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28" w:rsidRDefault="00A11128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A11128" w:rsidRDefault="00A11128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A11128" w:rsidRDefault="00A11128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A11128" w:rsidRDefault="00A11128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A11128" w:rsidRDefault="00A11128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A11128" w:rsidRDefault="00A11128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A11128" w:rsidRDefault="00A11128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A11128" w:rsidRDefault="00A11128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A11128" w:rsidRDefault="00A11128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01/97 </w:t>
      </w:r>
    </w:p>
    <w:p w:rsidR="00A11128" w:rsidRDefault="00A11128">
      <w:pPr>
        <w:widowControl w:val="0"/>
        <w:autoSpaceDE w:val="0"/>
        <w:autoSpaceDN w:val="0"/>
        <w:adjustRightInd w:val="0"/>
        <w:spacing w:line="247" w:lineRule="exact"/>
        <w:ind w:left="10" w:right="6100"/>
        <w:rPr>
          <w:sz w:val="25"/>
          <w:szCs w:val="25"/>
        </w:rPr>
      </w:pPr>
    </w:p>
    <w:p w:rsidR="00A11128" w:rsidRDefault="00A11128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A11128" w:rsidRDefault="00A11128">
      <w:pPr>
        <w:widowControl w:val="0"/>
        <w:autoSpaceDE w:val="0"/>
        <w:autoSpaceDN w:val="0"/>
        <w:adjustRightInd w:val="0"/>
        <w:spacing w:line="20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</w:t>
      </w:r>
    </w:p>
    <w:p w:rsidR="00A11128" w:rsidRDefault="00A11128">
      <w:pPr>
        <w:widowControl w:val="0"/>
        <w:autoSpaceDE w:val="0"/>
        <w:autoSpaceDN w:val="0"/>
        <w:adjustRightInd w:val="0"/>
        <w:spacing w:line="346" w:lineRule="exact"/>
        <w:ind w:left="10" w:right="49"/>
      </w:pPr>
      <w:r>
        <w:rPr>
          <w:rFonts w:ascii="Arial" w:hAnsi="Arial" w:cs="Arial"/>
          <w:spacing w:val="-2"/>
          <w:sz w:val="20"/>
          <w:szCs w:val="20"/>
        </w:rPr>
        <w:t>São Paulo -</w:t>
      </w:r>
      <w:r>
        <w:rPr>
          <w:rFonts w:ascii="Arial" w:hAnsi="Arial" w:cs="Arial"/>
          <w:spacing w:val="-2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>CONPRESP, no uso de suas atribuições que lhe são conferidas pelo artigo 2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, incisos I, IX e </w:t>
      </w:r>
    </w:p>
    <w:p w:rsidR="00A11128" w:rsidRDefault="00A11128">
      <w:pPr>
        <w:widowControl w:val="0"/>
        <w:autoSpaceDE w:val="0"/>
        <w:autoSpaceDN w:val="0"/>
        <w:adjustRightInd w:val="0"/>
        <w:spacing w:line="229" w:lineRule="exact"/>
        <w:ind w:left="10" w:right="48"/>
      </w:pPr>
      <w:r>
        <w:rPr>
          <w:rFonts w:ascii="Arial" w:hAnsi="Arial" w:cs="Arial"/>
          <w:sz w:val="20"/>
          <w:szCs w:val="20"/>
        </w:rPr>
        <w:t>XI da Lei n 10.032, de 27 de dezembro de 1985, alterada</w:t>
      </w:r>
      <w:r>
        <w:rPr>
          <w:rFonts w:ascii="Arial" w:hAnsi="Arial" w:cs="Arial"/>
          <w:position w:val="-9"/>
          <w:sz w:val="12"/>
          <w:szCs w:val="12"/>
        </w:rPr>
        <w:t>a</w:t>
      </w:r>
      <w:r>
        <w:rPr>
          <w:rFonts w:ascii="Arial" w:hAnsi="Arial" w:cs="Arial"/>
          <w:sz w:val="20"/>
          <w:szCs w:val="20"/>
        </w:rPr>
        <w:t xml:space="preserve"> pela 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10.236, de 16 de dezembro de </w:t>
      </w:r>
    </w:p>
    <w:p w:rsidR="00A11128" w:rsidRDefault="00A11128">
      <w:pPr>
        <w:widowControl w:val="0"/>
        <w:autoSpaceDE w:val="0"/>
        <w:autoSpaceDN w:val="0"/>
        <w:adjustRightInd w:val="0"/>
        <w:spacing w:line="114" w:lineRule="exact"/>
        <w:ind w:left="10" w:right="47"/>
      </w:pPr>
      <w:r>
        <w:rPr>
          <w:rFonts w:ascii="Arial" w:hAnsi="Arial" w:cs="Arial"/>
          <w:sz w:val="20"/>
          <w:szCs w:val="20"/>
        </w:rPr>
        <w:t xml:space="preserve">1986 e de acordo com a deliberação do Colegiado na 180 Reunião Extraordinária realizada em 24 de </w:t>
      </w:r>
    </w:p>
    <w:p w:rsidR="00A11128" w:rsidRDefault="00A11128">
      <w:pPr>
        <w:widowControl w:val="0"/>
        <w:autoSpaceDE w:val="0"/>
        <w:autoSpaceDN w:val="0"/>
        <w:adjustRightInd w:val="0"/>
        <w:spacing w:line="230" w:lineRule="exact"/>
        <w:ind w:left="10" w:right="7267"/>
      </w:pPr>
      <w:r>
        <w:rPr>
          <w:rFonts w:ascii="Arial" w:hAnsi="Arial" w:cs="Arial"/>
          <w:spacing w:val="-6"/>
          <w:sz w:val="20"/>
          <w:szCs w:val="20"/>
        </w:rPr>
        <w:t xml:space="preserve">março de 1997 </w:t>
      </w:r>
    </w:p>
    <w:p w:rsidR="00A11128" w:rsidRDefault="00A11128">
      <w:pPr>
        <w:widowControl w:val="0"/>
        <w:autoSpaceDE w:val="0"/>
        <w:autoSpaceDN w:val="0"/>
        <w:adjustRightInd w:val="0"/>
        <w:spacing w:line="230" w:lineRule="exact"/>
        <w:ind w:left="436" w:right="7981"/>
      </w:pPr>
      <w:r>
        <w:rPr>
          <w:rFonts w:ascii="Arial" w:hAnsi="Arial" w:cs="Arial"/>
          <w:spacing w:val="-9"/>
          <w:sz w:val="20"/>
          <w:szCs w:val="20"/>
        </w:rPr>
        <w:t xml:space="preserve">RESOLVE: </w:t>
      </w:r>
    </w:p>
    <w:p w:rsidR="00A11128" w:rsidRDefault="00A11128">
      <w:pPr>
        <w:widowControl w:val="0"/>
        <w:autoSpaceDE w:val="0"/>
        <w:autoSpaceDN w:val="0"/>
        <w:adjustRightInd w:val="0"/>
        <w:spacing w:line="229" w:lineRule="exact"/>
        <w:ind w:left="436" w:right="7981"/>
        <w:rPr>
          <w:sz w:val="23"/>
          <w:szCs w:val="23"/>
        </w:rPr>
      </w:pPr>
    </w:p>
    <w:p w:rsidR="00A11128" w:rsidRDefault="00A11128">
      <w:pPr>
        <w:widowControl w:val="0"/>
        <w:autoSpaceDE w:val="0"/>
        <w:autoSpaceDN w:val="0"/>
        <w:adjustRightInd w:val="0"/>
        <w:spacing w:line="230" w:lineRule="exact"/>
        <w:ind w:left="436" w:right="47"/>
      </w:pP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Excluir</w:t>
      </w:r>
      <w:r>
        <w:rPr>
          <w:rFonts w:ascii="Arial" w:hAnsi="Arial" w:cs="Arial"/>
          <w:sz w:val="20"/>
          <w:szCs w:val="20"/>
        </w:rPr>
        <w:t xml:space="preserve"> os imóveis localizados na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Rua Martiniano de Carvalho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883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905, 907 e 927</w:t>
      </w:r>
      <w:r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Rua </w:t>
      </w:r>
    </w:p>
    <w:p w:rsidR="00A11128" w:rsidRDefault="00A11128">
      <w:pPr>
        <w:widowControl w:val="0"/>
        <w:autoSpaceDE w:val="0"/>
        <w:autoSpaceDN w:val="0"/>
        <w:adjustRightInd w:val="0"/>
        <w:spacing w:line="230" w:lineRule="exact"/>
        <w:ind w:left="10" w:right="49"/>
      </w:pP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Capitão-mor Roque Barreto, 47, 65 E 69</w:t>
      </w:r>
      <w:r>
        <w:rPr>
          <w:rFonts w:ascii="Arial" w:hAnsi="Arial" w:cs="Arial"/>
          <w:spacing w:val="1"/>
          <w:sz w:val="20"/>
          <w:szCs w:val="20"/>
        </w:rPr>
        <w:t xml:space="preserve"> regidos pela Resolução 01/CONPRESP/93 de 23 de setembro de 1993, de conformidade com o parecer e voto do Conselheiro Relator, constante do </w:t>
      </w:r>
      <w:r>
        <w:rPr>
          <w:rFonts w:ascii="Arial" w:hAnsi="Arial" w:cs="Arial"/>
          <w:spacing w:val="-3"/>
          <w:sz w:val="20"/>
          <w:szCs w:val="20"/>
        </w:rPr>
        <w:t>processo administrativo n</w:t>
      </w:r>
      <w:r>
        <w:rPr>
          <w:rFonts w:ascii="Arial" w:hAnsi="Arial" w:cs="Arial"/>
          <w:spacing w:val="-3"/>
          <w:position w:val="5"/>
          <w:sz w:val="12"/>
          <w:szCs w:val="12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16-008.970-96*86. </w:t>
      </w:r>
    </w:p>
    <w:p w:rsidR="00A11128" w:rsidRDefault="00A11128">
      <w:pPr>
        <w:widowControl w:val="0"/>
        <w:autoSpaceDE w:val="0"/>
        <w:autoSpaceDN w:val="0"/>
        <w:adjustRightInd w:val="0"/>
        <w:spacing w:line="259" w:lineRule="exact"/>
        <w:ind w:left="10" w:right="49"/>
        <w:rPr>
          <w:sz w:val="26"/>
          <w:szCs w:val="26"/>
        </w:rPr>
      </w:pPr>
    </w:p>
    <w:p w:rsidR="00A11128" w:rsidRDefault="00A11128">
      <w:pPr>
        <w:widowControl w:val="0"/>
        <w:autoSpaceDE w:val="0"/>
        <w:autoSpaceDN w:val="0"/>
        <w:adjustRightInd w:val="0"/>
        <w:spacing w:line="200" w:lineRule="exact"/>
        <w:ind w:left="10" w:right="3061" w:firstLine="426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2</w:t>
      </w:r>
      <w:r>
        <w:rPr>
          <w:rFonts w:ascii="Arial" w:hAnsi="Arial" w:cs="Arial"/>
          <w:spacing w:val="-2"/>
          <w:sz w:val="20"/>
          <w:szCs w:val="20"/>
        </w:rPr>
        <w:t xml:space="preserve">. Esta Resolução entrará em vigor na data de sua publicação. </w:t>
      </w:r>
    </w:p>
    <w:sectPr w:rsidR="00A11128" w:rsidSect="00A11128">
      <w:pgSz w:w="11900" w:h="16840"/>
      <w:pgMar w:top="1420" w:right="1640" w:bottom="192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EE5"/>
    <w:rsid w:val="00525AD7"/>
    <w:rsid w:val="00A11128"/>
    <w:rsid w:val="00CA3D91"/>
    <w:rsid w:val="00F3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163</Words>
  <Characters>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2014-02-06T19:58:00Z</dcterms:created>
  <dcterms:modified xsi:type="dcterms:W3CDTF">2014-02-06T19:58:00Z</dcterms:modified>
</cp:coreProperties>
</file>