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0" w:rsidRDefault="00D82DB0">
      <w:pPr>
        <w:widowControl w:val="0"/>
        <w:autoSpaceDE w:val="0"/>
        <w:autoSpaceDN w:val="0"/>
        <w:adjustRightInd w:val="0"/>
        <w:spacing w:line="277" w:lineRule="exact"/>
        <w:ind w:left="14" w:right="43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82DB0" w:rsidRDefault="00D82DB0">
      <w:pPr>
        <w:widowControl w:val="0"/>
        <w:autoSpaceDE w:val="0"/>
        <w:autoSpaceDN w:val="0"/>
        <w:adjustRightInd w:val="0"/>
        <w:spacing w:line="245" w:lineRule="exact"/>
        <w:ind w:left="14" w:right="491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82DB0" w:rsidRDefault="00D82DB0">
      <w:pPr>
        <w:widowControl w:val="0"/>
        <w:autoSpaceDE w:val="0"/>
        <w:autoSpaceDN w:val="0"/>
        <w:adjustRightInd w:val="0"/>
        <w:spacing w:line="244" w:lineRule="exact"/>
        <w:ind w:left="14" w:right="425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82DB0" w:rsidRDefault="00D82DB0">
      <w:pPr>
        <w:widowControl w:val="0"/>
        <w:autoSpaceDE w:val="0"/>
        <w:autoSpaceDN w:val="0"/>
        <w:adjustRightInd w:val="0"/>
        <w:spacing w:line="287" w:lineRule="exact"/>
        <w:ind w:left="14" w:right="4259"/>
        <w:rPr>
          <w:sz w:val="29"/>
          <w:szCs w:val="29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40" w:lineRule="exact"/>
        <w:ind w:left="14" w:right="4259"/>
      </w:pPr>
    </w:p>
    <w:p w:rsidR="00D82DB0" w:rsidRDefault="00D82DB0">
      <w:pPr>
        <w:widowControl w:val="0"/>
        <w:autoSpaceDE w:val="0"/>
        <w:autoSpaceDN w:val="0"/>
        <w:adjustRightInd w:val="0"/>
        <w:spacing w:line="223" w:lineRule="exact"/>
        <w:ind w:left="14" w:right="351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D82DB0" w:rsidRDefault="00D82DB0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D82DB0" w:rsidRDefault="00D82DB0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307" w:lineRule="exact"/>
        <w:ind w:left="14" w:right="5472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08/92 </w:t>
      </w:r>
    </w:p>
    <w:p w:rsidR="00D82DB0" w:rsidRDefault="00D82DB0">
      <w:pPr>
        <w:widowControl w:val="0"/>
        <w:autoSpaceDE w:val="0"/>
        <w:autoSpaceDN w:val="0"/>
        <w:adjustRightInd w:val="0"/>
        <w:spacing w:line="222" w:lineRule="exact"/>
        <w:ind w:left="14" w:right="5472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4" w:lineRule="exact"/>
        <w:ind w:left="14" w:right="44" w:firstLine="414"/>
      </w:pPr>
      <w:r>
        <w:rPr>
          <w:rFonts w:ascii="Arial" w:hAnsi="Arial" w:cs="Arial"/>
          <w:sz w:val="19"/>
          <w:szCs w:val="19"/>
        </w:rPr>
        <w:t xml:space="preserve">O CONPRESP, no uso de suas atribuições legais e nos termos da Lei 10.032/85, com as </w:t>
      </w:r>
    </w:p>
    <w:p w:rsidR="00D82DB0" w:rsidRDefault="00D82DB0">
      <w:pPr>
        <w:widowControl w:val="0"/>
        <w:autoSpaceDE w:val="0"/>
        <w:autoSpaceDN w:val="0"/>
        <w:adjustRightInd w:val="0"/>
        <w:spacing w:line="224" w:lineRule="exact"/>
        <w:ind w:left="14" w:right="3514"/>
      </w:pPr>
      <w:r>
        <w:rPr>
          <w:rFonts w:ascii="Arial" w:hAnsi="Arial" w:cs="Arial"/>
          <w:spacing w:val="-2"/>
          <w:sz w:val="19"/>
          <w:szCs w:val="19"/>
        </w:rPr>
        <w:t xml:space="preserve">alterações introduzidas pela Lei 10.236/86, RESOLVE: </w:t>
      </w:r>
    </w:p>
    <w:p w:rsidR="00D82DB0" w:rsidRDefault="00D82DB0">
      <w:pPr>
        <w:widowControl w:val="0"/>
        <w:autoSpaceDE w:val="0"/>
        <w:autoSpaceDN w:val="0"/>
        <w:adjustRightInd w:val="0"/>
        <w:spacing w:line="218" w:lineRule="exact"/>
        <w:ind w:left="14" w:right="3514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8" w:lineRule="exact"/>
        <w:ind w:left="14" w:right="45" w:firstLine="414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1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Fica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tombado</w:t>
      </w:r>
      <w:r>
        <w:rPr>
          <w:rFonts w:ascii="Arial" w:hAnsi="Arial" w:cs="Arial"/>
          <w:spacing w:val="-1"/>
          <w:sz w:val="19"/>
          <w:szCs w:val="19"/>
        </w:rPr>
        <w:t xml:space="preserve"> como bem cultural de interesse histórico e tecnológico o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RELÓGIO </w:t>
      </w:r>
    </w:p>
    <w:p w:rsidR="00D82DB0" w:rsidRDefault="00D82DB0">
      <w:pPr>
        <w:widowControl w:val="0"/>
        <w:autoSpaceDE w:val="0"/>
        <w:autoSpaceDN w:val="0"/>
        <w:adjustRightInd w:val="0"/>
        <w:spacing w:line="224" w:lineRule="exact"/>
        <w:ind w:left="14" w:right="1260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DE NICHILE</w:t>
      </w:r>
      <w:r>
        <w:rPr>
          <w:rFonts w:ascii="Arial" w:hAnsi="Arial" w:cs="Arial"/>
          <w:spacing w:val="-2"/>
          <w:sz w:val="19"/>
          <w:szCs w:val="19"/>
        </w:rPr>
        <w:t xml:space="preserve">, localizado à Praça Antônio Prado (CADLOG 01.838-4), Distrito da Sé. </w:t>
      </w:r>
    </w:p>
    <w:p w:rsidR="00D82DB0" w:rsidRDefault="00D82DB0">
      <w:pPr>
        <w:widowControl w:val="0"/>
        <w:autoSpaceDE w:val="0"/>
        <w:autoSpaceDN w:val="0"/>
        <w:adjustRightInd w:val="0"/>
        <w:spacing w:line="218" w:lineRule="exact"/>
        <w:ind w:left="14" w:right="1260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9" w:lineRule="exact"/>
        <w:ind w:left="14" w:right="44" w:firstLine="414"/>
      </w:pPr>
      <w:r>
        <w:rPr>
          <w:rFonts w:ascii="Arial" w:hAnsi="Arial" w:cs="Arial"/>
          <w:b/>
          <w:bCs/>
          <w:spacing w:val="-2"/>
          <w:sz w:val="19"/>
          <w:szCs w:val="19"/>
        </w:rPr>
        <w:t>Parágrafo único</w:t>
      </w:r>
      <w:r>
        <w:rPr>
          <w:rFonts w:ascii="Arial" w:hAnsi="Arial" w:cs="Arial"/>
          <w:spacing w:val="-2"/>
          <w:sz w:val="19"/>
          <w:szCs w:val="19"/>
        </w:rPr>
        <w:t xml:space="preserve"> - A área do bem tombado corresponde àquela definida na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A - 9652, </w:t>
      </w:r>
    </w:p>
    <w:p w:rsidR="00D82DB0" w:rsidRDefault="00D82DB0">
      <w:pPr>
        <w:widowControl w:val="0"/>
        <w:autoSpaceDE w:val="0"/>
        <w:autoSpaceDN w:val="0"/>
        <w:adjustRightInd w:val="0"/>
        <w:spacing w:line="223" w:lineRule="exact"/>
        <w:ind w:left="14" w:right="474"/>
      </w:pPr>
      <w:r>
        <w:rPr>
          <w:rFonts w:ascii="Arial" w:hAnsi="Arial" w:cs="Arial"/>
          <w:spacing w:val="-2"/>
          <w:sz w:val="19"/>
          <w:szCs w:val="19"/>
        </w:rPr>
        <w:t xml:space="preserve">do Departamento Patrimonial (PATRI), bem como na planta que integra a presente resolução. </w:t>
      </w:r>
    </w:p>
    <w:p w:rsidR="00D82DB0" w:rsidRDefault="00D82DB0">
      <w:pPr>
        <w:widowControl w:val="0"/>
        <w:autoSpaceDE w:val="0"/>
        <w:autoSpaceDN w:val="0"/>
        <w:adjustRightInd w:val="0"/>
        <w:spacing w:line="219" w:lineRule="exact"/>
        <w:ind w:left="14" w:right="474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8" w:lineRule="exact"/>
        <w:ind w:left="14" w:right="45" w:firstLine="414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Fica proibida a retirada do relógio da área municipal onde se localiza, ressalvada a </w:t>
      </w:r>
    </w:p>
    <w:p w:rsidR="00D82DB0" w:rsidRDefault="00D82DB0">
      <w:pPr>
        <w:widowControl w:val="0"/>
        <w:autoSpaceDE w:val="0"/>
        <w:autoSpaceDN w:val="0"/>
        <w:adjustRightInd w:val="0"/>
        <w:spacing w:line="221" w:lineRule="exact"/>
        <w:ind w:left="14" w:right="45"/>
      </w:pPr>
      <w:r>
        <w:rPr>
          <w:rFonts w:ascii="Arial" w:hAnsi="Arial" w:cs="Arial"/>
          <w:spacing w:val="-1"/>
          <w:sz w:val="19"/>
          <w:szCs w:val="19"/>
        </w:rPr>
        <w:t xml:space="preserve">adoção dessa medida quando necessária para reparos e manutenção, precedida de comunicação </w:t>
      </w:r>
      <w:r>
        <w:rPr>
          <w:rFonts w:ascii="Arial" w:hAnsi="Arial" w:cs="Arial"/>
          <w:spacing w:val="-3"/>
          <w:sz w:val="19"/>
          <w:szCs w:val="19"/>
        </w:rPr>
        <w:t xml:space="preserve">e autorização deste Conselho. </w:t>
      </w:r>
    </w:p>
    <w:p w:rsidR="00D82DB0" w:rsidRDefault="00D82DB0">
      <w:pPr>
        <w:widowControl w:val="0"/>
        <w:autoSpaceDE w:val="0"/>
        <w:autoSpaceDN w:val="0"/>
        <w:adjustRightInd w:val="0"/>
        <w:spacing w:line="219" w:lineRule="exact"/>
        <w:ind w:left="14" w:right="45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8" w:lineRule="exact"/>
        <w:ind w:left="14" w:right="45" w:firstLine="414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 definida como área envoltória de proteção visual e ambiental desse bem a </w:t>
      </w:r>
    </w:p>
    <w:p w:rsidR="00D82DB0" w:rsidRDefault="00D82DB0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Praça. Antônio Prado (CADLOG 01.838-4) e o trecho da Av. São João (CADLOG 10.101-0) entre </w:t>
      </w:r>
      <w:r>
        <w:rPr>
          <w:rFonts w:ascii="Arial" w:hAnsi="Arial" w:cs="Arial"/>
          <w:spacing w:val="-2"/>
          <w:sz w:val="19"/>
          <w:szCs w:val="19"/>
        </w:rPr>
        <w:t xml:space="preserve">essa Praça e o Parque. do Anhangabaú (CADLOG 01.424-9). </w:t>
      </w:r>
    </w:p>
    <w:p w:rsidR="00D82DB0" w:rsidRDefault="00D82DB0">
      <w:pPr>
        <w:widowControl w:val="0"/>
        <w:autoSpaceDE w:val="0"/>
        <w:autoSpaceDN w:val="0"/>
        <w:adjustRightInd w:val="0"/>
        <w:spacing w:line="224" w:lineRule="exact"/>
        <w:ind w:left="14" w:right="45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3" w:lineRule="exact"/>
        <w:ind w:left="14" w:right="44" w:firstLine="414"/>
      </w:pPr>
      <w:r>
        <w:rPr>
          <w:rFonts w:ascii="Arial" w:hAnsi="Arial" w:cs="Arial"/>
          <w:b/>
          <w:bCs/>
          <w:sz w:val="19"/>
          <w:szCs w:val="19"/>
        </w:rPr>
        <w:t>Parágrafo único</w:t>
      </w:r>
      <w:r>
        <w:rPr>
          <w:rFonts w:ascii="Arial" w:hAnsi="Arial" w:cs="Arial"/>
          <w:sz w:val="19"/>
          <w:szCs w:val="19"/>
        </w:rPr>
        <w:t xml:space="preserve"> - Deverão ser submetidos à prévia autorização do CONPRESP, para fins </w:t>
      </w:r>
      <w:r>
        <w:rPr>
          <w:rFonts w:ascii="Arial" w:hAnsi="Arial" w:cs="Arial"/>
          <w:spacing w:val="-1"/>
          <w:sz w:val="19"/>
          <w:szCs w:val="19"/>
        </w:rPr>
        <w:t xml:space="preserve">desta regulamentação, os projetos de equipamento e mobiliário urbanos, monumentos, anúncios e </w:t>
      </w:r>
      <w:r>
        <w:rPr>
          <w:rFonts w:ascii="Arial" w:hAnsi="Arial" w:cs="Arial"/>
          <w:spacing w:val="-2"/>
          <w:sz w:val="19"/>
          <w:szCs w:val="19"/>
        </w:rPr>
        <w:t xml:space="preserve">marcos comemorativos nos logradouros definidos no "caput" deste artigo. </w:t>
      </w:r>
    </w:p>
    <w:p w:rsidR="00D82DB0" w:rsidRDefault="00D82DB0">
      <w:pPr>
        <w:widowControl w:val="0"/>
        <w:autoSpaceDE w:val="0"/>
        <w:autoSpaceDN w:val="0"/>
        <w:adjustRightInd w:val="0"/>
        <w:spacing w:line="219" w:lineRule="exact"/>
        <w:ind w:left="14" w:right="44" w:firstLine="414"/>
        <w:rPr>
          <w:sz w:val="22"/>
          <w:szCs w:val="22"/>
        </w:rPr>
      </w:pPr>
    </w:p>
    <w:p w:rsidR="00D82DB0" w:rsidRDefault="00D82DB0">
      <w:pPr>
        <w:widowControl w:val="0"/>
        <w:autoSpaceDE w:val="0"/>
        <w:autoSpaceDN w:val="0"/>
        <w:adjustRightInd w:val="0"/>
        <w:spacing w:line="229" w:lineRule="exact"/>
        <w:ind w:left="14" w:right="44" w:firstLine="413"/>
      </w:pPr>
      <w:r>
        <w:rPr>
          <w:rFonts w:ascii="Arial" w:hAnsi="Arial" w:cs="Arial"/>
          <w:b/>
          <w:bCs/>
          <w:sz w:val="19"/>
          <w:szCs w:val="19"/>
        </w:rPr>
        <w:t>Artigo 4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O proprietário fica obrigado a cumprir o disposto nas Leis 10.032/85 e 10.236/86, </w:t>
      </w:r>
    </w:p>
    <w:p w:rsidR="00D82DB0" w:rsidRDefault="00D82DB0">
      <w:pPr>
        <w:widowControl w:val="0"/>
        <w:autoSpaceDE w:val="0"/>
        <w:autoSpaceDN w:val="0"/>
        <w:adjustRightInd w:val="0"/>
        <w:spacing w:line="221" w:lineRule="exact"/>
        <w:ind w:left="14" w:right="1957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sem prejuízo das demais diretrizes contidas no Decreto 26.233 de 22/6/92. </w:t>
      </w:r>
    </w:p>
    <w:sectPr w:rsidR="00D82DB0" w:rsidSect="00D82DB0">
      <w:pgSz w:w="11900" w:h="16840"/>
      <w:pgMar w:top="2060" w:right="1600" w:bottom="142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09B"/>
    <w:rsid w:val="00214CFC"/>
    <w:rsid w:val="005120D7"/>
    <w:rsid w:val="00D82DB0"/>
    <w:rsid w:val="00E0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2014-02-06T19:23:00Z</dcterms:created>
  <dcterms:modified xsi:type="dcterms:W3CDTF">2014-02-06T19:23:00Z</dcterms:modified>
</cp:coreProperties>
</file>