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8F" w:rsidRDefault="00870C8F">
      <w:pPr>
        <w:widowControl w:val="0"/>
        <w:autoSpaceDE w:val="0"/>
        <w:autoSpaceDN w:val="0"/>
        <w:adjustRightInd w:val="0"/>
        <w:spacing w:line="249" w:lineRule="exact"/>
        <w:ind w:left="10" w:right="497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2pt;height:841.9pt;z-index:-251658240;mso-position-horizontal-relative:page;mso-position-vertical-relative:page" o:allowincell="f">
            <v:imagedata r:id="rId4" o:title=""/>
            <w10:wrap anchorx="page" anchory="page"/>
          </v:shape>
        </w:pict>
      </w:r>
      <w:r>
        <w:rPr>
          <w:rFonts w:ascii="Arial" w:hAnsi="Arial" w:cs="Arial"/>
          <w:b/>
          <w:bCs/>
          <w:spacing w:val="-3"/>
          <w:sz w:val="21"/>
          <w:szCs w:val="21"/>
        </w:rPr>
        <w:t xml:space="preserve">Prefeitura do Município de São Paulo </w:t>
      </w:r>
    </w:p>
    <w:p w:rsidR="00870C8F" w:rsidRDefault="00870C8F">
      <w:pPr>
        <w:widowControl w:val="0"/>
        <w:autoSpaceDE w:val="0"/>
        <w:autoSpaceDN w:val="0"/>
        <w:adjustRightInd w:val="0"/>
        <w:spacing w:line="251" w:lineRule="exact"/>
        <w:ind w:left="10" w:right="5509"/>
      </w:pPr>
      <w:r>
        <w:rPr>
          <w:rFonts w:ascii="Arial" w:hAnsi="Arial" w:cs="Arial"/>
          <w:b/>
          <w:bCs/>
          <w:spacing w:val="-3"/>
          <w:sz w:val="21"/>
          <w:szCs w:val="21"/>
        </w:rPr>
        <w:t xml:space="preserve">Secretaria Municipal de Cultura </w:t>
      </w:r>
    </w:p>
    <w:p w:rsidR="00870C8F" w:rsidRDefault="00870C8F">
      <w:pPr>
        <w:widowControl w:val="0"/>
        <w:autoSpaceDE w:val="0"/>
        <w:autoSpaceDN w:val="0"/>
        <w:adjustRightInd w:val="0"/>
        <w:spacing w:line="253" w:lineRule="exact"/>
        <w:ind w:left="10" w:right="4839"/>
      </w:pPr>
      <w:r>
        <w:rPr>
          <w:rFonts w:ascii="Arial" w:hAnsi="Arial" w:cs="Arial"/>
          <w:b/>
          <w:bCs/>
          <w:spacing w:val="-3"/>
          <w:sz w:val="21"/>
          <w:szCs w:val="21"/>
        </w:rPr>
        <w:t xml:space="preserve">Departamento do Patrimônio Histórico </w:t>
      </w:r>
    </w:p>
    <w:p w:rsidR="00870C8F" w:rsidRDefault="00870C8F">
      <w:pPr>
        <w:widowControl w:val="0"/>
        <w:autoSpaceDE w:val="0"/>
        <w:autoSpaceDN w:val="0"/>
        <w:adjustRightInd w:val="0"/>
        <w:spacing w:line="300" w:lineRule="exact"/>
        <w:ind w:left="10" w:right="4839"/>
        <w:rPr>
          <w:sz w:val="30"/>
          <w:szCs w:val="30"/>
        </w:rPr>
      </w:pPr>
    </w:p>
    <w:p w:rsidR="00870C8F" w:rsidRDefault="00870C8F">
      <w:pPr>
        <w:widowControl w:val="0"/>
        <w:autoSpaceDE w:val="0"/>
        <w:autoSpaceDN w:val="0"/>
        <w:adjustRightInd w:val="0"/>
        <w:spacing w:line="240" w:lineRule="exact"/>
        <w:ind w:left="10" w:right="4839"/>
      </w:pPr>
    </w:p>
    <w:p w:rsidR="00870C8F" w:rsidRDefault="00870C8F">
      <w:pPr>
        <w:widowControl w:val="0"/>
        <w:autoSpaceDE w:val="0"/>
        <w:autoSpaceDN w:val="0"/>
        <w:adjustRightInd w:val="0"/>
        <w:spacing w:line="230" w:lineRule="exact"/>
        <w:ind w:left="10" w:right="463"/>
      </w:pPr>
      <w:r>
        <w:rPr>
          <w:rFonts w:ascii="Arial" w:hAnsi="Arial" w:cs="Arial"/>
          <w:spacing w:val="-2"/>
          <w:sz w:val="20"/>
          <w:szCs w:val="20"/>
        </w:rPr>
        <w:t xml:space="preserve">Conselho Municipal de Preservação do Patrimônio Histórico, Cultural e Ambiental da Cidade de São </w:t>
      </w:r>
    </w:p>
    <w:p w:rsidR="00870C8F" w:rsidRDefault="00870C8F">
      <w:pPr>
        <w:widowControl w:val="0"/>
        <w:autoSpaceDE w:val="0"/>
        <w:autoSpaceDN w:val="0"/>
        <w:adjustRightInd w:val="0"/>
        <w:spacing w:line="230" w:lineRule="exact"/>
        <w:ind w:left="10" w:right="8007"/>
      </w:pPr>
      <w:r>
        <w:rPr>
          <w:rFonts w:ascii="Arial" w:hAnsi="Arial" w:cs="Arial"/>
          <w:spacing w:val="-13"/>
          <w:sz w:val="20"/>
          <w:szCs w:val="20"/>
        </w:rPr>
        <w:t xml:space="preserve">Paulo </w:t>
      </w:r>
    </w:p>
    <w:p w:rsidR="00870C8F" w:rsidRDefault="00870C8F">
      <w:pPr>
        <w:widowControl w:val="0"/>
        <w:autoSpaceDE w:val="0"/>
        <w:autoSpaceDN w:val="0"/>
        <w:adjustRightInd w:val="0"/>
        <w:spacing w:line="234" w:lineRule="exact"/>
        <w:ind w:left="10" w:right="8007"/>
        <w:rPr>
          <w:sz w:val="23"/>
          <w:szCs w:val="23"/>
        </w:rPr>
      </w:pPr>
    </w:p>
    <w:p w:rsidR="00870C8F" w:rsidRDefault="00870C8F">
      <w:pPr>
        <w:widowControl w:val="0"/>
        <w:autoSpaceDE w:val="0"/>
        <w:autoSpaceDN w:val="0"/>
        <w:adjustRightInd w:val="0"/>
        <w:spacing w:line="316" w:lineRule="exact"/>
        <w:ind w:left="10" w:right="6100"/>
      </w:pPr>
      <w:r>
        <w:rPr>
          <w:rFonts w:ascii="Arial" w:hAnsi="Arial" w:cs="Arial"/>
          <w:b/>
          <w:bCs/>
          <w:spacing w:val="-6"/>
          <w:sz w:val="27"/>
          <w:szCs w:val="27"/>
        </w:rPr>
        <w:t>Resolução n</w:t>
      </w:r>
      <w:r>
        <w:rPr>
          <w:rFonts w:ascii="Arial" w:hAnsi="Arial" w:cs="Arial"/>
          <w:b/>
          <w:bCs/>
          <w:spacing w:val="-6"/>
          <w:position w:val="7"/>
          <w:sz w:val="17"/>
          <w:szCs w:val="17"/>
        </w:rPr>
        <w:t>o</w:t>
      </w:r>
      <w:r>
        <w:rPr>
          <w:rFonts w:ascii="Arial" w:hAnsi="Arial" w:cs="Arial"/>
          <w:b/>
          <w:bCs/>
          <w:spacing w:val="-6"/>
          <w:sz w:val="27"/>
          <w:szCs w:val="27"/>
        </w:rPr>
        <w:t xml:space="preserve">. 47/92 </w:t>
      </w:r>
    </w:p>
    <w:p w:rsidR="00870C8F" w:rsidRDefault="00870C8F">
      <w:pPr>
        <w:widowControl w:val="0"/>
        <w:autoSpaceDE w:val="0"/>
        <w:autoSpaceDN w:val="0"/>
        <w:adjustRightInd w:val="0"/>
        <w:spacing w:line="218" w:lineRule="exact"/>
        <w:ind w:left="10" w:right="6100"/>
        <w:rPr>
          <w:sz w:val="22"/>
          <w:szCs w:val="22"/>
        </w:rPr>
      </w:pPr>
    </w:p>
    <w:p w:rsidR="00870C8F" w:rsidRDefault="00870C8F">
      <w:pPr>
        <w:widowControl w:val="0"/>
        <w:autoSpaceDE w:val="0"/>
        <w:autoSpaceDN w:val="0"/>
        <w:adjustRightInd w:val="0"/>
        <w:spacing w:line="240" w:lineRule="exact"/>
        <w:ind w:left="10" w:right="6100"/>
      </w:pPr>
    </w:p>
    <w:p w:rsidR="00870C8F" w:rsidRDefault="00870C8F">
      <w:pPr>
        <w:widowControl w:val="0"/>
        <w:autoSpaceDE w:val="0"/>
        <w:autoSpaceDN w:val="0"/>
        <w:adjustRightInd w:val="0"/>
        <w:spacing w:line="230" w:lineRule="exact"/>
        <w:ind w:left="10" w:right="47" w:firstLine="426"/>
      </w:pPr>
      <w:r>
        <w:rPr>
          <w:rFonts w:ascii="Arial" w:hAnsi="Arial" w:cs="Arial"/>
          <w:sz w:val="20"/>
          <w:szCs w:val="20"/>
        </w:rPr>
        <w:t xml:space="preserve">O Conselho Municipal de Preservação do Patrimônio Histórico, Cultural e Ambiental da Cidade de São Paulo - CONPRESP, por decisão unânime dos Conselheiros presentes à reunião extraordinária </w:t>
      </w:r>
    </w:p>
    <w:p w:rsidR="00870C8F" w:rsidRDefault="00870C8F">
      <w:pPr>
        <w:widowControl w:val="0"/>
        <w:autoSpaceDE w:val="0"/>
        <w:autoSpaceDN w:val="0"/>
        <w:adjustRightInd w:val="0"/>
        <w:spacing w:line="345" w:lineRule="exact"/>
        <w:ind w:left="10" w:right="47"/>
      </w:pPr>
      <w:r>
        <w:rPr>
          <w:rFonts w:ascii="Arial" w:hAnsi="Arial" w:cs="Arial"/>
          <w:spacing w:val="1"/>
          <w:sz w:val="20"/>
          <w:szCs w:val="20"/>
        </w:rPr>
        <w:t>realizada em 11 de dezembro de 1992, no uso d</w:t>
      </w:r>
      <w:r>
        <w:rPr>
          <w:rFonts w:ascii="Arial" w:hAnsi="Arial" w:cs="Arial"/>
          <w:spacing w:val="1"/>
          <w:sz w:val="12"/>
          <w:szCs w:val="12"/>
        </w:rPr>
        <w:t>o</w:t>
      </w:r>
      <w:r>
        <w:rPr>
          <w:rFonts w:ascii="Arial" w:hAnsi="Arial" w:cs="Arial"/>
          <w:spacing w:val="1"/>
          <w:sz w:val="20"/>
          <w:szCs w:val="20"/>
        </w:rPr>
        <w:t>e suas atribuições legais e nos termos da Lei n</w:t>
      </w:r>
      <w:r>
        <w:rPr>
          <w:rFonts w:ascii="Arial" w:hAnsi="Arial" w:cs="Arial"/>
          <w:spacing w:val="1"/>
          <w:position w:val="5"/>
          <w:sz w:val="12"/>
          <w:szCs w:val="12"/>
        </w:rPr>
        <w:t xml:space="preserve">o </w:t>
      </w:r>
    </w:p>
    <w:p w:rsidR="00870C8F" w:rsidRDefault="00870C8F">
      <w:pPr>
        <w:widowControl w:val="0"/>
        <w:autoSpaceDE w:val="0"/>
        <w:autoSpaceDN w:val="0"/>
        <w:adjustRightInd w:val="0"/>
        <w:spacing w:line="114" w:lineRule="exact"/>
        <w:ind w:left="10" w:right="2339"/>
      </w:pPr>
      <w:r>
        <w:rPr>
          <w:rFonts w:ascii="Arial" w:hAnsi="Arial" w:cs="Arial"/>
          <w:spacing w:val="-1"/>
          <w:sz w:val="20"/>
          <w:szCs w:val="20"/>
        </w:rPr>
        <w:t xml:space="preserve">10.032/85, com as alterações introduzidas pela Lei n 10.236/86, RESOLVE: </w:t>
      </w:r>
    </w:p>
    <w:p w:rsidR="00870C8F" w:rsidRDefault="00870C8F">
      <w:pPr>
        <w:widowControl w:val="0"/>
        <w:autoSpaceDE w:val="0"/>
        <w:autoSpaceDN w:val="0"/>
        <w:adjustRightInd w:val="0"/>
        <w:spacing w:line="226" w:lineRule="exact"/>
        <w:ind w:left="10" w:right="2339"/>
        <w:rPr>
          <w:sz w:val="23"/>
          <w:szCs w:val="23"/>
        </w:rPr>
      </w:pPr>
    </w:p>
    <w:p w:rsidR="00870C8F" w:rsidRDefault="00870C8F">
      <w:pPr>
        <w:widowControl w:val="0"/>
        <w:autoSpaceDE w:val="0"/>
        <w:autoSpaceDN w:val="0"/>
        <w:adjustRightInd w:val="0"/>
        <w:spacing w:line="349" w:lineRule="exact"/>
        <w:ind w:left="10" w:right="55" w:firstLine="425"/>
      </w:pPr>
      <w:r>
        <w:rPr>
          <w:rFonts w:ascii="Arial" w:hAnsi="Arial" w:cs="Arial"/>
          <w:b/>
          <w:bCs/>
          <w:spacing w:val="1"/>
          <w:sz w:val="20"/>
          <w:szCs w:val="20"/>
        </w:rPr>
        <w:t>Artigo 1</w:t>
      </w:r>
      <w:r>
        <w:rPr>
          <w:rFonts w:ascii="Arial" w:hAnsi="Arial" w:cs="Arial"/>
          <w:b/>
          <w:bCs/>
          <w:spacing w:val="1"/>
          <w:position w:val="5"/>
          <w:sz w:val="12"/>
          <w:szCs w:val="12"/>
        </w:rPr>
        <w:t>o</w:t>
      </w:r>
      <w:r>
        <w:rPr>
          <w:rFonts w:ascii="Arial" w:hAnsi="Arial" w:cs="Arial"/>
          <w:spacing w:val="1"/>
          <w:sz w:val="20"/>
          <w:szCs w:val="20"/>
        </w:rPr>
        <w:t xml:space="preserve"> -</w:t>
      </w:r>
      <w:r>
        <w:rPr>
          <w:rFonts w:ascii="Arial" w:hAnsi="Arial" w:cs="Arial"/>
          <w:b/>
          <w:bCs/>
          <w:spacing w:val="1"/>
          <w:sz w:val="20"/>
          <w:szCs w:val="20"/>
        </w:rPr>
        <w:t xml:space="preserve"> Ficam tombadas</w:t>
      </w:r>
      <w:r>
        <w:rPr>
          <w:rFonts w:ascii="Arial" w:hAnsi="Arial" w:cs="Arial"/>
          <w:spacing w:val="1"/>
          <w:sz w:val="20"/>
          <w:szCs w:val="20"/>
        </w:rPr>
        <w:t xml:space="preserve"> a</w:t>
      </w:r>
      <w:r>
        <w:rPr>
          <w:rFonts w:ascii="Arial" w:hAnsi="Arial" w:cs="Arial"/>
          <w:b/>
          <w:bCs/>
          <w:i/>
          <w:iCs/>
          <w:spacing w:val="1"/>
          <w:sz w:val="20"/>
          <w:szCs w:val="20"/>
        </w:rPr>
        <w:t xml:space="preserve"> IGREJA DA</w:t>
      </w:r>
      <w:r>
        <w:rPr>
          <w:rFonts w:ascii="Arial" w:hAnsi="Arial" w:cs="Arial"/>
          <w:spacing w:val="1"/>
          <w:sz w:val="12"/>
          <w:szCs w:val="12"/>
        </w:rPr>
        <w:t>o</w:t>
      </w:r>
      <w:r>
        <w:rPr>
          <w:rFonts w:ascii="Arial" w:hAnsi="Arial" w:cs="Arial"/>
          <w:b/>
          <w:bCs/>
          <w:i/>
          <w:iCs/>
          <w:spacing w:val="1"/>
          <w:sz w:val="20"/>
          <w:szCs w:val="20"/>
        </w:rPr>
        <w:t xml:space="preserve"> ORDEM TERCEIRA DE NOSSA SENHORA DO </w:t>
      </w:r>
    </w:p>
    <w:p w:rsidR="00870C8F" w:rsidRDefault="00870C8F">
      <w:pPr>
        <w:widowControl w:val="0"/>
        <w:autoSpaceDE w:val="0"/>
        <w:autoSpaceDN w:val="0"/>
        <w:adjustRightInd w:val="0"/>
        <w:spacing w:line="114" w:lineRule="exact"/>
        <w:ind w:left="10" w:right="47"/>
      </w:pPr>
      <w:r>
        <w:rPr>
          <w:rFonts w:ascii="Arial" w:hAnsi="Arial" w:cs="Arial"/>
          <w:b/>
          <w:bCs/>
          <w:i/>
          <w:iCs/>
          <w:sz w:val="20"/>
          <w:szCs w:val="20"/>
        </w:rPr>
        <w:t>CARMO</w:t>
      </w:r>
      <w:r>
        <w:rPr>
          <w:rFonts w:ascii="Arial" w:hAnsi="Arial" w:cs="Arial"/>
          <w:sz w:val="20"/>
          <w:szCs w:val="20"/>
        </w:rPr>
        <w:t xml:space="preserve">, localizada à Avenida Rangel Pestana s/n (CADLOG 16870/0), esquina com Rua do Carmo </w:t>
      </w:r>
    </w:p>
    <w:p w:rsidR="00870C8F" w:rsidRDefault="00870C8F">
      <w:pPr>
        <w:widowControl w:val="0"/>
        <w:autoSpaceDE w:val="0"/>
        <w:autoSpaceDN w:val="0"/>
        <w:adjustRightInd w:val="0"/>
        <w:spacing w:line="230" w:lineRule="exact"/>
        <w:ind w:left="10" w:right="48"/>
      </w:pPr>
      <w:r>
        <w:rPr>
          <w:rFonts w:ascii="Arial" w:hAnsi="Arial" w:cs="Arial"/>
          <w:sz w:val="20"/>
          <w:szCs w:val="20"/>
        </w:rPr>
        <w:t xml:space="preserve">(CADLOG 04455/5), Distrito da Sé (Setor 003, Quadra 003, Lote 001), e o acervo de bens móveis da </w:t>
      </w:r>
      <w:r>
        <w:rPr>
          <w:rFonts w:ascii="Arial" w:hAnsi="Arial" w:cs="Arial"/>
          <w:spacing w:val="-3"/>
          <w:sz w:val="20"/>
          <w:szCs w:val="20"/>
        </w:rPr>
        <w:t xml:space="preserve">Ordem Terceira de Nossa Senhora do Carmo. </w:t>
      </w:r>
    </w:p>
    <w:p w:rsidR="00870C8F" w:rsidRDefault="00870C8F">
      <w:pPr>
        <w:widowControl w:val="0"/>
        <w:autoSpaceDE w:val="0"/>
        <w:autoSpaceDN w:val="0"/>
        <w:adjustRightInd w:val="0"/>
        <w:spacing w:line="225" w:lineRule="exact"/>
        <w:ind w:left="10" w:right="48"/>
        <w:rPr>
          <w:sz w:val="22"/>
          <w:szCs w:val="22"/>
        </w:rPr>
      </w:pPr>
    </w:p>
    <w:p w:rsidR="00870C8F" w:rsidRDefault="00870C8F">
      <w:pPr>
        <w:widowControl w:val="0"/>
        <w:autoSpaceDE w:val="0"/>
        <w:autoSpaceDN w:val="0"/>
        <w:adjustRightInd w:val="0"/>
        <w:spacing w:line="234" w:lineRule="exact"/>
        <w:ind w:left="436" w:right="2541"/>
      </w:pPr>
      <w:r>
        <w:rPr>
          <w:rFonts w:ascii="Arial" w:hAnsi="Arial" w:cs="Arial"/>
          <w:b/>
          <w:bCs/>
          <w:spacing w:val="-2"/>
          <w:sz w:val="20"/>
          <w:szCs w:val="20"/>
        </w:rPr>
        <w:t>Artigo 2</w:t>
      </w:r>
      <w:r>
        <w:rPr>
          <w:rFonts w:ascii="Arial" w:hAnsi="Arial" w:cs="Arial"/>
          <w:b/>
          <w:bCs/>
          <w:spacing w:val="-2"/>
          <w:position w:val="5"/>
          <w:sz w:val="12"/>
          <w:szCs w:val="12"/>
        </w:rPr>
        <w:t>o</w:t>
      </w:r>
      <w:r>
        <w:rPr>
          <w:rFonts w:ascii="Arial" w:hAnsi="Arial" w:cs="Arial"/>
          <w:spacing w:val="-2"/>
          <w:sz w:val="20"/>
          <w:szCs w:val="20"/>
        </w:rPr>
        <w:t xml:space="preserve"> - A presente Resolução aplica-se aos seguintes elementos: </w:t>
      </w:r>
    </w:p>
    <w:p w:rsidR="00870C8F" w:rsidRDefault="00870C8F">
      <w:pPr>
        <w:widowControl w:val="0"/>
        <w:autoSpaceDE w:val="0"/>
        <w:autoSpaceDN w:val="0"/>
        <w:adjustRightInd w:val="0"/>
        <w:spacing w:line="229" w:lineRule="exact"/>
        <w:ind w:left="436" w:right="2541"/>
        <w:rPr>
          <w:sz w:val="23"/>
          <w:szCs w:val="23"/>
        </w:rPr>
      </w:pPr>
    </w:p>
    <w:p w:rsidR="00870C8F" w:rsidRDefault="00870C8F">
      <w:pPr>
        <w:widowControl w:val="0"/>
        <w:autoSpaceDE w:val="0"/>
        <w:autoSpaceDN w:val="0"/>
        <w:adjustRightInd w:val="0"/>
        <w:spacing w:line="230" w:lineRule="exact"/>
        <w:ind w:left="436" w:right="47"/>
      </w:pPr>
      <w:r>
        <w:rPr>
          <w:rFonts w:ascii="Arial" w:hAnsi="Arial" w:cs="Arial"/>
          <w:sz w:val="20"/>
          <w:szCs w:val="20"/>
        </w:rPr>
        <w:t xml:space="preserve">I - A edificação construída na segunda metade do século XVIII, destacando-se a nave, a capela- </w:t>
      </w:r>
    </w:p>
    <w:p w:rsidR="00870C8F" w:rsidRDefault="00870C8F">
      <w:pPr>
        <w:widowControl w:val="0"/>
        <w:autoSpaceDE w:val="0"/>
        <w:autoSpaceDN w:val="0"/>
        <w:adjustRightInd w:val="0"/>
        <w:spacing w:line="230" w:lineRule="exact"/>
        <w:ind w:left="10" w:right="47"/>
      </w:pPr>
      <w:r>
        <w:rPr>
          <w:rFonts w:ascii="Arial" w:hAnsi="Arial" w:cs="Arial"/>
          <w:spacing w:val="-2"/>
          <w:sz w:val="20"/>
          <w:szCs w:val="20"/>
        </w:rPr>
        <w:t xml:space="preserve">mor, a sacristia e o corredor lateral direito, além do fronstispício executado por Joaquim Pinto de Oliveira, </w:t>
      </w:r>
      <w:r>
        <w:rPr>
          <w:rFonts w:ascii="Arial" w:hAnsi="Arial" w:cs="Arial"/>
          <w:sz w:val="20"/>
          <w:szCs w:val="20"/>
        </w:rPr>
        <w:t xml:space="preserve">o Tebas, compreendendo ainda os retábulos e outras obras de talha, por seu valor histórico, artístico e </w:t>
      </w:r>
    </w:p>
    <w:p w:rsidR="00870C8F" w:rsidRDefault="00870C8F">
      <w:pPr>
        <w:widowControl w:val="0"/>
        <w:autoSpaceDE w:val="0"/>
        <w:autoSpaceDN w:val="0"/>
        <w:adjustRightInd w:val="0"/>
        <w:spacing w:line="229" w:lineRule="exact"/>
        <w:ind w:left="10" w:right="7386"/>
      </w:pPr>
      <w:r>
        <w:rPr>
          <w:rFonts w:ascii="Arial" w:hAnsi="Arial" w:cs="Arial"/>
          <w:spacing w:val="-5"/>
          <w:sz w:val="20"/>
          <w:szCs w:val="20"/>
        </w:rPr>
        <w:t xml:space="preserve">arquitetônico; </w:t>
      </w:r>
    </w:p>
    <w:p w:rsidR="00870C8F" w:rsidRDefault="00870C8F">
      <w:pPr>
        <w:widowControl w:val="0"/>
        <w:autoSpaceDE w:val="0"/>
        <w:autoSpaceDN w:val="0"/>
        <w:adjustRightInd w:val="0"/>
        <w:spacing w:line="231" w:lineRule="exact"/>
        <w:ind w:left="10" w:right="7386"/>
        <w:rPr>
          <w:sz w:val="23"/>
          <w:szCs w:val="23"/>
        </w:rPr>
      </w:pPr>
    </w:p>
    <w:p w:rsidR="00870C8F" w:rsidRDefault="00870C8F">
      <w:pPr>
        <w:widowControl w:val="0"/>
        <w:autoSpaceDE w:val="0"/>
        <w:autoSpaceDN w:val="0"/>
        <w:adjustRightInd w:val="0"/>
        <w:spacing w:line="229" w:lineRule="exact"/>
        <w:ind w:left="10" w:right="48" w:firstLine="425"/>
      </w:pPr>
      <w:r>
        <w:rPr>
          <w:rFonts w:ascii="Arial" w:hAnsi="Arial" w:cs="Arial"/>
          <w:sz w:val="20"/>
          <w:szCs w:val="20"/>
        </w:rPr>
        <w:t xml:space="preserve">II - O conjunto de pinturas compreendendo: o painel do forro da capela-mor; a pintura do teto do coro; grupo de vinte e quatro beatos distribuídos ao longo do entablamento do teto da nave e o painel </w:t>
      </w:r>
    </w:p>
    <w:p w:rsidR="00870C8F" w:rsidRDefault="00870C8F">
      <w:pPr>
        <w:widowControl w:val="0"/>
        <w:autoSpaceDE w:val="0"/>
        <w:autoSpaceDN w:val="0"/>
        <w:adjustRightInd w:val="0"/>
        <w:spacing w:line="230" w:lineRule="exact"/>
        <w:ind w:left="10" w:right="4696"/>
      </w:pPr>
      <w:r>
        <w:rPr>
          <w:rFonts w:ascii="Arial" w:hAnsi="Arial" w:cs="Arial"/>
          <w:spacing w:val="-2"/>
          <w:sz w:val="20"/>
          <w:szCs w:val="20"/>
        </w:rPr>
        <w:t xml:space="preserve">central do forro da nave, por seu valor artístico; </w:t>
      </w:r>
    </w:p>
    <w:p w:rsidR="00870C8F" w:rsidRDefault="00870C8F">
      <w:pPr>
        <w:widowControl w:val="0"/>
        <w:autoSpaceDE w:val="0"/>
        <w:autoSpaceDN w:val="0"/>
        <w:adjustRightInd w:val="0"/>
        <w:spacing w:line="229" w:lineRule="exact"/>
        <w:ind w:left="10" w:right="4696"/>
        <w:rPr>
          <w:sz w:val="23"/>
          <w:szCs w:val="23"/>
        </w:rPr>
      </w:pPr>
    </w:p>
    <w:p w:rsidR="00870C8F" w:rsidRDefault="00870C8F">
      <w:pPr>
        <w:widowControl w:val="0"/>
        <w:autoSpaceDE w:val="0"/>
        <w:autoSpaceDN w:val="0"/>
        <w:adjustRightInd w:val="0"/>
        <w:spacing w:line="230" w:lineRule="exact"/>
        <w:ind w:left="10" w:right="48" w:firstLine="426"/>
      </w:pPr>
      <w:r>
        <w:rPr>
          <w:rFonts w:ascii="Arial" w:hAnsi="Arial" w:cs="Arial"/>
          <w:spacing w:val="-1"/>
          <w:sz w:val="20"/>
          <w:szCs w:val="20"/>
        </w:rPr>
        <w:t xml:space="preserve">III - A pintura "Nossa Senhora com o Menino e Santa Tereza", painel executado no teto da sacristia, </w:t>
      </w:r>
    </w:p>
    <w:p w:rsidR="00870C8F" w:rsidRDefault="00870C8F">
      <w:pPr>
        <w:widowControl w:val="0"/>
        <w:autoSpaceDE w:val="0"/>
        <w:autoSpaceDN w:val="0"/>
        <w:adjustRightInd w:val="0"/>
        <w:spacing w:line="230" w:lineRule="exact"/>
        <w:ind w:left="10" w:right="6697"/>
      </w:pPr>
      <w:r>
        <w:rPr>
          <w:rFonts w:ascii="Arial" w:hAnsi="Arial" w:cs="Arial"/>
          <w:spacing w:val="-4"/>
          <w:sz w:val="20"/>
          <w:szCs w:val="20"/>
        </w:rPr>
        <w:t xml:space="preserve">por seu valor artístico; </w:t>
      </w:r>
    </w:p>
    <w:p w:rsidR="00870C8F" w:rsidRDefault="00870C8F">
      <w:pPr>
        <w:widowControl w:val="0"/>
        <w:autoSpaceDE w:val="0"/>
        <w:autoSpaceDN w:val="0"/>
        <w:adjustRightInd w:val="0"/>
        <w:spacing w:line="229" w:lineRule="exact"/>
        <w:ind w:left="10" w:right="6697"/>
        <w:rPr>
          <w:sz w:val="23"/>
          <w:szCs w:val="23"/>
        </w:rPr>
      </w:pPr>
    </w:p>
    <w:p w:rsidR="00870C8F" w:rsidRDefault="00870C8F">
      <w:pPr>
        <w:widowControl w:val="0"/>
        <w:autoSpaceDE w:val="0"/>
        <w:autoSpaceDN w:val="0"/>
        <w:adjustRightInd w:val="0"/>
        <w:spacing w:line="230" w:lineRule="exact"/>
        <w:ind w:left="10" w:right="47" w:firstLine="425"/>
      </w:pPr>
      <w:r>
        <w:rPr>
          <w:rFonts w:ascii="Arial" w:hAnsi="Arial" w:cs="Arial"/>
          <w:sz w:val="20"/>
          <w:szCs w:val="20"/>
        </w:rPr>
        <w:t xml:space="preserve">IV - A pintura "Ressureição de Lázaro", painel executado no teto do antigo jazigo, atual biblioteca e </w:t>
      </w:r>
    </w:p>
    <w:p w:rsidR="00870C8F" w:rsidRDefault="00870C8F">
      <w:pPr>
        <w:widowControl w:val="0"/>
        <w:autoSpaceDE w:val="0"/>
        <w:autoSpaceDN w:val="0"/>
        <w:adjustRightInd w:val="0"/>
        <w:spacing w:line="230" w:lineRule="exact"/>
        <w:ind w:left="10" w:right="5276"/>
      </w:pPr>
      <w:r>
        <w:rPr>
          <w:rFonts w:ascii="Arial" w:hAnsi="Arial" w:cs="Arial"/>
          <w:spacing w:val="-3"/>
          <w:sz w:val="20"/>
          <w:szCs w:val="20"/>
        </w:rPr>
        <w:t xml:space="preserve">sala de reuniões, por seu valor artístico; </w:t>
      </w:r>
    </w:p>
    <w:p w:rsidR="00870C8F" w:rsidRDefault="00870C8F">
      <w:pPr>
        <w:widowControl w:val="0"/>
        <w:autoSpaceDE w:val="0"/>
        <w:autoSpaceDN w:val="0"/>
        <w:adjustRightInd w:val="0"/>
        <w:spacing w:line="229" w:lineRule="exact"/>
        <w:ind w:left="10" w:right="5276"/>
        <w:rPr>
          <w:sz w:val="23"/>
          <w:szCs w:val="23"/>
        </w:rPr>
      </w:pPr>
    </w:p>
    <w:p w:rsidR="00870C8F" w:rsidRDefault="00870C8F">
      <w:pPr>
        <w:widowControl w:val="0"/>
        <w:autoSpaceDE w:val="0"/>
        <w:autoSpaceDN w:val="0"/>
        <w:adjustRightInd w:val="0"/>
        <w:spacing w:line="230" w:lineRule="exact"/>
        <w:ind w:left="10" w:right="47" w:firstLine="425"/>
      </w:pPr>
      <w:r>
        <w:rPr>
          <w:rFonts w:ascii="Arial" w:hAnsi="Arial" w:cs="Arial"/>
          <w:sz w:val="20"/>
          <w:szCs w:val="20"/>
        </w:rPr>
        <w:t xml:space="preserve">V - A integralidade da Igreja da Ordem Terceira de Nossa Senhora do Carmo e seus anexos, no </w:t>
      </w:r>
      <w:r>
        <w:rPr>
          <w:rFonts w:ascii="Arial" w:hAnsi="Arial" w:cs="Arial"/>
          <w:spacing w:val="1"/>
          <w:sz w:val="20"/>
          <w:szCs w:val="20"/>
        </w:rPr>
        <w:t xml:space="preserve">aspecto atual que apresenta com as alterações sofridas nos séculos XIX e XX, por documentar o </w:t>
      </w:r>
      <w:r>
        <w:rPr>
          <w:rFonts w:ascii="Arial" w:hAnsi="Arial" w:cs="Arial"/>
          <w:sz w:val="20"/>
          <w:szCs w:val="20"/>
        </w:rPr>
        <w:t xml:space="preserve">processo dinâmico da reformulação urbana característico do período, em razão de seu valor histórico e </w:t>
      </w:r>
      <w:r>
        <w:rPr>
          <w:rFonts w:ascii="Arial" w:hAnsi="Arial" w:cs="Arial"/>
          <w:spacing w:val="-6"/>
          <w:sz w:val="20"/>
          <w:szCs w:val="20"/>
        </w:rPr>
        <w:t xml:space="preserve">documental. </w:t>
      </w:r>
    </w:p>
    <w:p w:rsidR="00870C8F" w:rsidRDefault="00870C8F">
      <w:pPr>
        <w:widowControl w:val="0"/>
        <w:autoSpaceDE w:val="0"/>
        <w:autoSpaceDN w:val="0"/>
        <w:adjustRightInd w:val="0"/>
        <w:spacing w:line="225" w:lineRule="exact"/>
        <w:ind w:left="10" w:right="47" w:firstLine="425"/>
        <w:rPr>
          <w:sz w:val="22"/>
          <w:szCs w:val="22"/>
        </w:rPr>
      </w:pPr>
    </w:p>
    <w:p w:rsidR="00870C8F" w:rsidRDefault="00870C8F">
      <w:pPr>
        <w:widowControl w:val="0"/>
        <w:autoSpaceDE w:val="0"/>
        <w:autoSpaceDN w:val="0"/>
        <w:adjustRightInd w:val="0"/>
        <w:spacing w:line="234" w:lineRule="exact"/>
        <w:ind w:left="10" w:right="47" w:firstLine="426"/>
      </w:pPr>
      <w:r>
        <w:rPr>
          <w:rFonts w:ascii="Arial" w:hAnsi="Arial" w:cs="Arial"/>
          <w:b/>
          <w:bCs/>
          <w:sz w:val="20"/>
          <w:szCs w:val="20"/>
        </w:rPr>
        <w:t>Artigo 3</w:t>
      </w:r>
      <w:r>
        <w:rPr>
          <w:rFonts w:ascii="Arial" w:hAnsi="Arial" w:cs="Arial"/>
          <w:b/>
          <w:bCs/>
          <w:position w:val="5"/>
          <w:sz w:val="12"/>
          <w:szCs w:val="12"/>
        </w:rPr>
        <w:t>o</w:t>
      </w:r>
      <w:r>
        <w:rPr>
          <w:rFonts w:ascii="Arial" w:hAnsi="Arial" w:cs="Arial"/>
          <w:sz w:val="20"/>
          <w:szCs w:val="20"/>
        </w:rPr>
        <w:t xml:space="preserve"> - O presente tombamento também abrange os seguintes bens móveis, integrantes do </w:t>
      </w:r>
    </w:p>
    <w:p w:rsidR="00870C8F" w:rsidRDefault="00870C8F">
      <w:pPr>
        <w:widowControl w:val="0"/>
        <w:autoSpaceDE w:val="0"/>
        <w:autoSpaceDN w:val="0"/>
        <w:adjustRightInd w:val="0"/>
        <w:spacing w:line="230" w:lineRule="exact"/>
        <w:ind w:left="10" w:right="3935"/>
      </w:pPr>
      <w:r>
        <w:rPr>
          <w:rFonts w:ascii="Arial" w:hAnsi="Arial" w:cs="Arial"/>
          <w:spacing w:val="-3"/>
          <w:sz w:val="20"/>
          <w:szCs w:val="20"/>
        </w:rPr>
        <w:t xml:space="preserve">acervo da Ordem Terceira de Nossa Senhora do Carmo: </w:t>
      </w:r>
    </w:p>
    <w:p w:rsidR="00870C8F" w:rsidRDefault="00870C8F">
      <w:pPr>
        <w:widowControl w:val="0"/>
        <w:autoSpaceDE w:val="0"/>
        <w:autoSpaceDN w:val="0"/>
        <w:adjustRightInd w:val="0"/>
        <w:spacing w:line="251" w:lineRule="exact"/>
        <w:ind w:left="10" w:right="3935"/>
        <w:rPr>
          <w:sz w:val="25"/>
          <w:szCs w:val="25"/>
        </w:rPr>
      </w:pPr>
    </w:p>
    <w:p w:rsidR="00870C8F" w:rsidRDefault="00870C8F">
      <w:pPr>
        <w:widowControl w:val="0"/>
        <w:autoSpaceDE w:val="0"/>
        <w:autoSpaceDN w:val="0"/>
        <w:adjustRightInd w:val="0"/>
        <w:spacing w:line="230" w:lineRule="exact"/>
        <w:ind w:left="10" w:right="47" w:firstLine="426"/>
      </w:pPr>
      <w:r>
        <w:rPr>
          <w:rFonts w:ascii="Arial" w:hAnsi="Arial" w:cs="Arial"/>
          <w:spacing w:val="2"/>
          <w:sz w:val="20"/>
          <w:szCs w:val="20"/>
        </w:rPr>
        <w:t xml:space="preserve">I - As imagens e objetos de culto (alfaias), num total de 124 (cento e vinte e quatro) itens </w:t>
      </w:r>
    </w:p>
    <w:p w:rsidR="00870C8F" w:rsidRDefault="00870C8F">
      <w:pPr>
        <w:widowControl w:val="0"/>
        <w:autoSpaceDE w:val="0"/>
        <w:autoSpaceDN w:val="0"/>
        <w:adjustRightInd w:val="0"/>
        <w:spacing w:line="230" w:lineRule="exact"/>
        <w:ind w:left="10" w:right="1586"/>
      </w:pPr>
      <w:r>
        <w:rPr>
          <w:rFonts w:ascii="Arial" w:hAnsi="Arial" w:cs="Arial"/>
          <w:spacing w:val="-2"/>
          <w:sz w:val="20"/>
          <w:szCs w:val="20"/>
        </w:rPr>
        <w:t xml:space="preserve">inventariados (Anexo I, que integra esta Resolução), por seu valor histórico e artístico; </w:t>
      </w:r>
    </w:p>
    <w:p w:rsidR="00870C8F" w:rsidRDefault="00870C8F">
      <w:pPr>
        <w:widowControl w:val="0"/>
        <w:autoSpaceDE w:val="0"/>
        <w:autoSpaceDN w:val="0"/>
        <w:adjustRightInd w:val="0"/>
        <w:spacing w:line="229" w:lineRule="exact"/>
        <w:ind w:left="10" w:right="1586"/>
        <w:rPr>
          <w:sz w:val="23"/>
          <w:szCs w:val="23"/>
        </w:rPr>
      </w:pPr>
    </w:p>
    <w:p w:rsidR="00870C8F" w:rsidRDefault="00870C8F">
      <w:pPr>
        <w:widowControl w:val="0"/>
        <w:autoSpaceDE w:val="0"/>
        <w:autoSpaceDN w:val="0"/>
        <w:adjustRightInd w:val="0"/>
        <w:spacing w:line="230" w:lineRule="exact"/>
        <w:ind w:left="10" w:right="47" w:firstLine="425"/>
      </w:pPr>
      <w:r>
        <w:rPr>
          <w:rFonts w:ascii="Arial" w:hAnsi="Arial" w:cs="Arial"/>
          <w:sz w:val="20"/>
          <w:szCs w:val="20"/>
        </w:rPr>
        <w:t xml:space="preserve">II - O arquivo documental, num total de 83 (oitenta e três) volumes e documentos inventariados </w:t>
      </w:r>
    </w:p>
    <w:p w:rsidR="00870C8F" w:rsidRDefault="00870C8F">
      <w:pPr>
        <w:widowControl w:val="0"/>
        <w:autoSpaceDE w:val="0"/>
        <w:autoSpaceDN w:val="0"/>
        <w:adjustRightInd w:val="0"/>
        <w:spacing w:line="230" w:lineRule="exact"/>
        <w:ind w:left="10" w:right="3484"/>
      </w:pPr>
      <w:r>
        <w:rPr>
          <w:rFonts w:ascii="Arial" w:hAnsi="Arial" w:cs="Arial"/>
          <w:spacing w:val="-2"/>
          <w:sz w:val="20"/>
          <w:szCs w:val="20"/>
        </w:rPr>
        <w:t xml:space="preserve">(Anexo II, que integra esta Resolução), por seu valor histórico; </w:t>
      </w:r>
    </w:p>
    <w:p w:rsidR="00870C8F" w:rsidRDefault="00870C8F">
      <w:pPr>
        <w:widowControl w:val="0"/>
        <w:autoSpaceDE w:val="0"/>
        <w:autoSpaceDN w:val="0"/>
        <w:adjustRightInd w:val="0"/>
        <w:spacing w:line="259" w:lineRule="exact"/>
        <w:ind w:left="10" w:right="3484"/>
        <w:rPr>
          <w:sz w:val="26"/>
          <w:szCs w:val="26"/>
        </w:rPr>
      </w:pPr>
    </w:p>
    <w:p w:rsidR="00870C8F" w:rsidRDefault="00870C8F">
      <w:pPr>
        <w:widowControl w:val="0"/>
        <w:autoSpaceDE w:val="0"/>
        <w:autoSpaceDN w:val="0"/>
        <w:adjustRightInd w:val="0"/>
        <w:spacing w:line="200" w:lineRule="exact"/>
        <w:ind w:left="436" w:right="2362"/>
      </w:pPr>
      <w:r>
        <w:rPr>
          <w:rFonts w:ascii="Arial" w:hAnsi="Arial" w:cs="Arial"/>
          <w:spacing w:val="-2"/>
          <w:sz w:val="20"/>
          <w:szCs w:val="20"/>
        </w:rPr>
        <w:t xml:space="preserve">III - O órgão de tubos situado no coro, por seu valor histórico e artístico; </w:t>
      </w:r>
    </w:p>
    <w:p w:rsidR="00870C8F" w:rsidRDefault="00870C8F">
      <w:pPr>
        <w:widowControl w:val="0"/>
        <w:autoSpaceDE w:val="0"/>
        <w:autoSpaceDN w:val="0"/>
        <w:adjustRightInd w:val="0"/>
        <w:spacing w:line="231" w:lineRule="exact"/>
        <w:ind w:left="436" w:right="2362"/>
        <w:rPr>
          <w:sz w:val="23"/>
          <w:szCs w:val="23"/>
        </w:rPr>
      </w:pPr>
    </w:p>
    <w:p w:rsidR="00870C8F" w:rsidRDefault="00870C8F">
      <w:pPr>
        <w:widowControl w:val="0"/>
        <w:autoSpaceDE w:val="0"/>
        <w:autoSpaceDN w:val="0"/>
        <w:adjustRightInd w:val="0"/>
        <w:spacing w:line="229" w:lineRule="exact"/>
        <w:ind w:left="436" w:right="47"/>
      </w:pPr>
      <w:r>
        <w:rPr>
          <w:rFonts w:ascii="Arial" w:hAnsi="Arial" w:cs="Arial"/>
          <w:spacing w:val="1"/>
          <w:sz w:val="20"/>
          <w:szCs w:val="20"/>
        </w:rPr>
        <w:t xml:space="preserve">IV - O conjunto de quadros de autoria do Padre Jesuíno, remanescentes da antiga Capela do </w:t>
      </w:r>
    </w:p>
    <w:p w:rsidR="00870C8F" w:rsidRDefault="00870C8F">
      <w:pPr>
        <w:widowControl w:val="0"/>
        <w:autoSpaceDE w:val="0"/>
        <w:autoSpaceDN w:val="0"/>
        <w:adjustRightInd w:val="0"/>
        <w:spacing w:line="229" w:lineRule="exact"/>
        <w:ind w:left="10" w:right="48"/>
      </w:pPr>
      <w:r>
        <w:rPr>
          <w:rFonts w:ascii="Arial" w:hAnsi="Arial" w:cs="Arial"/>
          <w:sz w:val="20"/>
          <w:szCs w:val="20"/>
        </w:rPr>
        <w:t xml:space="preserve">Recolhimento de Santa Tereza, em São Paulo, hoje pertencentes à Ordem Terceira e localizados no </w:t>
      </w:r>
    </w:p>
    <w:p w:rsidR="00870C8F" w:rsidRDefault="00870C8F">
      <w:pPr>
        <w:widowControl w:val="0"/>
        <w:autoSpaceDE w:val="0"/>
        <w:autoSpaceDN w:val="0"/>
        <w:adjustRightInd w:val="0"/>
        <w:spacing w:line="230" w:lineRule="exact"/>
        <w:ind w:left="10" w:right="3976"/>
        <w:rPr>
          <w:rFonts w:ascii="Arial" w:hAnsi="Arial" w:cs="Arial"/>
          <w:spacing w:val="-2"/>
          <w:sz w:val="20"/>
          <w:szCs w:val="20"/>
        </w:rPr>
      </w:pPr>
      <w:r>
        <w:rPr>
          <w:rFonts w:ascii="Arial" w:hAnsi="Arial" w:cs="Arial"/>
          <w:spacing w:val="-2"/>
          <w:sz w:val="20"/>
          <w:szCs w:val="20"/>
        </w:rPr>
        <w:t xml:space="preserve">corredor lateral direito do edifício, por seu valor artístico; </w:t>
      </w:r>
    </w:p>
    <w:p w:rsidR="00870C8F" w:rsidRDefault="00870C8F">
      <w:pPr>
        <w:widowControl w:val="0"/>
        <w:autoSpaceDE w:val="0"/>
        <w:autoSpaceDN w:val="0"/>
        <w:adjustRightInd w:val="0"/>
        <w:spacing w:line="230" w:lineRule="exact"/>
        <w:ind w:left="10" w:right="3976"/>
        <w:rPr>
          <w:rFonts w:ascii="Arial" w:hAnsi="Arial" w:cs="Arial"/>
          <w:spacing w:val="-2"/>
          <w:sz w:val="20"/>
          <w:szCs w:val="20"/>
        </w:rPr>
        <w:sectPr w:rsidR="00870C8F">
          <w:pgSz w:w="11900" w:h="16840"/>
          <w:pgMar w:top="1420" w:right="1640" w:bottom="400" w:left="840" w:header="720" w:footer="720" w:gutter="0"/>
          <w:cols w:space="720"/>
          <w:noEndnote/>
        </w:sectPr>
      </w:pPr>
    </w:p>
    <w:p w:rsidR="00870C8F" w:rsidRDefault="00870C8F">
      <w:pPr>
        <w:widowControl w:val="0"/>
        <w:autoSpaceDE w:val="0"/>
        <w:autoSpaceDN w:val="0"/>
        <w:adjustRightInd w:val="0"/>
        <w:spacing w:line="247" w:lineRule="exact"/>
        <w:ind w:left="93" w:right="3697" w:firstLine="4396"/>
      </w:pPr>
      <w:r>
        <w:rPr>
          <w:noProof/>
        </w:rPr>
        <w:pict>
          <v:shape id="_x0000_s1027" type="#_x0000_t75" style="position:absolute;left:0;text-align:left;margin-left:0;margin-top:0;width:595.2pt;height:841.9pt;z-index:-251657216;mso-position-horizontal-relative:page;mso-position-vertical-relative:page" o:allowincell="f">
            <v:imagedata r:id="rId5" o:title=""/>
            <w10:wrap anchorx="page" anchory="page"/>
          </v:shape>
        </w:pict>
      </w:r>
      <w:r>
        <w:rPr>
          <w:rFonts w:ascii="Arial" w:hAnsi="Arial" w:cs="Arial"/>
          <w:b/>
          <w:bCs/>
          <w:spacing w:val="-10"/>
          <w:sz w:val="20"/>
          <w:szCs w:val="20"/>
        </w:rPr>
        <w:t xml:space="preserve">ANEXO I </w:t>
      </w:r>
    </w:p>
    <w:p w:rsidR="00870C8F" w:rsidRDefault="00870C8F">
      <w:pPr>
        <w:widowControl w:val="0"/>
        <w:autoSpaceDE w:val="0"/>
        <w:autoSpaceDN w:val="0"/>
        <w:adjustRightInd w:val="0"/>
        <w:spacing w:line="229" w:lineRule="exact"/>
        <w:ind w:left="93" w:right="3697" w:firstLine="4396"/>
        <w:rPr>
          <w:sz w:val="23"/>
          <w:szCs w:val="23"/>
        </w:rPr>
      </w:pPr>
    </w:p>
    <w:p w:rsidR="00870C8F" w:rsidRDefault="00870C8F">
      <w:pPr>
        <w:widowControl w:val="0"/>
        <w:autoSpaceDE w:val="0"/>
        <w:autoSpaceDN w:val="0"/>
        <w:adjustRightInd w:val="0"/>
        <w:spacing w:line="230" w:lineRule="exact"/>
        <w:ind w:left="10" w:right="138" w:firstLine="82"/>
      </w:pPr>
      <w:r>
        <w:rPr>
          <w:rFonts w:ascii="Arial" w:hAnsi="Arial" w:cs="Arial"/>
          <w:b/>
          <w:bCs/>
          <w:spacing w:val="-3"/>
          <w:sz w:val="20"/>
          <w:szCs w:val="20"/>
        </w:rPr>
        <w:t xml:space="preserve">RELAÇÃO DOS BENS MÓVEIS (IMAGENS E ALFAIAS) TOMBADOS, INTEGRANTES DO ACERVO </w:t>
      </w:r>
    </w:p>
    <w:p w:rsidR="00870C8F" w:rsidRDefault="00870C8F">
      <w:pPr>
        <w:widowControl w:val="0"/>
        <w:autoSpaceDE w:val="0"/>
        <w:autoSpaceDN w:val="0"/>
        <w:adjustRightInd w:val="0"/>
        <w:spacing w:line="230" w:lineRule="exact"/>
        <w:ind w:left="10" w:right="1959" w:firstLine="1904"/>
      </w:pPr>
      <w:r>
        <w:rPr>
          <w:rFonts w:ascii="Arial" w:hAnsi="Arial" w:cs="Arial"/>
          <w:b/>
          <w:bCs/>
          <w:spacing w:val="-4"/>
          <w:sz w:val="20"/>
          <w:szCs w:val="20"/>
        </w:rPr>
        <w:t xml:space="preserve">DA ORDEM TERCEIRA DE NOSSA SENHORA DO CARMO. </w:t>
      </w:r>
    </w:p>
    <w:p w:rsidR="00870C8F" w:rsidRDefault="00870C8F">
      <w:pPr>
        <w:widowControl w:val="0"/>
        <w:autoSpaceDE w:val="0"/>
        <w:autoSpaceDN w:val="0"/>
        <w:adjustRightInd w:val="0"/>
        <w:spacing w:line="227" w:lineRule="exact"/>
        <w:ind w:left="10" w:right="1959" w:firstLine="1904"/>
        <w:rPr>
          <w:sz w:val="23"/>
          <w:szCs w:val="23"/>
        </w:rPr>
      </w:pPr>
    </w:p>
    <w:p w:rsidR="00870C8F" w:rsidRDefault="00870C8F">
      <w:pPr>
        <w:widowControl w:val="0"/>
        <w:autoSpaceDE w:val="0"/>
        <w:autoSpaceDN w:val="0"/>
        <w:adjustRightInd w:val="0"/>
        <w:spacing w:line="230" w:lineRule="exact"/>
        <w:ind w:left="10" w:right="8421"/>
      </w:pPr>
      <w:r>
        <w:rPr>
          <w:rFonts w:ascii="Arial" w:hAnsi="Arial" w:cs="Arial"/>
          <w:b/>
          <w:bCs/>
          <w:spacing w:val="-9"/>
          <w:sz w:val="20"/>
          <w:szCs w:val="20"/>
        </w:rPr>
        <w:t>IMAGENS</w:t>
      </w:r>
      <w:r>
        <w:rPr>
          <w:rFonts w:ascii="Arial" w:hAnsi="Arial" w:cs="Arial"/>
          <w:spacing w:val="-9"/>
          <w:sz w:val="20"/>
          <w:szCs w:val="20"/>
        </w:rPr>
        <w:t xml:space="preserve">: </w:t>
      </w:r>
    </w:p>
    <w:p w:rsidR="00870C8F" w:rsidRDefault="00870C8F">
      <w:pPr>
        <w:widowControl w:val="0"/>
        <w:autoSpaceDE w:val="0"/>
        <w:autoSpaceDN w:val="0"/>
        <w:adjustRightInd w:val="0"/>
        <w:spacing w:line="230" w:lineRule="exact"/>
        <w:ind w:left="10" w:right="3090"/>
      </w:pPr>
      <w:r>
        <w:rPr>
          <w:rFonts w:ascii="Arial" w:hAnsi="Arial" w:cs="Arial"/>
          <w:spacing w:val="-1"/>
          <w:sz w:val="20"/>
          <w:szCs w:val="20"/>
        </w:rPr>
        <w:t xml:space="preserve">1. Cristo levando a Cruz, madeira policromada, século XIX, 1,26m. 2. Cristo de pé, madeira policromada, séc. XIX, 1,67m. </w:t>
      </w:r>
    </w:p>
    <w:p w:rsidR="00870C8F" w:rsidRDefault="00870C8F">
      <w:pPr>
        <w:widowControl w:val="0"/>
        <w:autoSpaceDE w:val="0"/>
        <w:autoSpaceDN w:val="0"/>
        <w:adjustRightInd w:val="0"/>
        <w:spacing w:line="230" w:lineRule="exact"/>
        <w:ind w:left="10" w:right="3711"/>
      </w:pPr>
      <w:r>
        <w:rPr>
          <w:rFonts w:ascii="Arial" w:hAnsi="Arial" w:cs="Arial"/>
          <w:spacing w:val="-1"/>
          <w:sz w:val="20"/>
          <w:szCs w:val="20"/>
        </w:rPr>
        <w:t xml:space="preserve">3. Cristo na coluna, madeira policromada, séc. XIX, 1,72m. 4. Jesus no Horto, madeira policromada, séc. XIX, 1,34m. 5. Ecce Homo, madeira policromada, séc. XIX, 1,75m. </w:t>
      </w:r>
    </w:p>
    <w:p w:rsidR="00870C8F" w:rsidRDefault="00870C8F">
      <w:pPr>
        <w:widowControl w:val="0"/>
        <w:autoSpaceDE w:val="0"/>
        <w:autoSpaceDN w:val="0"/>
        <w:adjustRightInd w:val="0"/>
        <w:spacing w:line="230" w:lineRule="exact"/>
        <w:ind w:left="10" w:right="3400"/>
      </w:pPr>
      <w:r>
        <w:rPr>
          <w:rFonts w:ascii="Arial" w:hAnsi="Arial" w:cs="Arial"/>
          <w:spacing w:val="-1"/>
          <w:sz w:val="20"/>
          <w:szCs w:val="20"/>
        </w:rPr>
        <w:t xml:space="preserve">6. Cristo da Pedra Fria, madeira policromada, séc. XIX, 1,45m. 7. Cristo Jacente, madeira policromada, séc. XVIII, 1,80m. </w:t>
      </w:r>
    </w:p>
    <w:p w:rsidR="00870C8F" w:rsidRDefault="00870C8F">
      <w:pPr>
        <w:widowControl w:val="0"/>
        <w:autoSpaceDE w:val="0"/>
        <w:autoSpaceDN w:val="0"/>
        <w:adjustRightInd w:val="0"/>
        <w:spacing w:line="230" w:lineRule="exact"/>
        <w:ind w:left="10" w:right="3581"/>
      </w:pPr>
      <w:r>
        <w:rPr>
          <w:rFonts w:ascii="Arial" w:hAnsi="Arial" w:cs="Arial"/>
          <w:spacing w:val="-1"/>
          <w:sz w:val="20"/>
          <w:szCs w:val="20"/>
        </w:rPr>
        <w:t xml:space="preserve">8. Cristo crucificado, madeira policromada, séc. XVII, 3,50m. </w:t>
      </w:r>
    </w:p>
    <w:p w:rsidR="00870C8F" w:rsidRDefault="00870C8F">
      <w:pPr>
        <w:widowControl w:val="0"/>
        <w:autoSpaceDE w:val="0"/>
        <w:autoSpaceDN w:val="0"/>
        <w:adjustRightInd w:val="0"/>
        <w:spacing w:line="230" w:lineRule="exact"/>
        <w:ind w:left="10" w:right="47"/>
      </w:pPr>
      <w:r>
        <w:rPr>
          <w:rFonts w:ascii="Arial" w:hAnsi="Arial" w:cs="Arial"/>
          <w:spacing w:val="1"/>
          <w:sz w:val="20"/>
          <w:szCs w:val="20"/>
        </w:rPr>
        <w:t xml:space="preserve">9. São João, madeira policromada, séc. XIX, 1,11m, compondo com o Crucifixo e a Virgem, um </w:t>
      </w:r>
    </w:p>
    <w:p w:rsidR="00870C8F" w:rsidRDefault="00870C8F">
      <w:pPr>
        <w:widowControl w:val="0"/>
        <w:autoSpaceDE w:val="0"/>
        <w:autoSpaceDN w:val="0"/>
        <w:adjustRightInd w:val="0"/>
        <w:spacing w:line="229" w:lineRule="exact"/>
        <w:ind w:left="10" w:right="7502" w:firstLine="283"/>
      </w:pPr>
      <w:r>
        <w:rPr>
          <w:rFonts w:ascii="Arial" w:hAnsi="Arial" w:cs="Arial"/>
          <w:spacing w:val="-8"/>
          <w:sz w:val="20"/>
          <w:szCs w:val="20"/>
        </w:rPr>
        <w:t xml:space="preserve">Calvário. </w:t>
      </w:r>
    </w:p>
    <w:p w:rsidR="00870C8F" w:rsidRDefault="00870C8F">
      <w:pPr>
        <w:widowControl w:val="0"/>
        <w:autoSpaceDE w:val="0"/>
        <w:autoSpaceDN w:val="0"/>
        <w:adjustRightInd w:val="0"/>
        <w:spacing w:line="230" w:lineRule="exact"/>
        <w:ind w:left="10" w:right="137"/>
      </w:pPr>
      <w:r>
        <w:rPr>
          <w:rFonts w:ascii="Arial" w:hAnsi="Arial" w:cs="Arial"/>
          <w:spacing w:val="-2"/>
          <w:sz w:val="20"/>
          <w:szCs w:val="20"/>
        </w:rPr>
        <w:t xml:space="preserve">10. Virgem, madeira policromada, séc. XIX, 1,08m, compondo com o Crucifixo e São João, um Calvário. 11. Nossa Senhora das Dores, madeira policromada, séc. XVIII, 1,62m. 12. Crucifixo, madeira policromada e metal, séc. XVIII, 1,79m. </w:t>
      </w:r>
    </w:p>
    <w:p w:rsidR="00870C8F" w:rsidRDefault="00870C8F">
      <w:pPr>
        <w:widowControl w:val="0"/>
        <w:autoSpaceDE w:val="0"/>
        <w:autoSpaceDN w:val="0"/>
        <w:adjustRightInd w:val="0"/>
        <w:spacing w:line="230" w:lineRule="exact"/>
        <w:ind w:left="10" w:right="2410"/>
      </w:pPr>
      <w:r>
        <w:rPr>
          <w:rFonts w:ascii="Arial" w:hAnsi="Arial" w:cs="Arial"/>
          <w:spacing w:val="-2"/>
          <w:sz w:val="20"/>
          <w:szCs w:val="20"/>
        </w:rPr>
        <w:t xml:space="preserve">13. Nossa Senhora das Dores, massa de papel e madeira, séc. XIX, 0,43m. 14. Anjo tocheiro, gesso e ferro (policromado), séc. XIX. </w:t>
      </w:r>
    </w:p>
    <w:p w:rsidR="00870C8F" w:rsidRDefault="00870C8F">
      <w:pPr>
        <w:widowControl w:val="0"/>
        <w:autoSpaceDE w:val="0"/>
        <w:autoSpaceDN w:val="0"/>
        <w:adjustRightInd w:val="0"/>
        <w:spacing w:line="229" w:lineRule="exact"/>
        <w:ind w:left="10" w:right="3541"/>
      </w:pPr>
      <w:r>
        <w:rPr>
          <w:rFonts w:ascii="Arial" w:hAnsi="Arial" w:cs="Arial"/>
          <w:spacing w:val="-2"/>
          <w:sz w:val="20"/>
          <w:szCs w:val="20"/>
        </w:rPr>
        <w:t xml:space="preserve">15. Cristo Crucificado, madeira policromada, séc. XVIII, 4,0m. 16. Menino Jesus, madeira policromada, séc. XVIII, 0,35m. </w:t>
      </w:r>
    </w:p>
    <w:p w:rsidR="00870C8F" w:rsidRDefault="00870C8F">
      <w:pPr>
        <w:widowControl w:val="0"/>
        <w:autoSpaceDE w:val="0"/>
        <w:autoSpaceDN w:val="0"/>
        <w:adjustRightInd w:val="0"/>
        <w:spacing w:line="230" w:lineRule="exact"/>
        <w:ind w:left="10" w:right="3262"/>
      </w:pPr>
      <w:r>
        <w:rPr>
          <w:rFonts w:ascii="Arial" w:hAnsi="Arial" w:cs="Arial"/>
          <w:spacing w:val="-2"/>
          <w:sz w:val="20"/>
          <w:szCs w:val="20"/>
        </w:rPr>
        <w:t xml:space="preserve">17. Santa Teresa, madeira policromada (roca), séc. XVIII, 0,37m. 18. São João da Cruz, madeira policromada, séc. XVIII, 1,40m. </w:t>
      </w:r>
    </w:p>
    <w:p w:rsidR="00870C8F" w:rsidRDefault="00870C8F">
      <w:pPr>
        <w:widowControl w:val="0"/>
        <w:autoSpaceDE w:val="0"/>
        <w:autoSpaceDN w:val="0"/>
        <w:adjustRightInd w:val="0"/>
        <w:spacing w:line="230" w:lineRule="exact"/>
        <w:ind w:left="10" w:right="2261"/>
      </w:pPr>
      <w:r>
        <w:rPr>
          <w:rFonts w:ascii="Arial" w:hAnsi="Arial" w:cs="Arial"/>
          <w:spacing w:val="-2"/>
          <w:sz w:val="20"/>
          <w:szCs w:val="20"/>
        </w:rPr>
        <w:t xml:space="preserve">19. Nossa Senhora do Carmo, madeira policromada (roca), séc. XVIII, 1,12m. 20. São Francisco, barro cru policromado, séc. XVIII, 0,97m. 21. Crucifixo, alabastro, prata e marfim, séc. XIX, 0,70m. 22. Crucifixo, madeira policromada, séc. XVIII, 1,01m. </w:t>
      </w:r>
      <w:r>
        <w:rPr>
          <w:rFonts w:ascii="Arial" w:hAnsi="Arial" w:cs="Arial"/>
          <w:spacing w:val="-3"/>
          <w:sz w:val="20"/>
          <w:szCs w:val="20"/>
        </w:rPr>
        <w:t xml:space="preserve">23.Crucifixo, ouro, séc. XIX, 0,12m. </w:t>
      </w:r>
    </w:p>
    <w:p w:rsidR="00870C8F" w:rsidRDefault="00870C8F">
      <w:pPr>
        <w:widowControl w:val="0"/>
        <w:autoSpaceDE w:val="0"/>
        <w:autoSpaceDN w:val="0"/>
        <w:adjustRightInd w:val="0"/>
        <w:spacing w:line="229" w:lineRule="exact"/>
        <w:ind w:left="10" w:right="5532"/>
      </w:pPr>
      <w:r>
        <w:rPr>
          <w:rFonts w:ascii="Arial" w:hAnsi="Arial" w:cs="Arial"/>
          <w:spacing w:val="-3"/>
          <w:sz w:val="20"/>
          <w:szCs w:val="20"/>
        </w:rPr>
        <w:t xml:space="preserve">24. Crucifixo, prata, séc. XIX, 0,10m. </w:t>
      </w:r>
    </w:p>
    <w:p w:rsidR="00870C8F" w:rsidRDefault="00870C8F">
      <w:pPr>
        <w:widowControl w:val="0"/>
        <w:autoSpaceDE w:val="0"/>
        <w:autoSpaceDN w:val="0"/>
        <w:adjustRightInd w:val="0"/>
        <w:spacing w:line="259" w:lineRule="exact"/>
        <w:ind w:left="10" w:right="5532"/>
        <w:rPr>
          <w:sz w:val="26"/>
          <w:szCs w:val="26"/>
        </w:rPr>
      </w:pPr>
    </w:p>
    <w:p w:rsidR="00870C8F" w:rsidRDefault="00870C8F">
      <w:pPr>
        <w:widowControl w:val="0"/>
        <w:autoSpaceDE w:val="0"/>
        <w:autoSpaceDN w:val="0"/>
        <w:adjustRightInd w:val="0"/>
        <w:spacing w:line="200" w:lineRule="exact"/>
        <w:ind w:left="10" w:right="6653"/>
      </w:pPr>
      <w:r>
        <w:rPr>
          <w:rFonts w:ascii="Arial" w:hAnsi="Arial" w:cs="Arial"/>
          <w:b/>
          <w:bCs/>
          <w:spacing w:val="-5"/>
          <w:sz w:val="20"/>
          <w:szCs w:val="20"/>
        </w:rPr>
        <w:t>EQUIPAMENTOS DE CULTO</w:t>
      </w:r>
      <w:r>
        <w:rPr>
          <w:rFonts w:ascii="Arial" w:hAnsi="Arial" w:cs="Arial"/>
          <w:spacing w:val="-5"/>
          <w:sz w:val="20"/>
          <w:szCs w:val="20"/>
        </w:rPr>
        <w:t xml:space="preserve">: </w:t>
      </w:r>
    </w:p>
    <w:p w:rsidR="00870C8F" w:rsidRDefault="00870C8F">
      <w:pPr>
        <w:widowControl w:val="0"/>
        <w:autoSpaceDE w:val="0"/>
        <w:autoSpaceDN w:val="0"/>
        <w:adjustRightInd w:val="0"/>
        <w:spacing w:line="231" w:lineRule="exact"/>
        <w:ind w:left="10" w:right="6653"/>
        <w:rPr>
          <w:sz w:val="23"/>
          <w:szCs w:val="23"/>
        </w:rPr>
      </w:pPr>
    </w:p>
    <w:p w:rsidR="00870C8F" w:rsidRDefault="00870C8F">
      <w:pPr>
        <w:widowControl w:val="0"/>
        <w:autoSpaceDE w:val="0"/>
        <w:autoSpaceDN w:val="0"/>
        <w:adjustRightInd w:val="0"/>
        <w:spacing w:line="229" w:lineRule="exact"/>
        <w:ind w:left="10" w:right="2864"/>
      </w:pPr>
      <w:r>
        <w:rPr>
          <w:rFonts w:ascii="Arial" w:hAnsi="Arial" w:cs="Arial"/>
          <w:spacing w:val="-2"/>
          <w:sz w:val="20"/>
          <w:szCs w:val="20"/>
        </w:rPr>
        <w:t xml:space="preserve">25. Credência (2), madeira adornada, séc. XVIII, 0,93 x 0,92 x 0,92 m. 26. Tamborete (2), madeira e couro, séc. XVIII, 0,46 x 5,0 x 5,0 m. </w:t>
      </w:r>
    </w:p>
    <w:p w:rsidR="00870C8F" w:rsidRDefault="00870C8F">
      <w:pPr>
        <w:widowControl w:val="0"/>
        <w:autoSpaceDE w:val="0"/>
        <w:autoSpaceDN w:val="0"/>
        <w:adjustRightInd w:val="0"/>
        <w:spacing w:line="230" w:lineRule="exact"/>
        <w:ind w:left="10" w:right="2356"/>
      </w:pPr>
      <w:r>
        <w:rPr>
          <w:rFonts w:ascii="Arial" w:hAnsi="Arial" w:cs="Arial"/>
          <w:spacing w:val="-2"/>
          <w:sz w:val="20"/>
          <w:szCs w:val="20"/>
        </w:rPr>
        <w:t xml:space="preserve">27. Cadeira de Estado (2), madeira e couro, séc. XVIII, 1,46 x 0,62 x 0,46 m. 28. Cadeira (7), madeira e couro, séc. XVIII, 1,09 x 0,57 x 4,0 m. </w:t>
      </w:r>
    </w:p>
    <w:p w:rsidR="00870C8F" w:rsidRDefault="00870C8F">
      <w:pPr>
        <w:widowControl w:val="0"/>
        <w:autoSpaceDE w:val="0"/>
        <w:autoSpaceDN w:val="0"/>
        <w:adjustRightInd w:val="0"/>
        <w:spacing w:line="229" w:lineRule="exact"/>
        <w:ind w:left="10" w:right="3215"/>
      </w:pPr>
      <w:r>
        <w:rPr>
          <w:rFonts w:ascii="Arial" w:hAnsi="Arial" w:cs="Arial"/>
          <w:spacing w:val="-2"/>
          <w:sz w:val="20"/>
          <w:szCs w:val="20"/>
        </w:rPr>
        <w:t xml:space="preserve">29. Cadeira (2), madeira e couro, séc. XVIII, 1,06 x 0,57 x 0,46 m. 30. Cadeira (4), madeira e couro, séc. XVIII, 1,06 x 5,79 x 0,46 m. 31. Cadeira (2), madeira e couro, séc. XVIII, 1,05 x 0,53 x 0,38 m. </w:t>
      </w:r>
    </w:p>
    <w:p w:rsidR="00870C8F" w:rsidRDefault="00870C8F">
      <w:pPr>
        <w:widowControl w:val="0"/>
        <w:autoSpaceDE w:val="0"/>
        <w:autoSpaceDN w:val="0"/>
        <w:adjustRightInd w:val="0"/>
        <w:spacing w:line="229" w:lineRule="exact"/>
        <w:ind w:left="10" w:right="2824"/>
      </w:pPr>
      <w:r>
        <w:rPr>
          <w:rFonts w:ascii="Arial" w:hAnsi="Arial" w:cs="Arial"/>
          <w:spacing w:val="-2"/>
          <w:sz w:val="20"/>
          <w:szCs w:val="20"/>
        </w:rPr>
        <w:t xml:space="preserve">32. Cadeira (3), madeira e couro, séc. XVII/XVIII, 0,96 x 0,54 x 0,44 m. 33. Cadeira, jacarandá e couro, séc. XVII/XVIII, 0,96 x 0,54 x 0,43 m. </w:t>
      </w:r>
    </w:p>
    <w:p w:rsidR="00870C8F" w:rsidRDefault="00870C8F">
      <w:pPr>
        <w:widowControl w:val="0"/>
        <w:autoSpaceDE w:val="0"/>
        <w:autoSpaceDN w:val="0"/>
        <w:adjustRightInd w:val="0"/>
        <w:spacing w:line="230" w:lineRule="exact"/>
        <w:ind w:left="10" w:right="2824"/>
      </w:pPr>
      <w:r>
        <w:rPr>
          <w:rFonts w:ascii="Arial" w:hAnsi="Arial" w:cs="Arial"/>
          <w:spacing w:val="-2"/>
          <w:sz w:val="20"/>
          <w:szCs w:val="20"/>
        </w:rPr>
        <w:t xml:space="preserve">34. Cadeira (6), madeira e couro, séc. XVII/XVIII, 0,96 x 0,54 x 0,44 m. 35. Genuflexório (4), madeira e couro, séc. XIX, 0,71 x 0,47 x 0,41 m. 36. Genuflexório (2), madeira e couro, séc. XIX, 0,97 x 0,46 x 0,45 m. 37. Genuflexório, madeira e couro, séc. XIX, 0,86 x 0,45 x 0,34 m. 38. Genuflexório, madeira e couro, séc. XIX, 0,87 x 0,46 x 0,42 m. </w:t>
      </w:r>
    </w:p>
    <w:p w:rsidR="00870C8F" w:rsidRDefault="00870C8F">
      <w:pPr>
        <w:widowControl w:val="0"/>
        <w:autoSpaceDE w:val="0"/>
        <w:autoSpaceDN w:val="0"/>
        <w:adjustRightInd w:val="0"/>
        <w:spacing w:line="230" w:lineRule="exact"/>
        <w:ind w:left="10" w:right="4446"/>
      </w:pPr>
      <w:r>
        <w:rPr>
          <w:rFonts w:ascii="Arial" w:hAnsi="Arial" w:cs="Arial"/>
          <w:spacing w:val="-2"/>
          <w:sz w:val="20"/>
          <w:szCs w:val="20"/>
        </w:rPr>
        <w:t xml:space="preserve">39. Altar, madeira, séc. XVIII, 1,60 x 1,30 x 0,60 m </w:t>
      </w:r>
    </w:p>
    <w:p w:rsidR="00870C8F" w:rsidRDefault="00870C8F">
      <w:pPr>
        <w:widowControl w:val="0"/>
        <w:autoSpaceDE w:val="0"/>
        <w:autoSpaceDN w:val="0"/>
        <w:adjustRightInd w:val="0"/>
        <w:spacing w:line="230" w:lineRule="exact"/>
        <w:ind w:left="10" w:right="4116"/>
      </w:pPr>
      <w:r>
        <w:rPr>
          <w:rFonts w:ascii="Arial" w:hAnsi="Arial" w:cs="Arial"/>
          <w:spacing w:val="-2"/>
          <w:sz w:val="20"/>
          <w:szCs w:val="20"/>
        </w:rPr>
        <w:t xml:space="preserve">40. Oratório, madeira, séc. XVIII, 0,48 x 2,40 x 1,28 m. </w:t>
      </w:r>
    </w:p>
    <w:p w:rsidR="00870C8F" w:rsidRDefault="00870C8F">
      <w:pPr>
        <w:widowControl w:val="0"/>
        <w:autoSpaceDE w:val="0"/>
        <w:autoSpaceDN w:val="0"/>
        <w:adjustRightInd w:val="0"/>
        <w:spacing w:line="229" w:lineRule="exact"/>
        <w:ind w:left="10" w:right="2234"/>
      </w:pPr>
      <w:r>
        <w:rPr>
          <w:rFonts w:ascii="Arial" w:hAnsi="Arial" w:cs="Arial"/>
          <w:spacing w:val="-2"/>
          <w:sz w:val="20"/>
          <w:szCs w:val="20"/>
        </w:rPr>
        <w:t xml:space="preserve">41. Cadeira de Estado, madeira e couro, séc. XVII/XVIII, 1,04 x 0,62 x 0,50 m. 42. Sanefas (2), madeira, séc. XVIII, 1,02 x 2,0 m. </w:t>
      </w:r>
    </w:p>
    <w:p w:rsidR="00870C8F" w:rsidRDefault="00870C8F">
      <w:pPr>
        <w:widowControl w:val="0"/>
        <w:autoSpaceDE w:val="0"/>
        <w:autoSpaceDN w:val="0"/>
        <w:adjustRightInd w:val="0"/>
        <w:spacing w:line="229" w:lineRule="exact"/>
        <w:ind w:left="10" w:right="3035"/>
      </w:pPr>
      <w:r>
        <w:rPr>
          <w:rFonts w:ascii="Arial" w:hAnsi="Arial" w:cs="Arial"/>
          <w:spacing w:val="-2"/>
          <w:sz w:val="20"/>
          <w:szCs w:val="20"/>
        </w:rPr>
        <w:t xml:space="preserve">43. Tamboretes (5), madeira e couro, séc. XIX, 0,48 x 0,38 x 0,38m. </w:t>
      </w:r>
      <w:r>
        <w:rPr>
          <w:rFonts w:ascii="Arial" w:hAnsi="Arial" w:cs="Arial"/>
          <w:spacing w:val="-3"/>
          <w:sz w:val="20"/>
          <w:szCs w:val="20"/>
        </w:rPr>
        <w:t xml:space="preserve">44. Peanha, madeira, séc. XIX/XX, 1,02 m. </w:t>
      </w:r>
    </w:p>
    <w:p w:rsidR="00870C8F" w:rsidRDefault="00870C8F">
      <w:pPr>
        <w:widowControl w:val="0"/>
        <w:autoSpaceDE w:val="0"/>
        <w:autoSpaceDN w:val="0"/>
        <w:adjustRightInd w:val="0"/>
        <w:spacing w:line="230" w:lineRule="exact"/>
        <w:ind w:left="10" w:right="4685"/>
      </w:pPr>
      <w:r>
        <w:rPr>
          <w:rFonts w:ascii="Arial" w:hAnsi="Arial" w:cs="Arial"/>
          <w:spacing w:val="-3"/>
          <w:sz w:val="20"/>
          <w:szCs w:val="20"/>
        </w:rPr>
        <w:t xml:space="preserve">45. Peanha, madeira e metal, séc. XIX, 0,95 m. </w:t>
      </w:r>
    </w:p>
    <w:p w:rsidR="00870C8F" w:rsidRDefault="00870C8F">
      <w:pPr>
        <w:widowControl w:val="0"/>
        <w:autoSpaceDE w:val="0"/>
        <w:autoSpaceDN w:val="0"/>
        <w:adjustRightInd w:val="0"/>
        <w:spacing w:line="229" w:lineRule="exact"/>
        <w:ind w:left="10" w:right="3665"/>
      </w:pPr>
      <w:r>
        <w:rPr>
          <w:rFonts w:ascii="Arial" w:hAnsi="Arial" w:cs="Arial"/>
          <w:spacing w:val="-2"/>
          <w:sz w:val="20"/>
          <w:szCs w:val="20"/>
        </w:rPr>
        <w:t xml:space="preserve">46. Relógio, madeira e vidro, séc. XIX, 2,13 x 0,54 x 0,39 m. 47. Mesa, cadeira, séc. XIX, 0,81 x 3,90 x 1,01 m. </w:t>
      </w:r>
    </w:p>
    <w:p w:rsidR="00870C8F" w:rsidRDefault="00870C8F">
      <w:pPr>
        <w:widowControl w:val="0"/>
        <w:autoSpaceDE w:val="0"/>
        <w:autoSpaceDN w:val="0"/>
        <w:adjustRightInd w:val="0"/>
        <w:spacing w:line="230" w:lineRule="exact"/>
        <w:ind w:left="10" w:right="3725"/>
      </w:pPr>
      <w:r>
        <w:rPr>
          <w:rFonts w:ascii="Arial" w:hAnsi="Arial" w:cs="Arial"/>
          <w:spacing w:val="-2"/>
          <w:sz w:val="20"/>
          <w:szCs w:val="20"/>
        </w:rPr>
        <w:t xml:space="preserve">48.Credência (2), madeira, séc. XVIII, 0,82 x 1,11 x 0,67 m. 49. Andor, madeira, séc. XVIII, 0,85 x 2,25 x 0,75 m. </w:t>
      </w:r>
    </w:p>
    <w:p w:rsidR="00870C8F" w:rsidRDefault="00870C8F">
      <w:pPr>
        <w:widowControl w:val="0"/>
        <w:autoSpaceDE w:val="0"/>
        <w:autoSpaceDN w:val="0"/>
        <w:adjustRightInd w:val="0"/>
        <w:spacing w:line="230" w:lineRule="exact"/>
        <w:ind w:left="10" w:right="4426"/>
        <w:rPr>
          <w:rFonts w:ascii="Arial" w:hAnsi="Arial" w:cs="Arial"/>
          <w:spacing w:val="-2"/>
          <w:sz w:val="20"/>
          <w:szCs w:val="20"/>
        </w:rPr>
      </w:pPr>
      <w:r>
        <w:rPr>
          <w:rFonts w:ascii="Arial" w:hAnsi="Arial" w:cs="Arial"/>
          <w:spacing w:val="-2"/>
          <w:sz w:val="20"/>
          <w:szCs w:val="20"/>
        </w:rPr>
        <w:t xml:space="preserve">50. Sanefas (2), madeira, séc. XVIII, 1,00 x 2,00 m </w:t>
      </w:r>
    </w:p>
    <w:p w:rsidR="00870C8F" w:rsidRDefault="00870C8F">
      <w:pPr>
        <w:widowControl w:val="0"/>
        <w:autoSpaceDE w:val="0"/>
        <w:autoSpaceDN w:val="0"/>
        <w:adjustRightInd w:val="0"/>
        <w:spacing w:line="230" w:lineRule="exact"/>
        <w:ind w:left="10" w:right="4426"/>
        <w:rPr>
          <w:rFonts w:ascii="Arial" w:hAnsi="Arial" w:cs="Arial"/>
          <w:spacing w:val="-2"/>
          <w:sz w:val="20"/>
          <w:szCs w:val="20"/>
        </w:rPr>
        <w:sectPr w:rsidR="00870C8F">
          <w:pgSz w:w="11900" w:h="16840"/>
          <w:pgMar w:top="1400" w:right="1640" w:bottom="320" w:left="840" w:header="720" w:footer="720" w:gutter="0"/>
          <w:cols w:space="720"/>
          <w:noEndnote/>
        </w:sectPr>
      </w:pPr>
    </w:p>
    <w:p w:rsidR="00870C8F" w:rsidRDefault="00870C8F">
      <w:pPr>
        <w:widowControl w:val="0"/>
        <w:autoSpaceDE w:val="0"/>
        <w:autoSpaceDN w:val="0"/>
        <w:adjustRightInd w:val="0"/>
        <w:spacing w:line="245" w:lineRule="exact"/>
        <w:ind w:left="10" w:right="936"/>
      </w:pPr>
      <w:r>
        <w:rPr>
          <w:noProof/>
        </w:rPr>
        <w:pict>
          <v:shape id="_x0000_s1028" type="#_x0000_t75" style="position:absolute;left:0;text-align:left;margin-left:0;margin-top:0;width:595.2pt;height:841.9pt;z-index:-251656192;mso-position-horizontal-relative:page;mso-position-vertical-relative:page" o:allowincell="f">
            <v:imagedata r:id="rId5" o:title=""/>
            <w10:wrap anchorx="page" anchory="page"/>
          </v:shape>
        </w:pict>
      </w:r>
      <w:r>
        <w:rPr>
          <w:rFonts w:ascii="Arial" w:hAnsi="Arial" w:cs="Arial"/>
          <w:spacing w:val="-2"/>
          <w:sz w:val="20"/>
          <w:szCs w:val="20"/>
        </w:rPr>
        <w:t xml:space="preserve">51. Litril, madeira, início do séc. XIX, 0,27 x 0,35 x 0,27 m. </w:t>
      </w:r>
    </w:p>
    <w:p w:rsidR="00870C8F" w:rsidRDefault="00870C8F">
      <w:pPr>
        <w:widowControl w:val="0"/>
        <w:autoSpaceDE w:val="0"/>
        <w:autoSpaceDN w:val="0"/>
        <w:adjustRightInd w:val="0"/>
        <w:spacing w:line="229" w:lineRule="exact"/>
        <w:ind w:left="10" w:right="1496"/>
      </w:pPr>
      <w:r>
        <w:rPr>
          <w:rFonts w:ascii="Arial" w:hAnsi="Arial" w:cs="Arial"/>
          <w:spacing w:val="-2"/>
          <w:sz w:val="20"/>
          <w:szCs w:val="20"/>
        </w:rPr>
        <w:t xml:space="preserve">52. Sanefas (2), madeira, séc. XVIII, 1,02 x 2,00 m. </w:t>
      </w:r>
      <w:r>
        <w:rPr>
          <w:rFonts w:ascii="Arial" w:hAnsi="Arial" w:cs="Arial"/>
          <w:spacing w:val="-3"/>
          <w:sz w:val="20"/>
          <w:szCs w:val="20"/>
        </w:rPr>
        <w:t xml:space="preserve">53. Sanefa, madeira, séc. XVIII, 0,81 x 1,55 m. </w:t>
      </w:r>
    </w:p>
    <w:p w:rsidR="00870C8F" w:rsidRDefault="00870C8F">
      <w:pPr>
        <w:widowControl w:val="0"/>
        <w:autoSpaceDE w:val="0"/>
        <w:autoSpaceDN w:val="0"/>
        <w:adjustRightInd w:val="0"/>
        <w:spacing w:line="230" w:lineRule="exact"/>
        <w:ind w:left="10" w:right="1496"/>
      </w:pPr>
      <w:r>
        <w:rPr>
          <w:rFonts w:ascii="Arial" w:hAnsi="Arial" w:cs="Arial"/>
          <w:spacing w:val="-2"/>
          <w:sz w:val="20"/>
          <w:szCs w:val="20"/>
        </w:rPr>
        <w:t xml:space="preserve">54. Sanefas (2), madeira, séc. XVIII, 1,35 x 2,00 m. </w:t>
      </w:r>
    </w:p>
    <w:p w:rsidR="00870C8F" w:rsidRDefault="00870C8F">
      <w:pPr>
        <w:widowControl w:val="0"/>
        <w:autoSpaceDE w:val="0"/>
        <w:autoSpaceDN w:val="0"/>
        <w:adjustRightInd w:val="0"/>
        <w:spacing w:line="229" w:lineRule="exact"/>
        <w:ind w:left="10" w:right="1305"/>
      </w:pPr>
      <w:r>
        <w:rPr>
          <w:rFonts w:ascii="Arial" w:hAnsi="Arial" w:cs="Arial"/>
          <w:spacing w:val="-2"/>
          <w:sz w:val="20"/>
          <w:szCs w:val="20"/>
        </w:rPr>
        <w:t xml:space="preserve">55. Cômoda, madeira, séc. XIX, 1,10 x 1,02 x 0,68 m. </w:t>
      </w:r>
    </w:p>
    <w:p w:rsidR="00870C8F" w:rsidRDefault="00870C8F">
      <w:pPr>
        <w:widowControl w:val="0"/>
        <w:autoSpaceDE w:val="0"/>
        <w:autoSpaceDN w:val="0"/>
        <w:adjustRightInd w:val="0"/>
        <w:spacing w:line="230" w:lineRule="exact"/>
        <w:ind w:left="10" w:right="435"/>
      </w:pPr>
      <w:r>
        <w:rPr>
          <w:rFonts w:ascii="Arial" w:hAnsi="Arial" w:cs="Arial"/>
          <w:spacing w:val="-2"/>
          <w:sz w:val="20"/>
          <w:szCs w:val="20"/>
        </w:rPr>
        <w:t xml:space="preserve">56. Cômoda, madeira-vinhático, séc. XVIII, 1,01 x 1,03 x 0,20 m. </w:t>
      </w:r>
    </w:p>
    <w:p w:rsidR="00870C8F" w:rsidRDefault="00870C8F">
      <w:pPr>
        <w:widowControl w:val="0"/>
        <w:autoSpaceDE w:val="0"/>
        <w:autoSpaceDN w:val="0"/>
        <w:adjustRightInd w:val="0"/>
        <w:spacing w:line="230" w:lineRule="exact"/>
        <w:ind w:left="10" w:right="645"/>
      </w:pPr>
      <w:r>
        <w:rPr>
          <w:rFonts w:ascii="Arial" w:hAnsi="Arial" w:cs="Arial"/>
          <w:spacing w:val="-2"/>
          <w:sz w:val="20"/>
          <w:szCs w:val="20"/>
        </w:rPr>
        <w:t xml:space="preserve">57. Oratório, madeira e vidro, séc. XVIII, 2,68 x 0,97 x 0,42 m. 58. Oratório, madeira e vidro, séc. XVIII, 2,00 x 0,75 x 0,54 m. </w:t>
      </w:r>
    </w:p>
    <w:p w:rsidR="00870C8F" w:rsidRDefault="00870C8F">
      <w:pPr>
        <w:widowControl w:val="0"/>
        <w:autoSpaceDE w:val="0"/>
        <w:autoSpaceDN w:val="0"/>
        <w:adjustRightInd w:val="0"/>
        <w:spacing w:line="230" w:lineRule="exact"/>
        <w:ind w:left="10" w:right="524"/>
      </w:pPr>
      <w:r>
        <w:rPr>
          <w:rFonts w:ascii="Arial" w:hAnsi="Arial" w:cs="Arial"/>
          <w:spacing w:val="-2"/>
          <w:sz w:val="20"/>
          <w:szCs w:val="20"/>
        </w:rPr>
        <w:t xml:space="preserve">59. Oratório(2), madeira e vidro, séc. XIX, 1,75 x 0,72 x 0,62 m. </w:t>
      </w:r>
    </w:p>
    <w:p w:rsidR="00870C8F" w:rsidRDefault="00870C8F">
      <w:pPr>
        <w:widowControl w:val="0"/>
        <w:autoSpaceDE w:val="0"/>
        <w:autoSpaceDN w:val="0"/>
        <w:adjustRightInd w:val="0"/>
        <w:spacing w:line="230" w:lineRule="exact"/>
        <w:ind w:left="10" w:right="105"/>
      </w:pPr>
      <w:r>
        <w:rPr>
          <w:rFonts w:ascii="Arial" w:hAnsi="Arial" w:cs="Arial"/>
          <w:spacing w:val="-2"/>
          <w:sz w:val="20"/>
          <w:szCs w:val="20"/>
        </w:rPr>
        <w:t xml:space="preserve">60. Oratório, madeira e vidro, séc. XVIII, 2,45 x 0,87 x 1,62 x 0,71 m. 61. Tocheiros (4), madeira, séc. XVIII, 0,68 m. 62. Tocheiros (4), madeira, séc. XVIII, 0,81 m. </w:t>
      </w:r>
    </w:p>
    <w:p w:rsidR="00870C8F" w:rsidRDefault="00870C8F">
      <w:pPr>
        <w:widowControl w:val="0"/>
        <w:autoSpaceDE w:val="0"/>
        <w:autoSpaceDN w:val="0"/>
        <w:adjustRightInd w:val="0"/>
        <w:spacing w:line="229" w:lineRule="exact"/>
        <w:ind w:left="10" w:right="855"/>
      </w:pPr>
      <w:r>
        <w:rPr>
          <w:rFonts w:ascii="Arial" w:hAnsi="Arial" w:cs="Arial"/>
          <w:spacing w:val="-2"/>
          <w:sz w:val="20"/>
          <w:szCs w:val="20"/>
        </w:rPr>
        <w:t xml:space="preserve">63. Tocheiros de banqueta (6), madeira, séc. XVIII, 0,80 m. </w:t>
      </w:r>
      <w:r>
        <w:rPr>
          <w:rFonts w:ascii="Arial" w:hAnsi="Arial" w:cs="Arial"/>
          <w:spacing w:val="-3"/>
          <w:sz w:val="20"/>
          <w:szCs w:val="20"/>
        </w:rPr>
        <w:t xml:space="preserve">64. Tocheiros (6), prata, séc. XIX, 1,01 m. </w:t>
      </w:r>
    </w:p>
    <w:p w:rsidR="00870C8F" w:rsidRDefault="00870C8F">
      <w:pPr>
        <w:widowControl w:val="0"/>
        <w:autoSpaceDE w:val="0"/>
        <w:autoSpaceDN w:val="0"/>
        <w:adjustRightInd w:val="0"/>
        <w:spacing w:line="230" w:lineRule="exact"/>
        <w:ind w:left="10" w:right="1546"/>
      </w:pPr>
      <w:r>
        <w:rPr>
          <w:rFonts w:ascii="Arial" w:hAnsi="Arial" w:cs="Arial"/>
          <w:spacing w:val="-2"/>
          <w:sz w:val="20"/>
          <w:szCs w:val="20"/>
        </w:rPr>
        <w:t xml:space="preserve">65. Tocheiros (2), ferro fundido, séc. XVIII, 1,70 m. </w:t>
      </w:r>
      <w:r>
        <w:rPr>
          <w:rFonts w:ascii="Arial" w:hAnsi="Arial" w:cs="Arial"/>
          <w:spacing w:val="-3"/>
          <w:sz w:val="20"/>
          <w:szCs w:val="20"/>
        </w:rPr>
        <w:t xml:space="preserve">66. Tocheiros (32), bronze, séc. XIX, 0,64 m. 67. Tocheiros (2), prata, séc. XVIII, 580 mm. 68. Candelabro (2), bronze, séc. XIX, 0,85 m. </w:t>
      </w:r>
    </w:p>
    <w:p w:rsidR="00870C8F" w:rsidRDefault="00870C8F">
      <w:pPr>
        <w:widowControl w:val="0"/>
        <w:autoSpaceDE w:val="0"/>
        <w:autoSpaceDN w:val="0"/>
        <w:adjustRightInd w:val="0"/>
        <w:spacing w:line="229" w:lineRule="exact"/>
        <w:ind w:left="10" w:right="136"/>
      </w:pPr>
      <w:r>
        <w:rPr>
          <w:rFonts w:ascii="Arial" w:hAnsi="Arial" w:cs="Arial"/>
          <w:spacing w:val="-2"/>
          <w:sz w:val="20"/>
          <w:szCs w:val="20"/>
        </w:rPr>
        <w:t xml:space="preserve">69. Luminárias (3), madeira, bronze e vidro, séc. XIX, 1,50 x 1,00 m. 70. Luminária, madeira e vidro, séc. XIX, 1,07 m. </w:t>
      </w:r>
      <w:r>
        <w:rPr>
          <w:rFonts w:ascii="Arial" w:hAnsi="Arial" w:cs="Arial"/>
          <w:spacing w:val="-3"/>
          <w:sz w:val="20"/>
          <w:szCs w:val="20"/>
        </w:rPr>
        <w:t xml:space="preserve">71. Litril, latão, séc. XIX, 275 mm. </w:t>
      </w:r>
    </w:p>
    <w:p w:rsidR="00870C8F" w:rsidRDefault="00870C8F">
      <w:pPr>
        <w:widowControl w:val="0"/>
        <w:autoSpaceDE w:val="0"/>
        <w:autoSpaceDN w:val="0"/>
        <w:adjustRightInd w:val="0"/>
        <w:spacing w:line="229" w:lineRule="exact"/>
        <w:ind w:left="10" w:right="2426"/>
      </w:pPr>
      <w:r>
        <w:rPr>
          <w:rFonts w:ascii="Arial" w:hAnsi="Arial" w:cs="Arial"/>
          <w:spacing w:val="-3"/>
          <w:sz w:val="20"/>
          <w:szCs w:val="20"/>
        </w:rPr>
        <w:t xml:space="preserve">72. Turíbulo, alpaca, séc. XIX, 190 mm. </w:t>
      </w:r>
    </w:p>
    <w:p w:rsidR="00870C8F" w:rsidRDefault="00870C8F">
      <w:pPr>
        <w:widowControl w:val="0"/>
        <w:autoSpaceDE w:val="0"/>
        <w:autoSpaceDN w:val="0"/>
        <w:adjustRightInd w:val="0"/>
        <w:spacing w:line="230" w:lineRule="exact"/>
        <w:ind w:left="10" w:right="2186"/>
      </w:pPr>
      <w:r>
        <w:rPr>
          <w:rFonts w:ascii="Arial" w:hAnsi="Arial" w:cs="Arial"/>
          <w:spacing w:val="-3"/>
          <w:sz w:val="20"/>
          <w:szCs w:val="20"/>
        </w:rPr>
        <w:t xml:space="preserve">73. Resplendor, prata, séc. XVIII, 285 mm. 74. Coroa, prata, séc. XVIII, 115 mm. 75. Coroa, ouro, séc. XIX, 230 mm. </w:t>
      </w:r>
    </w:p>
    <w:p w:rsidR="00870C8F" w:rsidRDefault="00870C8F">
      <w:pPr>
        <w:widowControl w:val="0"/>
        <w:autoSpaceDE w:val="0"/>
        <w:autoSpaceDN w:val="0"/>
        <w:adjustRightInd w:val="0"/>
        <w:spacing w:line="230" w:lineRule="exact"/>
        <w:ind w:left="10" w:right="1476"/>
      </w:pPr>
      <w:r>
        <w:rPr>
          <w:rFonts w:ascii="Arial" w:hAnsi="Arial" w:cs="Arial"/>
          <w:spacing w:val="-2"/>
          <w:sz w:val="20"/>
          <w:szCs w:val="20"/>
        </w:rPr>
        <w:t xml:space="preserve">76. Resplendor, prata dourada, séc. XVIII, 165 mm. 77. Resplendor, prata dourada, séc. XVIII, 155 mm. </w:t>
      </w:r>
    </w:p>
    <w:p w:rsidR="00870C8F" w:rsidRDefault="00870C8F">
      <w:pPr>
        <w:widowControl w:val="0"/>
        <w:autoSpaceDE w:val="0"/>
        <w:autoSpaceDN w:val="0"/>
        <w:adjustRightInd w:val="0"/>
        <w:spacing w:line="229" w:lineRule="exact"/>
        <w:ind w:left="10" w:right="1326"/>
      </w:pPr>
      <w:r>
        <w:rPr>
          <w:rFonts w:ascii="Arial" w:hAnsi="Arial" w:cs="Arial"/>
          <w:spacing w:val="-2"/>
          <w:sz w:val="20"/>
          <w:szCs w:val="20"/>
        </w:rPr>
        <w:t xml:space="preserve">78. Resplendor (2), latão dourado, séc. XIX, 350 mm. </w:t>
      </w:r>
      <w:r>
        <w:rPr>
          <w:rFonts w:ascii="Arial" w:hAnsi="Arial" w:cs="Arial"/>
          <w:spacing w:val="-3"/>
          <w:sz w:val="20"/>
          <w:szCs w:val="20"/>
        </w:rPr>
        <w:t xml:space="preserve">79. Turíbulo, prata, séc. XVIII, 220 mm. 80. Crucifixo, prata, séc XIX, 1005 mm. </w:t>
      </w:r>
    </w:p>
    <w:p w:rsidR="00870C8F" w:rsidRDefault="00870C8F">
      <w:pPr>
        <w:widowControl w:val="0"/>
        <w:autoSpaceDE w:val="0"/>
        <w:autoSpaceDN w:val="0"/>
        <w:adjustRightInd w:val="0"/>
        <w:spacing w:line="229" w:lineRule="exact"/>
        <w:ind w:left="10" w:right="2337"/>
      </w:pPr>
      <w:r>
        <w:rPr>
          <w:rFonts w:ascii="Arial" w:hAnsi="Arial" w:cs="Arial"/>
          <w:spacing w:val="-3"/>
          <w:sz w:val="20"/>
          <w:szCs w:val="20"/>
        </w:rPr>
        <w:t xml:space="preserve">81. Ostensório, prata, séc. XIX, 460 mm. </w:t>
      </w:r>
    </w:p>
    <w:p w:rsidR="00870C8F" w:rsidRDefault="00870C8F">
      <w:pPr>
        <w:widowControl w:val="0"/>
        <w:autoSpaceDE w:val="0"/>
        <w:autoSpaceDN w:val="0"/>
        <w:adjustRightInd w:val="0"/>
        <w:spacing w:line="230" w:lineRule="exact"/>
        <w:ind w:left="10" w:right="2217"/>
      </w:pPr>
      <w:r>
        <w:rPr>
          <w:rFonts w:ascii="Arial" w:hAnsi="Arial" w:cs="Arial"/>
          <w:spacing w:val="-3"/>
          <w:sz w:val="20"/>
          <w:szCs w:val="20"/>
        </w:rPr>
        <w:t xml:space="preserve">82. Arandela (6), prata, séc. XIX, 113 mm. 83. Sacra, prata, séc. XVIII, 450 mm. </w:t>
      </w:r>
    </w:p>
    <w:p w:rsidR="00870C8F" w:rsidRDefault="00870C8F">
      <w:pPr>
        <w:widowControl w:val="0"/>
        <w:autoSpaceDE w:val="0"/>
        <w:autoSpaceDN w:val="0"/>
        <w:adjustRightInd w:val="0"/>
        <w:spacing w:line="230" w:lineRule="exact"/>
        <w:ind w:left="10" w:right="2366"/>
      </w:pPr>
      <w:r>
        <w:rPr>
          <w:rFonts w:ascii="Arial" w:hAnsi="Arial" w:cs="Arial"/>
          <w:spacing w:val="-3"/>
          <w:sz w:val="20"/>
          <w:szCs w:val="20"/>
        </w:rPr>
        <w:t xml:space="preserve">84. Sacra (2), prata, séc. XVIII, 328 mm. </w:t>
      </w:r>
    </w:p>
    <w:p w:rsidR="00870C8F" w:rsidRDefault="00870C8F">
      <w:pPr>
        <w:widowControl w:val="0"/>
        <w:autoSpaceDE w:val="0"/>
        <w:autoSpaceDN w:val="0"/>
        <w:adjustRightInd w:val="0"/>
        <w:spacing w:line="230" w:lineRule="exact"/>
        <w:ind w:left="10" w:right="2016"/>
      </w:pPr>
      <w:r>
        <w:rPr>
          <w:rFonts w:ascii="Arial" w:hAnsi="Arial" w:cs="Arial"/>
          <w:spacing w:val="-3"/>
          <w:sz w:val="20"/>
          <w:szCs w:val="20"/>
        </w:rPr>
        <w:t xml:space="preserve">85. Base da Cruz, prata, séc. XIX, 1070 mm. 86. Coroa, prata, séc. XIX, 65 mm. </w:t>
      </w:r>
    </w:p>
    <w:p w:rsidR="00870C8F" w:rsidRDefault="00870C8F">
      <w:pPr>
        <w:widowControl w:val="0"/>
        <w:autoSpaceDE w:val="0"/>
        <w:autoSpaceDN w:val="0"/>
        <w:adjustRightInd w:val="0"/>
        <w:spacing w:line="230" w:lineRule="exact"/>
        <w:ind w:left="10" w:right="2716"/>
      </w:pPr>
      <w:r>
        <w:rPr>
          <w:rFonts w:ascii="Arial" w:hAnsi="Arial" w:cs="Arial"/>
          <w:spacing w:val="-3"/>
          <w:sz w:val="20"/>
          <w:szCs w:val="20"/>
        </w:rPr>
        <w:t xml:space="preserve">87. Coroa, prata, séc. XIX, 115 mm. </w:t>
      </w:r>
    </w:p>
    <w:p w:rsidR="00870C8F" w:rsidRDefault="00870C8F">
      <w:pPr>
        <w:widowControl w:val="0"/>
        <w:autoSpaceDE w:val="0"/>
        <w:autoSpaceDN w:val="0"/>
        <w:adjustRightInd w:val="0"/>
        <w:spacing w:line="230" w:lineRule="exact"/>
        <w:ind w:left="10" w:right="2956"/>
      </w:pPr>
      <w:r>
        <w:rPr>
          <w:rFonts w:ascii="Arial" w:hAnsi="Arial" w:cs="Arial"/>
          <w:spacing w:val="-3"/>
          <w:sz w:val="20"/>
          <w:szCs w:val="20"/>
        </w:rPr>
        <w:t xml:space="preserve">88. Teca, prata, séc. XIX, 15 mm </w:t>
      </w:r>
    </w:p>
    <w:p w:rsidR="00870C8F" w:rsidRDefault="00870C8F">
      <w:pPr>
        <w:widowControl w:val="0"/>
        <w:autoSpaceDE w:val="0"/>
        <w:autoSpaceDN w:val="0"/>
        <w:adjustRightInd w:val="0"/>
        <w:spacing w:line="229" w:lineRule="exact"/>
        <w:ind w:left="10" w:right="2065"/>
      </w:pPr>
      <w:r>
        <w:rPr>
          <w:rFonts w:ascii="Arial" w:hAnsi="Arial" w:cs="Arial"/>
          <w:spacing w:val="-3"/>
          <w:sz w:val="20"/>
          <w:szCs w:val="20"/>
        </w:rPr>
        <w:t xml:space="preserve">89. Relicário, prata, séc. XVIII/XIX, 365 mm. 90. Ostensório, prata, séc. XIX, 460 mm. </w:t>
      </w:r>
    </w:p>
    <w:p w:rsidR="00870C8F" w:rsidRDefault="00870C8F">
      <w:pPr>
        <w:widowControl w:val="0"/>
        <w:autoSpaceDE w:val="0"/>
        <w:autoSpaceDN w:val="0"/>
        <w:adjustRightInd w:val="0"/>
        <w:spacing w:line="230" w:lineRule="exact"/>
        <w:ind w:left="10" w:right="2006"/>
      </w:pPr>
      <w:r>
        <w:rPr>
          <w:rFonts w:ascii="Arial" w:hAnsi="Arial" w:cs="Arial"/>
          <w:spacing w:val="-3"/>
          <w:sz w:val="20"/>
          <w:szCs w:val="20"/>
        </w:rPr>
        <w:t xml:space="preserve">91. Coroa, prata dourada, séc. XIX, 230 mm. 92. Coroa, prata dourada, séc. XIX, 123 mm. 93. Resplendor, prata, séc. XVIII, 100 mm. 94. Resplendor, prata séc. XVIII, 256 mm. 95. Espada, prata, séc. XVIII, 340 mm. 96. Espada, prata, séc. XIX, 860 mm. </w:t>
      </w:r>
    </w:p>
    <w:p w:rsidR="00870C8F" w:rsidRDefault="00870C8F">
      <w:pPr>
        <w:widowControl w:val="0"/>
        <w:autoSpaceDE w:val="0"/>
        <w:autoSpaceDN w:val="0"/>
        <w:adjustRightInd w:val="0"/>
        <w:spacing w:line="230" w:lineRule="exact"/>
        <w:ind w:left="10" w:right="1246"/>
      </w:pPr>
      <w:r>
        <w:rPr>
          <w:rFonts w:ascii="Arial" w:hAnsi="Arial" w:cs="Arial"/>
          <w:spacing w:val="-2"/>
          <w:sz w:val="20"/>
          <w:szCs w:val="20"/>
        </w:rPr>
        <w:t xml:space="preserve">97. Lampião (4), latão e vidro, séc. XIX, circa 600 mm. </w:t>
      </w:r>
    </w:p>
    <w:p w:rsidR="00870C8F" w:rsidRDefault="00870C8F">
      <w:pPr>
        <w:widowControl w:val="0"/>
        <w:autoSpaceDE w:val="0"/>
        <w:autoSpaceDN w:val="0"/>
        <w:adjustRightInd w:val="0"/>
        <w:spacing w:line="229" w:lineRule="exact"/>
        <w:ind w:left="10" w:right="935"/>
      </w:pPr>
      <w:r>
        <w:rPr>
          <w:rFonts w:ascii="Arial" w:hAnsi="Arial" w:cs="Arial"/>
          <w:spacing w:val="-2"/>
          <w:sz w:val="20"/>
          <w:szCs w:val="20"/>
        </w:rPr>
        <w:t xml:space="preserve">98. Resplendor (6), latão dourado, séc. XIX, 120 x 60 mm. </w:t>
      </w:r>
    </w:p>
    <w:p w:rsidR="00870C8F" w:rsidRDefault="00870C8F">
      <w:pPr>
        <w:widowControl w:val="0"/>
        <w:autoSpaceDE w:val="0"/>
        <w:autoSpaceDN w:val="0"/>
        <w:adjustRightInd w:val="0"/>
        <w:spacing w:line="230" w:lineRule="exact"/>
        <w:ind w:left="10" w:right="494"/>
      </w:pPr>
      <w:r>
        <w:rPr>
          <w:rFonts w:ascii="Arial" w:hAnsi="Arial" w:cs="Arial"/>
          <w:spacing w:val="-2"/>
          <w:sz w:val="20"/>
          <w:szCs w:val="20"/>
        </w:rPr>
        <w:t xml:space="preserve">99. Porta do sacrário, prata e pedras, séc. XVIII, 310 x 195 mm. 100. Coroa, latão, pedraria e vidro, séc. XIX, 125 mm. </w:t>
      </w:r>
      <w:r>
        <w:rPr>
          <w:rFonts w:ascii="Arial" w:hAnsi="Arial" w:cs="Arial"/>
          <w:spacing w:val="-3"/>
          <w:sz w:val="20"/>
          <w:szCs w:val="20"/>
        </w:rPr>
        <w:t xml:space="preserve">101. Cálice, prata, séc. XIX, 275 mm. 102. Base, prata, séc. XIX, 560 mm. </w:t>
      </w:r>
    </w:p>
    <w:p w:rsidR="00870C8F" w:rsidRDefault="00870C8F">
      <w:pPr>
        <w:widowControl w:val="0"/>
        <w:autoSpaceDE w:val="0"/>
        <w:autoSpaceDN w:val="0"/>
        <w:adjustRightInd w:val="0"/>
        <w:spacing w:line="229" w:lineRule="exact"/>
        <w:ind w:left="10" w:right="2456"/>
      </w:pPr>
      <w:r>
        <w:rPr>
          <w:rFonts w:ascii="Arial" w:hAnsi="Arial" w:cs="Arial"/>
          <w:spacing w:val="-3"/>
          <w:sz w:val="20"/>
          <w:szCs w:val="20"/>
        </w:rPr>
        <w:t xml:space="preserve">103. Crucifixo, ouro, séc. XIX, 125 mm. 104. Relicário, prata, séc. XIX, 175 mm. 105. Naveta, prata, séc. XVIII, 150 mm. </w:t>
      </w:r>
    </w:p>
    <w:p w:rsidR="00870C8F" w:rsidRDefault="00870C8F">
      <w:pPr>
        <w:widowControl w:val="0"/>
        <w:autoSpaceDE w:val="0"/>
        <w:autoSpaceDN w:val="0"/>
        <w:adjustRightInd w:val="0"/>
        <w:spacing w:line="229" w:lineRule="exact"/>
        <w:ind w:left="10" w:right="334"/>
      </w:pPr>
      <w:r>
        <w:rPr>
          <w:rFonts w:ascii="Arial" w:hAnsi="Arial" w:cs="Arial"/>
          <w:spacing w:val="-2"/>
          <w:sz w:val="20"/>
          <w:szCs w:val="20"/>
        </w:rPr>
        <w:t xml:space="preserve">106. Cruz processional com vara, prata, séc. XVIII/XIX, 1100 mm. </w:t>
      </w:r>
      <w:r>
        <w:rPr>
          <w:rFonts w:ascii="Arial" w:hAnsi="Arial" w:cs="Arial"/>
          <w:spacing w:val="-3"/>
          <w:sz w:val="20"/>
          <w:szCs w:val="20"/>
        </w:rPr>
        <w:t xml:space="preserve">107. Âmbula, prata, séc. XIX, 230 mm. </w:t>
      </w:r>
    </w:p>
    <w:p w:rsidR="00870C8F" w:rsidRDefault="00870C8F">
      <w:pPr>
        <w:widowControl w:val="0"/>
        <w:autoSpaceDE w:val="0"/>
        <w:autoSpaceDN w:val="0"/>
        <w:adjustRightInd w:val="0"/>
        <w:spacing w:line="230" w:lineRule="exact"/>
        <w:ind w:left="10" w:right="2597"/>
      </w:pPr>
      <w:r>
        <w:rPr>
          <w:rFonts w:ascii="Arial" w:hAnsi="Arial" w:cs="Arial"/>
          <w:spacing w:val="-3"/>
          <w:sz w:val="20"/>
          <w:szCs w:val="20"/>
        </w:rPr>
        <w:t xml:space="preserve">108. Floreira, prata, séc. XIX, 76 mm. </w:t>
      </w:r>
    </w:p>
    <w:p w:rsidR="00870C8F" w:rsidRDefault="00870C8F">
      <w:pPr>
        <w:widowControl w:val="0"/>
        <w:autoSpaceDE w:val="0"/>
        <w:autoSpaceDN w:val="0"/>
        <w:adjustRightInd w:val="0"/>
        <w:spacing w:line="229" w:lineRule="exact"/>
        <w:ind w:left="10" w:right="1826"/>
        <w:rPr>
          <w:rFonts w:ascii="Arial" w:hAnsi="Arial" w:cs="Arial"/>
          <w:spacing w:val="-3"/>
          <w:sz w:val="20"/>
          <w:szCs w:val="20"/>
        </w:rPr>
      </w:pPr>
      <w:r>
        <w:rPr>
          <w:rFonts w:ascii="Arial" w:hAnsi="Arial" w:cs="Arial"/>
          <w:spacing w:val="-3"/>
          <w:sz w:val="20"/>
          <w:szCs w:val="20"/>
        </w:rPr>
        <w:t xml:space="preserve">109. Patena, prata dourada, séc. XIX, 135 mm. 110. Patena, prata, séc. XIX, 140 mm. </w:t>
      </w:r>
    </w:p>
    <w:p w:rsidR="00870C8F" w:rsidRDefault="00870C8F">
      <w:pPr>
        <w:widowControl w:val="0"/>
        <w:autoSpaceDE w:val="0"/>
        <w:autoSpaceDN w:val="0"/>
        <w:adjustRightInd w:val="0"/>
        <w:spacing w:line="229" w:lineRule="exact"/>
        <w:ind w:left="10" w:right="1826"/>
        <w:rPr>
          <w:rFonts w:ascii="Arial" w:hAnsi="Arial" w:cs="Arial"/>
          <w:spacing w:val="-3"/>
          <w:sz w:val="20"/>
          <w:szCs w:val="20"/>
        </w:rPr>
        <w:sectPr w:rsidR="00870C8F">
          <w:pgSz w:w="11900" w:h="16840"/>
          <w:pgMar w:top="1400" w:right="4840" w:bottom="320" w:left="840" w:header="720" w:footer="720" w:gutter="0"/>
          <w:cols w:space="720"/>
          <w:noEndnote/>
        </w:sectPr>
      </w:pPr>
    </w:p>
    <w:p w:rsidR="00870C8F" w:rsidRDefault="00870C8F">
      <w:pPr>
        <w:widowControl w:val="0"/>
        <w:autoSpaceDE w:val="0"/>
        <w:autoSpaceDN w:val="0"/>
        <w:adjustRightInd w:val="0"/>
        <w:spacing w:line="245" w:lineRule="exact"/>
        <w:ind w:left="10" w:right="5060"/>
      </w:pPr>
      <w:r>
        <w:rPr>
          <w:noProof/>
        </w:rPr>
        <w:pict>
          <v:shape id="_x0000_s1029" type="#_x0000_t75" style="position:absolute;left:0;text-align:left;margin-left:0;margin-top:0;width:595.2pt;height:841.9pt;z-index:-251655168;mso-position-horizontal-relative:page;mso-position-vertical-relative:page" o:allowincell="f">
            <v:imagedata r:id="rId5" o:title=""/>
            <w10:wrap anchorx="page" anchory="page"/>
          </v:shape>
        </w:pict>
      </w:r>
      <w:r>
        <w:rPr>
          <w:rFonts w:ascii="Arial" w:hAnsi="Arial" w:cs="Arial"/>
          <w:spacing w:val="-3"/>
          <w:sz w:val="20"/>
          <w:szCs w:val="20"/>
        </w:rPr>
        <w:t xml:space="preserve">111. Colher, prata, séc. XIX, 148 mm. </w:t>
      </w:r>
    </w:p>
    <w:p w:rsidR="00870C8F" w:rsidRDefault="00870C8F">
      <w:pPr>
        <w:widowControl w:val="0"/>
        <w:autoSpaceDE w:val="0"/>
        <w:autoSpaceDN w:val="0"/>
        <w:adjustRightInd w:val="0"/>
        <w:spacing w:line="229" w:lineRule="exact"/>
        <w:ind w:left="10" w:right="3830"/>
      </w:pPr>
      <w:r>
        <w:rPr>
          <w:rFonts w:ascii="Arial" w:hAnsi="Arial" w:cs="Arial"/>
          <w:spacing w:val="-2"/>
          <w:sz w:val="20"/>
          <w:szCs w:val="20"/>
        </w:rPr>
        <w:t xml:space="preserve">112. Floreira (6), alpaca prateada, séc. XIX, 545 mm. </w:t>
      </w:r>
      <w:r>
        <w:rPr>
          <w:rFonts w:ascii="Arial" w:hAnsi="Arial" w:cs="Arial"/>
          <w:spacing w:val="-3"/>
          <w:sz w:val="20"/>
          <w:szCs w:val="20"/>
        </w:rPr>
        <w:t xml:space="preserve">113. Naveta, latão niquelado, séc. XIX, 72 mm. 114. Patena, prata, séc. XIX, 132 mm. 115. Cálice, prata, séc. XIX, 238 mm. </w:t>
      </w:r>
    </w:p>
    <w:p w:rsidR="00870C8F" w:rsidRDefault="00870C8F">
      <w:pPr>
        <w:widowControl w:val="0"/>
        <w:autoSpaceDE w:val="0"/>
        <w:autoSpaceDN w:val="0"/>
        <w:adjustRightInd w:val="0"/>
        <w:spacing w:line="230" w:lineRule="exact"/>
        <w:ind w:left="10" w:right="4011"/>
      </w:pPr>
      <w:r>
        <w:rPr>
          <w:rFonts w:ascii="Arial" w:hAnsi="Arial" w:cs="Arial"/>
          <w:spacing w:val="-2"/>
          <w:sz w:val="20"/>
          <w:szCs w:val="20"/>
        </w:rPr>
        <w:t xml:space="preserve">116. Caldeira e Hissope, latão niquelada, séc. XIX. </w:t>
      </w:r>
      <w:r>
        <w:rPr>
          <w:rFonts w:ascii="Arial" w:hAnsi="Arial" w:cs="Arial"/>
          <w:spacing w:val="-3"/>
          <w:sz w:val="20"/>
          <w:szCs w:val="20"/>
        </w:rPr>
        <w:t xml:space="preserve">117. Gomil, latão prateado, séc. XIX, 283 mm. 118. Pixide, cobre dourado, séc. XIX, 150 mm. 119. Colher de cálice, prata, séc. XIX, 85 mm. 120. Pixide, prata, séc. XIX, 150 mm. 121. Pixide, prata, séc. XIX, 155 mm. </w:t>
      </w:r>
    </w:p>
    <w:p w:rsidR="00870C8F" w:rsidRDefault="00870C8F">
      <w:pPr>
        <w:widowControl w:val="0"/>
        <w:autoSpaceDE w:val="0"/>
        <w:autoSpaceDN w:val="0"/>
        <w:adjustRightInd w:val="0"/>
        <w:spacing w:line="230" w:lineRule="exact"/>
        <w:ind w:left="10" w:right="4309"/>
      </w:pPr>
      <w:r>
        <w:rPr>
          <w:rFonts w:ascii="Arial" w:hAnsi="Arial" w:cs="Arial"/>
          <w:spacing w:val="-3"/>
          <w:sz w:val="20"/>
          <w:szCs w:val="20"/>
        </w:rPr>
        <w:t xml:space="preserve">122. Lâmpada, cobre e vidro, séc. XIX, 2,15 m. </w:t>
      </w:r>
    </w:p>
    <w:p w:rsidR="00870C8F" w:rsidRDefault="00870C8F">
      <w:pPr>
        <w:widowControl w:val="0"/>
        <w:autoSpaceDE w:val="0"/>
        <w:autoSpaceDN w:val="0"/>
        <w:adjustRightInd w:val="0"/>
        <w:spacing w:line="229" w:lineRule="exact"/>
        <w:ind w:left="10" w:right="3649"/>
      </w:pPr>
      <w:r>
        <w:rPr>
          <w:rFonts w:ascii="Arial" w:hAnsi="Arial" w:cs="Arial"/>
          <w:spacing w:val="-2"/>
          <w:sz w:val="20"/>
          <w:szCs w:val="20"/>
        </w:rPr>
        <w:t xml:space="preserve">123. Vaso (2), porcelana, séc. XIX, 250 x 150 x 95 mm. </w:t>
      </w:r>
    </w:p>
    <w:p w:rsidR="00870C8F" w:rsidRDefault="00870C8F">
      <w:pPr>
        <w:widowControl w:val="0"/>
        <w:autoSpaceDE w:val="0"/>
        <w:autoSpaceDN w:val="0"/>
        <w:adjustRightInd w:val="0"/>
        <w:spacing w:line="230" w:lineRule="exact"/>
        <w:ind w:left="10" w:right="1268"/>
      </w:pPr>
      <w:r>
        <w:rPr>
          <w:rFonts w:ascii="Arial" w:hAnsi="Arial" w:cs="Arial"/>
          <w:spacing w:val="-2"/>
          <w:sz w:val="20"/>
          <w:szCs w:val="20"/>
        </w:rPr>
        <w:t xml:space="preserve">124. Toalha de altar, linho e rendas, feita à mão, início do séc. XIX, 0850 x 4000 mm. </w:t>
      </w:r>
    </w:p>
    <w:p w:rsidR="00870C8F" w:rsidRDefault="00870C8F">
      <w:pPr>
        <w:widowControl w:val="0"/>
        <w:autoSpaceDE w:val="0"/>
        <w:autoSpaceDN w:val="0"/>
        <w:adjustRightInd w:val="0"/>
        <w:spacing w:line="273" w:lineRule="exact"/>
        <w:ind w:left="10" w:right="1268"/>
        <w:rPr>
          <w:sz w:val="27"/>
          <w:szCs w:val="27"/>
        </w:rPr>
      </w:pPr>
    </w:p>
    <w:p w:rsidR="00870C8F" w:rsidRDefault="00870C8F">
      <w:pPr>
        <w:widowControl w:val="0"/>
        <w:autoSpaceDE w:val="0"/>
        <w:autoSpaceDN w:val="0"/>
        <w:adjustRightInd w:val="0"/>
        <w:spacing w:line="240" w:lineRule="exact"/>
        <w:ind w:left="10" w:right="1268"/>
      </w:pPr>
    </w:p>
    <w:p w:rsidR="00870C8F" w:rsidRDefault="00870C8F">
      <w:pPr>
        <w:widowControl w:val="0"/>
        <w:autoSpaceDE w:val="0"/>
        <w:autoSpaceDN w:val="0"/>
        <w:adjustRightInd w:val="0"/>
        <w:spacing w:line="200" w:lineRule="exact"/>
        <w:ind w:left="453" w:right="3467" w:firstLine="3795"/>
      </w:pPr>
      <w:r>
        <w:rPr>
          <w:rFonts w:ascii="Arial" w:hAnsi="Arial" w:cs="Arial"/>
          <w:b/>
          <w:bCs/>
          <w:spacing w:val="-9"/>
          <w:sz w:val="20"/>
          <w:szCs w:val="20"/>
        </w:rPr>
        <w:t xml:space="preserve">ANEXO II </w:t>
      </w:r>
    </w:p>
    <w:p w:rsidR="00870C8F" w:rsidRDefault="00870C8F">
      <w:pPr>
        <w:widowControl w:val="0"/>
        <w:autoSpaceDE w:val="0"/>
        <w:autoSpaceDN w:val="0"/>
        <w:adjustRightInd w:val="0"/>
        <w:spacing w:line="231" w:lineRule="exact"/>
        <w:ind w:left="453" w:right="3467" w:firstLine="3795"/>
        <w:rPr>
          <w:sz w:val="23"/>
          <w:szCs w:val="23"/>
        </w:rPr>
      </w:pPr>
    </w:p>
    <w:p w:rsidR="00870C8F" w:rsidRDefault="00870C8F">
      <w:pPr>
        <w:widowControl w:val="0"/>
        <w:autoSpaceDE w:val="0"/>
        <w:autoSpaceDN w:val="0"/>
        <w:adjustRightInd w:val="0"/>
        <w:spacing w:line="229" w:lineRule="exact"/>
        <w:ind w:left="10" w:right="58" w:firstLine="442"/>
      </w:pPr>
      <w:r>
        <w:rPr>
          <w:rFonts w:ascii="Arial" w:hAnsi="Arial" w:cs="Arial"/>
          <w:b/>
          <w:bCs/>
          <w:spacing w:val="-3"/>
          <w:sz w:val="20"/>
          <w:szCs w:val="20"/>
        </w:rPr>
        <w:t xml:space="preserve">RELAÇÃO DOS LIVROS E VOLUMES DE DOCUMENTOS TOMBADOS, INTEGRANTES DO </w:t>
      </w:r>
    </w:p>
    <w:p w:rsidR="00870C8F" w:rsidRDefault="00870C8F">
      <w:pPr>
        <w:widowControl w:val="0"/>
        <w:autoSpaceDE w:val="0"/>
        <w:autoSpaceDN w:val="0"/>
        <w:adjustRightInd w:val="0"/>
        <w:spacing w:line="229" w:lineRule="exact"/>
        <w:ind w:left="10" w:right="313" w:firstLine="699"/>
      </w:pPr>
      <w:r>
        <w:rPr>
          <w:rFonts w:ascii="Arial" w:hAnsi="Arial" w:cs="Arial"/>
          <w:b/>
          <w:bCs/>
          <w:spacing w:val="-3"/>
          <w:sz w:val="20"/>
          <w:szCs w:val="20"/>
        </w:rPr>
        <w:t xml:space="preserve">ARQUIVO DOCUMENTAL DA ORDEM TERCEIRA DE NOSSA SENHORA DO CARMO </w:t>
      </w:r>
    </w:p>
    <w:p w:rsidR="00870C8F" w:rsidRDefault="00870C8F">
      <w:pPr>
        <w:widowControl w:val="0"/>
        <w:autoSpaceDE w:val="0"/>
        <w:autoSpaceDN w:val="0"/>
        <w:adjustRightInd w:val="0"/>
        <w:spacing w:line="227" w:lineRule="exact"/>
        <w:ind w:left="10" w:right="313" w:firstLine="699"/>
        <w:rPr>
          <w:sz w:val="23"/>
          <w:szCs w:val="23"/>
        </w:rPr>
      </w:pPr>
    </w:p>
    <w:p w:rsidR="00870C8F" w:rsidRDefault="00870C8F">
      <w:pPr>
        <w:widowControl w:val="0"/>
        <w:autoSpaceDE w:val="0"/>
        <w:autoSpaceDN w:val="0"/>
        <w:adjustRightInd w:val="0"/>
        <w:spacing w:line="230" w:lineRule="exact"/>
        <w:ind w:left="10" w:right="4735"/>
      </w:pPr>
      <w:r>
        <w:rPr>
          <w:rFonts w:ascii="Arial" w:hAnsi="Arial" w:cs="Arial"/>
          <w:sz w:val="20"/>
          <w:szCs w:val="20"/>
        </w:rPr>
        <w:t xml:space="preserve">1. Termos. 1674-1737. 40 fls. 30x21 cm. </w:t>
      </w:r>
    </w:p>
    <w:p w:rsidR="00870C8F" w:rsidRDefault="00870C8F">
      <w:pPr>
        <w:widowControl w:val="0"/>
        <w:autoSpaceDE w:val="0"/>
        <w:autoSpaceDN w:val="0"/>
        <w:adjustRightInd w:val="0"/>
        <w:spacing w:line="230" w:lineRule="exact"/>
        <w:ind w:left="10" w:right="4175"/>
      </w:pPr>
      <w:r>
        <w:rPr>
          <w:rFonts w:ascii="Arial" w:hAnsi="Arial" w:cs="Arial"/>
          <w:sz w:val="20"/>
          <w:szCs w:val="20"/>
        </w:rPr>
        <w:t xml:space="preserve">2. Atas e Termos. 1700-1752. 70 fls. 30x21 cm. </w:t>
      </w:r>
    </w:p>
    <w:p w:rsidR="00870C8F" w:rsidRDefault="00870C8F">
      <w:pPr>
        <w:widowControl w:val="0"/>
        <w:autoSpaceDE w:val="0"/>
        <w:autoSpaceDN w:val="0"/>
        <w:adjustRightInd w:val="0"/>
        <w:spacing w:line="230" w:lineRule="exact"/>
        <w:ind w:left="10" w:right="4075"/>
      </w:pPr>
      <w:r>
        <w:rPr>
          <w:rFonts w:ascii="Arial" w:hAnsi="Arial" w:cs="Arial"/>
          <w:sz w:val="20"/>
          <w:szCs w:val="20"/>
        </w:rPr>
        <w:t xml:space="preserve">3. Atas e Termos. 1742-1820. 135 fls. 30x21 cm. 4. Termos. 1772-1819. 89 fls. 30x21 cm. </w:t>
      </w:r>
    </w:p>
    <w:p w:rsidR="00870C8F" w:rsidRDefault="00870C8F">
      <w:pPr>
        <w:widowControl w:val="0"/>
        <w:autoSpaceDE w:val="0"/>
        <w:autoSpaceDN w:val="0"/>
        <w:adjustRightInd w:val="0"/>
        <w:spacing w:line="230" w:lineRule="exact"/>
        <w:ind w:left="10" w:right="4175"/>
      </w:pPr>
      <w:r>
        <w:rPr>
          <w:rFonts w:ascii="Arial" w:hAnsi="Arial" w:cs="Arial"/>
          <w:sz w:val="20"/>
          <w:szCs w:val="20"/>
        </w:rPr>
        <w:t xml:space="preserve">5. Atas e Termos. 1819-1853. 93 fls. 34x25 cm. </w:t>
      </w:r>
    </w:p>
    <w:p w:rsidR="00870C8F" w:rsidRDefault="00870C8F">
      <w:pPr>
        <w:widowControl w:val="0"/>
        <w:autoSpaceDE w:val="0"/>
        <w:autoSpaceDN w:val="0"/>
        <w:adjustRightInd w:val="0"/>
        <w:spacing w:line="230" w:lineRule="exact"/>
        <w:ind w:left="10" w:right="4935"/>
      </w:pPr>
      <w:r>
        <w:rPr>
          <w:rFonts w:ascii="Arial" w:hAnsi="Arial" w:cs="Arial"/>
          <w:sz w:val="20"/>
          <w:szCs w:val="20"/>
        </w:rPr>
        <w:t xml:space="preserve">6. Atas. 1854-1877. 204 fls. 32x22 cm 7. Atas. 1878-1887. 204 fls. 31x28 cm. 8. Atas. 1888-1894. 200 fls. 33x23 cm. 9. Atas. 1894-1900. 200 fls. 36x25 cm. </w:t>
      </w:r>
      <w:r>
        <w:rPr>
          <w:rFonts w:ascii="Arial" w:hAnsi="Arial" w:cs="Arial"/>
          <w:spacing w:val="-3"/>
          <w:sz w:val="20"/>
          <w:szCs w:val="20"/>
        </w:rPr>
        <w:t xml:space="preserve">10. Atas. 1900-1905. 200 fls. 36x27 cm. 11. Atas. 1906-1911. 200 fls. 34x26 cm. 12. Atas. 1912-1918. 150 fls. 35x26 cm. </w:t>
      </w:r>
    </w:p>
    <w:p w:rsidR="00870C8F" w:rsidRDefault="00870C8F">
      <w:pPr>
        <w:widowControl w:val="0"/>
        <w:autoSpaceDE w:val="0"/>
        <w:autoSpaceDN w:val="0"/>
        <w:adjustRightInd w:val="0"/>
        <w:spacing w:line="229" w:lineRule="exact"/>
        <w:ind w:left="10" w:right="4545"/>
      </w:pPr>
      <w:r>
        <w:rPr>
          <w:rFonts w:ascii="Arial" w:hAnsi="Arial" w:cs="Arial"/>
          <w:spacing w:val="-3"/>
          <w:sz w:val="20"/>
          <w:szCs w:val="20"/>
        </w:rPr>
        <w:t xml:space="preserve">13. Despesas. 1689-1740. 74 fls. 31x22 cm. </w:t>
      </w:r>
    </w:p>
    <w:p w:rsidR="00870C8F" w:rsidRDefault="00870C8F">
      <w:pPr>
        <w:widowControl w:val="0"/>
        <w:autoSpaceDE w:val="0"/>
        <w:autoSpaceDN w:val="0"/>
        <w:adjustRightInd w:val="0"/>
        <w:spacing w:line="230" w:lineRule="exact"/>
        <w:ind w:left="10" w:right="3546"/>
      </w:pPr>
      <w:r>
        <w:rPr>
          <w:rFonts w:ascii="Arial" w:hAnsi="Arial" w:cs="Arial"/>
          <w:spacing w:val="-2"/>
          <w:sz w:val="20"/>
          <w:szCs w:val="20"/>
        </w:rPr>
        <w:t xml:space="preserve">14. Receitas e Despesas. 1757-1772. 100 fls. 31x22 cm. 15. Receitas e Despesas. 1759-1772. 71 fls. 31x22 cm. </w:t>
      </w:r>
    </w:p>
    <w:p w:rsidR="00870C8F" w:rsidRDefault="00870C8F">
      <w:pPr>
        <w:widowControl w:val="0"/>
        <w:autoSpaceDE w:val="0"/>
        <w:autoSpaceDN w:val="0"/>
        <w:adjustRightInd w:val="0"/>
        <w:spacing w:line="229" w:lineRule="exact"/>
        <w:ind w:left="10" w:right="3546"/>
      </w:pPr>
      <w:r>
        <w:rPr>
          <w:rFonts w:ascii="Arial" w:hAnsi="Arial" w:cs="Arial"/>
          <w:spacing w:val="-2"/>
          <w:sz w:val="20"/>
          <w:szCs w:val="20"/>
        </w:rPr>
        <w:t xml:space="preserve">16. Receitas e Despesas. 1785-1841. 214 fls. 39x25 cm. 17. Receitas e Despesas. 1785-1853. 333 fls. 40x26 cm. 18. Receitas e Despesas. 1852-1865. 188 fls. 37x26 cm. </w:t>
      </w:r>
    </w:p>
    <w:p w:rsidR="00870C8F" w:rsidRDefault="00870C8F">
      <w:pPr>
        <w:widowControl w:val="0"/>
        <w:autoSpaceDE w:val="0"/>
        <w:autoSpaceDN w:val="0"/>
        <w:adjustRightInd w:val="0"/>
        <w:spacing w:line="229" w:lineRule="exact"/>
        <w:ind w:left="10" w:right="3435"/>
      </w:pPr>
      <w:r>
        <w:rPr>
          <w:rFonts w:ascii="Arial" w:hAnsi="Arial" w:cs="Arial"/>
          <w:spacing w:val="-2"/>
          <w:sz w:val="20"/>
          <w:szCs w:val="20"/>
        </w:rPr>
        <w:t xml:space="preserve">19. Receitas e Despesas. 1864-1898. 400 pgs. 37x26 cm. 20. Receitas e Despesas. 1886-1888. 96 pgs. 33x22 cm. </w:t>
      </w:r>
    </w:p>
    <w:p w:rsidR="00870C8F" w:rsidRDefault="00870C8F">
      <w:pPr>
        <w:widowControl w:val="0"/>
        <w:autoSpaceDE w:val="0"/>
        <w:autoSpaceDN w:val="0"/>
        <w:adjustRightInd w:val="0"/>
        <w:spacing w:line="229" w:lineRule="exact"/>
        <w:ind w:left="10" w:right="2805"/>
      </w:pPr>
      <w:r>
        <w:rPr>
          <w:rFonts w:ascii="Arial" w:hAnsi="Arial" w:cs="Arial"/>
          <w:spacing w:val="-2"/>
          <w:sz w:val="20"/>
          <w:szCs w:val="20"/>
        </w:rPr>
        <w:t xml:space="preserve">21. Receitas e Despesas. 1888-1889. fls.s/ numeração 32x22 cm. 22. Receitas e Despesas. 1889-1893. 49 fls. 32x22 cm. 23. Receitas e Despesas. 1890-1893. 47 fls. 32x22 cm. 24. Receitas e Despesas. 1890-1898. 95 fls. 32x22 cm. </w:t>
      </w:r>
    </w:p>
    <w:p w:rsidR="00870C8F" w:rsidRDefault="00870C8F">
      <w:pPr>
        <w:widowControl w:val="0"/>
        <w:autoSpaceDE w:val="0"/>
        <w:autoSpaceDN w:val="0"/>
        <w:adjustRightInd w:val="0"/>
        <w:spacing w:line="230" w:lineRule="exact"/>
        <w:ind w:left="10" w:right="3546"/>
      </w:pPr>
      <w:r>
        <w:rPr>
          <w:rFonts w:ascii="Arial" w:hAnsi="Arial" w:cs="Arial"/>
          <w:spacing w:val="-2"/>
          <w:sz w:val="20"/>
          <w:szCs w:val="20"/>
        </w:rPr>
        <w:t xml:space="preserve">25. Receitas e Despesas. 1893-1899. 101 fls. 36x24 cm. </w:t>
      </w:r>
    </w:p>
    <w:p w:rsidR="00870C8F" w:rsidRDefault="00870C8F">
      <w:pPr>
        <w:widowControl w:val="0"/>
        <w:autoSpaceDE w:val="0"/>
        <w:autoSpaceDN w:val="0"/>
        <w:adjustRightInd w:val="0"/>
        <w:spacing w:line="230" w:lineRule="exact"/>
        <w:ind w:left="10" w:right="3435"/>
      </w:pPr>
      <w:r>
        <w:rPr>
          <w:rFonts w:ascii="Arial" w:hAnsi="Arial" w:cs="Arial"/>
          <w:spacing w:val="-2"/>
          <w:sz w:val="20"/>
          <w:szCs w:val="20"/>
        </w:rPr>
        <w:t xml:space="preserve">26. Receitas e Despesas. 1894-1895. 100 pgs. 28x21 cm. 27. Receitas e Despesas. 1895-1897. 46 fls. 32x22 cm. 28. Receitas e Despesas. 1896-1897. 99 fls. 32x22 cm. 29. Receitas e Despesas. 1897-1903. 98 fls. 32x22 cm. </w:t>
      </w:r>
    </w:p>
    <w:p w:rsidR="00870C8F" w:rsidRDefault="00870C8F">
      <w:pPr>
        <w:widowControl w:val="0"/>
        <w:autoSpaceDE w:val="0"/>
        <w:autoSpaceDN w:val="0"/>
        <w:adjustRightInd w:val="0"/>
        <w:spacing w:line="229" w:lineRule="exact"/>
        <w:ind w:left="10" w:right="3546"/>
      </w:pPr>
      <w:r>
        <w:rPr>
          <w:rFonts w:ascii="Arial" w:hAnsi="Arial" w:cs="Arial"/>
          <w:spacing w:val="-2"/>
          <w:sz w:val="20"/>
          <w:szCs w:val="20"/>
        </w:rPr>
        <w:t xml:space="preserve">30. Receitas e Despesas. 1899-1904. 101 fls. 37x25 cm. 31. Receitas e Despesas. 1904-1912. 199 fls. 38x25 cm. 32. Receitas e Despesas. 1905-1915. 99 fls. 38x25 cm. </w:t>
      </w:r>
    </w:p>
    <w:p w:rsidR="00870C8F" w:rsidRDefault="00870C8F">
      <w:pPr>
        <w:widowControl w:val="0"/>
        <w:autoSpaceDE w:val="0"/>
        <w:autoSpaceDN w:val="0"/>
        <w:adjustRightInd w:val="0"/>
        <w:spacing w:line="229" w:lineRule="exact"/>
        <w:ind w:left="10" w:right="3546"/>
      </w:pPr>
      <w:r>
        <w:rPr>
          <w:rFonts w:ascii="Arial" w:hAnsi="Arial" w:cs="Arial"/>
          <w:spacing w:val="-2"/>
          <w:sz w:val="20"/>
          <w:szCs w:val="20"/>
        </w:rPr>
        <w:t xml:space="preserve">33. Receitas e Despesas. 1912-1917. 150 fls. 38x25 cm. </w:t>
      </w:r>
    </w:p>
    <w:p w:rsidR="00870C8F" w:rsidRDefault="00870C8F">
      <w:pPr>
        <w:widowControl w:val="0"/>
        <w:autoSpaceDE w:val="0"/>
        <w:autoSpaceDN w:val="0"/>
        <w:adjustRightInd w:val="0"/>
        <w:spacing w:line="230" w:lineRule="exact"/>
        <w:ind w:left="10" w:right="4576"/>
      </w:pPr>
      <w:r>
        <w:rPr>
          <w:rFonts w:ascii="Arial" w:hAnsi="Arial" w:cs="Arial"/>
          <w:spacing w:val="-3"/>
          <w:sz w:val="20"/>
          <w:szCs w:val="20"/>
        </w:rPr>
        <w:t xml:space="preserve">34. Entradas. 1771-1860. 351 fls. 32x23 cm </w:t>
      </w:r>
    </w:p>
    <w:p w:rsidR="00870C8F" w:rsidRDefault="00870C8F">
      <w:pPr>
        <w:widowControl w:val="0"/>
        <w:autoSpaceDE w:val="0"/>
        <w:autoSpaceDN w:val="0"/>
        <w:adjustRightInd w:val="0"/>
        <w:spacing w:line="230" w:lineRule="exact"/>
        <w:ind w:left="10" w:right="4405"/>
      </w:pPr>
      <w:r>
        <w:rPr>
          <w:rFonts w:ascii="Arial" w:hAnsi="Arial" w:cs="Arial"/>
          <w:spacing w:val="-2"/>
          <w:sz w:val="20"/>
          <w:szCs w:val="20"/>
        </w:rPr>
        <w:t xml:space="preserve">35. Profissões. 1776-1818. 146 fls. 32x23 cm. </w:t>
      </w:r>
    </w:p>
    <w:p w:rsidR="00870C8F" w:rsidRDefault="00870C8F">
      <w:pPr>
        <w:widowControl w:val="0"/>
        <w:autoSpaceDE w:val="0"/>
        <w:autoSpaceDN w:val="0"/>
        <w:adjustRightInd w:val="0"/>
        <w:spacing w:line="229" w:lineRule="exact"/>
        <w:ind w:left="10" w:right="3104"/>
      </w:pPr>
      <w:r>
        <w:rPr>
          <w:rFonts w:ascii="Arial" w:hAnsi="Arial" w:cs="Arial"/>
          <w:spacing w:val="-2"/>
          <w:sz w:val="20"/>
          <w:szCs w:val="20"/>
        </w:rPr>
        <w:t xml:space="preserve">36. Profissões, Cargos, Óbitos. 1778-1876. 199 fls. 33x22 cm. 37. Profissões, Cargos. 1779-1864. 495 pgs. 50x33 cm. 38. Profissões. 1819-1854. 141 fls. 32x23 cm. </w:t>
      </w:r>
    </w:p>
    <w:p w:rsidR="00870C8F" w:rsidRDefault="00870C8F">
      <w:pPr>
        <w:widowControl w:val="0"/>
        <w:autoSpaceDE w:val="0"/>
        <w:autoSpaceDN w:val="0"/>
        <w:adjustRightInd w:val="0"/>
        <w:spacing w:line="229" w:lineRule="exact"/>
        <w:ind w:left="10" w:right="2864"/>
        <w:rPr>
          <w:rFonts w:ascii="Arial" w:hAnsi="Arial" w:cs="Arial"/>
          <w:spacing w:val="-2"/>
          <w:sz w:val="20"/>
          <w:szCs w:val="20"/>
        </w:rPr>
      </w:pPr>
      <w:r>
        <w:rPr>
          <w:rFonts w:ascii="Arial" w:hAnsi="Arial" w:cs="Arial"/>
          <w:spacing w:val="-2"/>
          <w:sz w:val="20"/>
          <w:szCs w:val="20"/>
        </w:rPr>
        <w:t xml:space="preserve">39. Entradas, Profissões e Óbitos. 1831-1833, 297 fls. 31x21 cm. </w:t>
      </w:r>
    </w:p>
    <w:p w:rsidR="00870C8F" w:rsidRDefault="00870C8F">
      <w:pPr>
        <w:widowControl w:val="0"/>
        <w:autoSpaceDE w:val="0"/>
        <w:autoSpaceDN w:val="0"/>
        <w:adjustRightInd w:val="0"/>
        <w:spacing w:line="229" w:lineRule="exact"/>
        <w:ind w:left="10" w:right="2864"/>
        <w:rPr>
          <w:rFonts w:ascii="Arial" w:hAnsi="Arial" w:cs="Arial"/>
          <w:spacing w:val="-2"/>
          <w:sz w:val="20"/>
          <w:szCs w:val="20"/>
        </w:rPr>
        <w:sectPr w:rsidR="00870C8F">
          <w:pgSz w:w="11900" w:h="16840"/>
          <w:pgMar w:top="1400" w:right="2080" w:bottom="320" w:left="840" w:header="720" w:footer="720" w:gutter="0"/>
          <w:cols w:space="720"/>
          <w:noEndnote/>
        </w:sectPr>
      </w:pPr>
    </w:p>
    <w:p w:rsidR="00870C8F" w:rsidRDefault="00870C8F">
      <w:pPr>
        <w:widowControl w:val="0"/>
        <w:autoSpaceDE w:val="0"/>
        <w:autoSpaceDN w:val="0"/>
        <w:adjustRightInd w:val="0"/>
        <w:spacing w:line="245" w:lineRule="exact"/>
        <w:ind w:left="10" w:right="2111"/>
      </w:pPr>
      <w:r>
        <w:rPr>
          <w:noProof/>
        </w:rPr>
        <w:pict>
          <v:shape id="_x0000_s1030" type="#_x0000_t75" style="position:absolute;left:0;text-align:left;margin-left:0;margin-top:0;width:595.2pt;height:841.9pt;z-index:-251654144;mso-position-horizontal-relative:page;mso-position-vertical-relative:page" o:allowincell="f">
            <v:imagedata r:id="rId5" o:title=""/>
            <w10:wrap anchorx="page" anchory="page"/>
          </v:shape>
        </w:pict>
      </w:r>
      <w:r>
        <w:rPr>
          <w:rFonts w:ascii="Arial" w:hAnsi="Arial" w:cs="Arial"/>
          <w:spacing w:val="-3"/>
          <w:sz w:val="20"/>
          <w:szCs w:val="20"/>
        </w:rPr>
        <w:t xml:space="preserve">40. Profissões. 1849. 100 fls. 33x23 cm. </w:t>
      </w:r>
    </w:p>
    <w:p w:rsidR="00870C8F" w:rsidRDefault="00870C8F">
      <w:pPr>
        <w:widowControl w:val="0"/>
        <w:autoSpaceDE w:val="0"/>
        <w:autoSpaceDN w:val="0"/>
        <w:adjustRightInd w:val="0"/>
        <w:spacing w:line="229" w:lineRule="exact"/>
        <w:ind w:left="10" w:right="731"/>
      </w:pPr>
      <w:r>
        <w:rPr>
          <w:rFonts w:ascii="Arial" w:hAnsi="Arial" w:cs="Arial"/>
          <w:spacing w:val="-2"/>
          <w:sz w:val="20"/>
          <w:szCs w:val="20"/>
        </w:rPr>
        <w:t xml:space="preserve">41. Entradas e Profissões. 1858-1871. 206 fls. 32x23 cm. </w:t>
      </w:r>
    </w:p>
    <w:p w:rsidR="00870C8F" w:rsidRDefault="00870C8F">
      <w:pPr>
        <w:widowControl w:val="0"/>
        <w:autoSpaceDE w:val="0"/>
        <w:autoSpaceDN w:val="0"/>
        <w:adjustRightInd w:val="0"/>
        <w:spacing w:line="230" w:lineRule="exact"/>
        <w:ind w:left="10" w:right="381"/>
      </w:pPr>
      <w:r>
        <w:rPr>
          <w:rFonts w:ascii="Arial" w:hAnsi="Arial" w:cs="Arial"/>
          <w:spacing w:val="-2"/>
          <w:sz w:val="20"/>
          <w:szCs w:val="20"/>
        </w:rPr>
        <w:t xml:space="preserve">42. Correspondência da Mesa. 1819-1850. 190 fls. 31x22 cm. 43. Correspondência da Mesa. 1854-1859. 50 fls. 33x23 cm. </w:t>
      </w:r>
    </w:p>
    <w:p w:rsidR="00870C8F" w:rsidRDefault="00870C8F">
      <w:pPr>
        <w:widowControl w:val="0"/>
        <w:autoSpaceDE w:val="0"/>
        <w:autoSpaceDN w:val="0"/>
        <w:adjustRightInd w:val="0"/>
        <w:spacing w:line="229" w:lineRule="exact"/>
        <w:ind w:left="10" w:right="381"/>
      </w:pPr>
      <w:r>
        <w:rPr>
          <w:rFonts w:ascii="Arial" w:hAnsi="Arial" w:cs="Arial"/>
          <w:spacing w:val="-2"/>
          <w:sz w:val="20"/>
          <w:szCs w:val="20"/>
        </w:rPr>
        <w:t xml:space="preserve">44. Correspondência da Mesa. 1859-1871. 150 fls. 33x23 cm. 45. Correspondência da Mesa. 1875-1903. 195 fls. 33x23 cm. 46. Correspondência da Mesa. 1892. 150 fls. 35x24 cm. </w:t>
      </w:r>
      <w:r>
        <w:rPr>
          <w:rFonts w:ascii="Arial" w:hAnsi="Arial" w:cs="Arial"/>
          <w:spacing w:val="-3"/>
          <w:sz w:val="20"/>
          <w:szCs w:val="20"/>
        </w:rPr>
        <w:t xml:space="preserve">47. Prédios. 1845-1847. 249 fls. 30x23 cm. 48. Prédios. 1848-1849. 99 fls. 30x22 cm. 49. Prédios. 1886-1889. 29 fls. 33x23 cm 50. Prédios. 1889-1890. 49 fls. 33x23 cm. 51. Livro de Tombo. 1803. 59 fls. </w:t>
      </w:r>
    </w:p>
    <w:p w:rsidR="00870C8F" w:rsidRDefault="00870C8F">
      <w:pPr>
        <w:widowControl w:val="0"/>
        <w:autoSpaceDE w:val="0"/>
        <w:autoSpaceDN w:val="0"/>
        <w:adjustRightInd w:val="0"/>
        <w:spacing w:line="229" w:lineRule="exact"/>
        <w:ind w:left="10" w:right="1341"/>
      </w:pPr>
      <w:r>
        <w:rPr>
          <w:rFonts w:ascii="Arial" w:hAnsi="Arial" w:cs="Arial"/>
          <w:spacing w:val="-2"/>
          <w:sz w:val="20"/>
          <w:szCs w:val="20"/>
        </w:rPr>
        <w:t xml:space="preserve">52. Livro de Tombo. 1853-1889. 41 fls. 32x22 cm. </w:t>
      </w:r>
      <w:r>
        <w:rPr>
          <w:rFonts w:ascii="Arial" w:hAnsi="Arial" w:cs="Arial"/>
          <w:spacing w:val="-3"/>
          <w:sz w:val="20"/>
          <w:szCs w:val="20"/>
        </w:rPr>
        <w:t xml:space="preserve">53. Compromissos. 1697. 119 fls. 43x26 cm. 54. Compromissos. 1854. 16 fls. 43x26 cm. 55. Compromissos. 1893. 22 fls. 43x26 cm. </w:t>
      </w:r>
    </w:p>
    <w:p w:rsidR="00870C8F" w:rsidRDefault="00870C8F">
      <w:pPr>
        <w:widowControl w:val="0"/>
        <w:autoSpaceDE w:val="0"/>
        <w:autoSpaceDN w:val="0"/>
        <w:adjustRightInd w:val="0"/>
        <w:spacing w:line="230" w:lineRule="exact"/>
        <w:ind w:left="10" w:right="1626"/>
      </w:pPr>
      <w:r>
        <w:rPr>
          <w:rFonts w:ascii="Arial" w:hAnsi="Arial" w:cs="Arial"/>
          <w:spacing w:val="-3"/>
          <w:sz w:val="20"/>
          <w:szCs w:val="20"/>
        </w:rPr>
        <w:t xml:space="preserve">56. Eliminações. 1767-1825. 16 fls. 30x22 cm. </w:t>
      </w:r>
    </w:p>
    <w:p w:rsidR="00870C8F" w:rsidRDefault="00870C8F">
      <w:pPr>
        <w:widowControl w:val="0"/>
        <w:autoSpaceDE w:val="0"/>
        <w:autoSpaceDN w:val="0"/>
        <w:adjustRightInd w:val="0"/>
        <w:spacing w:line="230" w:lineRule="exact"/>
        <w:ind w:left="10" w:right="94"/>
      </w:pPr>
      <w:r>
        <w:rPr>
          <w:rFonts w:ascii="Arial" w:hAnsi="Arial" w:cs="Arial"/>
          <w:spacing w:val="-2"/>
          <w:sz w:val="20"/>
          <w:szCs w:val="20"/>
        </w:rPr>
        <w:t xml:space="preserve">57. Tesouraria da Cera. 1865-1869. Fls. s/ numeração 33x23 cm. 58. Tesouraria da Cera. 1876-1880. 98 fls. 33x23 cm. </w:t>
      </w:r>
    </w:p>
    <w:p w:rsidR="00870C8F" w:rsidRDefault="00870C8F">
      <w:pPr>
        <w:widowControl w:val="0"/>
        <w:autoSpaceDE w:val="0"/>
        <w:autoSpaceDN w:val="0"/>
        <w:adjustRightInd w:val="0"/>
        <w:spacing w:line="230" w:lineRule="exact"/>
        <w:ind w:left="10" w:right="866"/>
      </w:pPr>
      <w:r>
        <w:rPr>
          <w:rFonts w:ascii="Arial" w:hAnsi="Arial" w:cs="Arial"/>
          <w:spacing w:val="-2"/>
          <w:sz w:val="20"/>
          <w:szCs w:val="20"/>
        </w:rPr>
        <w:t xml:space="preserve">59. Certidões de Missas. 1853-1890. 204 fls. 33x23 cm. </w:t>
      </w:r>
      <w:r>
        <w:rPr>
          <w:rFonts w:ascii="Arial" w:hAnsi="Arial" w:cs="Arial"/>
          <w:spacing w:val="-3"/>
          <w:sz w:val="20"/>
          <w:szCs w:val="20"/>
        </w:rPr>
        <w:t xml:space="preserve">60. Sepulturas. 1834-1858. 62 fls. 32x23 cm. </w:t>
      </w:r>
    </w:p>
    <w:p w:rsidR="00870C8F" w:rsidRDefault="00870C8F">
      <w:pPr>
        <w:widowControl w:val="0"/>
        <w:autoSpaceDE w:val="0"/>
        <w:autoSpaceDN w:val="0"/>
        <w:adjustRightInd w:val="0"/>
        <w:spacing w:line="229" w:lineRule="exact"/>
        <w:ind w:left="10" w:right="2026"/>
      </w:pPr>
      <w:r>
        <w:rPr>
          <w:rFonts w:ascii="Arial" w:hAnsi="Arial" w:cs="Arial"/>
          <w:spacing w:val="-3"/>
          <w:sz w:val="20"/>
          <w:szCs w:val="20"/>
        </w:rPr>
        <w:t xml:space="preserve">61. Óbitos. 1819-1852. 374 fls. 30x21 cm 62. Óbitos. 1853-1876. 152 fls. 30x23 cm. </w:t>
      </w:r>
    </w:p>
    <w:p w:rsidR="00870C8F" w:rsidRDefault="00870C8F">
      <w:pPr>
        <w:widowControl w:val="0"/>
        <w:autoSpaceDE w:val="0"/>
        <w:autoSpaceDN w:val="0"/>
        <w:adjustRightInd w:val="0"/>
        <w:spacing w:line="230" w:lineRule="exact"/>
        <w:ind w:left="10" w:right="1816"/>
      </w:pPr>
      <w:r>
        <w:rPr>
          <w:rFonts w:ascii="Arial" w:hAnsi="Arial" w:cs="Arial"/>
          <w:spacing w:val="-3"/>
          <w:sz w:val="20"/>
          <w:szCs w:val="20"/>
        </w:rPr>
        <w:t xml:space="preserve">63. Eleições. 1788-1840. 174 fls. 30x23 cm. 64. Eleições. 1843-1850. 38 fls. 31x22 cm. </w:t>
      </w:r>
    </w:p>
    <w:p w:rsidR="00870C8F" w:rsidRDefault="00870C8F">
      <w:pPr>
        <w:widowControl w:val="0"/>
        <w:autoSpaceDE w:val="0"/>
        <w:autoSpaceDN w:val="0"/>
        <w:adjustRightInd w:val="0"/>
        <w:spacing w:line="230" w:lineRule="exact"/>
        <w:ind w:left="10" w:right="1816"/>
      </w:pPr>
      <w:r>
        <w:rPr>
          <w:rFonts w:ascii="Arial" w:hAnsi="Arial" w:cs="Arial"/>
          <w:spacing w:val="-3"/>
          <w:sz w:val="20"/>
          <w:szCs w:val="20"/>
        </w:rPr>
        <w:t xml:space="preserve">65. Eleições. 1850-1878. 144 fls. 31x22 cm. </w:t>
      </w:r>
    </w:p>
    <w:p w:rsidR="00870C8F" w:rsidRDefault="00870C8F">
      <w:pPr>
        <w:widowControl w:val="0"/>
        <w:autoSpaceDE w:val="0"/>
        <w:autoSpaceDN w:val="0"/>
        <w:adjustRightInd w:val="0"/>
        <w:spacing w:line="230" w:lineRule="exact"/>
        <w:ind w:left="10" w:right="1254"/>
      </w:pPr>
      <w:r>
        <w:rPr>
          <w:rFonts w:ascii="Arial" w:hAnsi="Arial" w:cs="Arial"/>
          <w:spacing w:val="-2"/>
          <w:sz w:val="20"/>
          <w:szCs w:val="20"/>
        </w:rPr>
        <w:t xml:space="preserve">66. Atas e Eleições. 1905-1923. 100 fls. 42x27 cm. </w:t>
      </w:r>
    </w:p>
    <w:p w:rsidR="00870C8F" w:rsidRDefault="00870C8F">
      <w:pPr>
        <w:widowControl w:val="0"/>
        <w:autoSpaceDE w:val="0"/>
        <w:autoSpaceDN w:val="0"/>
        <w:adjustRightInd w:val="0"/>
        <w:spacing w:line="229" w:lineRule="exact"/>
        <w:ind w:left="10" w:right="856"/>
      </w:pPr>
      <w:r>
        <w:rPr>
          <w:rFonts w:ascii="Arial" w:hAnsi="Arial" w:cs="Arial"/>
          <w:spacing w:val="-2"/>
          <w:sz w:val="20"/>
          <w:szCs w:val="20"/>
        </w:rPr>
        <w:t xml:space="preserve">67. Débito dos Mesários. 1770-1854. 200 fls. 31x22 cm. </w:t>
      </w:r>
      <w:r>
        <w:rPr>
          <w:rFonts w:ascii="Arial" w:hAnsi="Arial" w:cs="Arial"/>
          <w:spacing w:val="-3"/>
          <w:sz w:val="20"/>
          <w:szCs w:val="20"/>
        </w:rPr>
        <w:t xml:space="preserve">68. Mesários. 1820-1858. 291 fls. 30x38 cm. </w:t>
      </w:r>
    </w:p>
    <w:p w:rsidR="00870C8F" w:rsidRDefault="00870C8F">
      <w:pPr>
        <w:widowControl w:val="0"/>
        <w:autoSpaceDE w:val="0"/>
        <w:autoSpaceDN w:val="0"/>
        <w:adjustRightInd w:val="0"/>
        <w:spacing w:line="230" w:lineRule="exact"/>
        <w:ind w:left="10" w:right="1366"/>
      </w:pPr>
      <w:r>
        <w:rPr>
          <w:rFonts w:ascii="Arial" w:hAnsi="Arial" w:cs="Arial"/>
          <w:spacing w:val="-2"/>
          <w:sz w:val="20"/>
          <w:szCs w:val="20"/>
        </w:rPr>
        <w:t xml:space="preserve">69. Livros Diversos. 1761-1775. 91 fls. 31x22 cm. </w:t>
      </w:r>
    </w:p>
    <w:p w:rsidR="00870C8F" w:rsidRDefault="00870C8F">
      <w:pPr>
        <w:widowControl w:val="0"/>
        <w:autoSpaceDE w:val="0"/>
        <w:autoSpaceDN w:val="0"/>
        <w:adjustRightInd w:val="0"/>
        <w:spacing w:line="229" w:lineRule="exact"/>
        <w:ind w:left="10" w:right="886"/>
      </w:pPr>
      <w:r>
        <w:rPr>
          <w:rFonts w:ascii="Arial" w:hAnsi="Arial" w:cs="Arial"/>
          <w:spacing w:val="-2"/>
          <w:sz w:val="20"/>
          <w:szCs w:val="20"/>
        </w:rPr>
        <w:t xml:space="preserve">70. Sufrágios. 1850-1903. Fls. s/numeração. 31x22 cm. 71. Termos de Eleição. 1879-1903. 199 fls. 31x22 cm. </w:t>
      </w:r>
      <w:r>
        <w:rPr>
          <w:rFonts w:ascii="Arial" w:hAnsi="Arial" w:cs="Arial"/>
          <w:spacing w:val="-3"/>
          <w:sz w:val="20"/>
          <w:szCs w:val="20"/>
        </w:rPr>
        <w:t xml:space="preserve">72. Correspondência. 1903-1931. 198 fls. 31x22 cm. </w:t>
      </w:r>
      <w:r>
        <w:rPr>
          <w:rFonts w:ascii="Arial" w:hAnsi="Arial" w:cs="Arial"/>
          <w:spacing w:val="-2"/>
          <w:sz w:val="20"/>
          <w:szCs w:val="20"/>
        </w:rPr>
        <w:t xml:space="preserve">73. Registro de Óbitos. 1903-1938. 51 fls. 41x28 cm. </w:t>
      </w:r>
      <w:r>
        <w:rPr>
          <w:rFonts w:ascii="Arial" w:hAnsi="Arial" w:cs="Arial"/>
          <w:spacing w:val="-3"/>
          <w:sz w:val="20"/>
          <w:szCs w:val="20"/>
        </w:rPr>
        <w:t xml:space="preserve">74. Guarda ao SS.SS. 1908-1910. 136 fls. 33x24 cm. 75. Guarda ao SS.SS. 1910-1912. 100 fls. 38x24 cm. 76. Guarda ao SS.SS. 1912-1915. 399 fls. 38x27 cm. 77. Guarda ao SS.SS. 1915-1917. 400 fls. 38x27 cm. 78. Guarda ao SS.SS. 1917-1919. 399 fls. 38x27 cm. 79. Guarda ao SS.SS. 1919-1926. 399 fls. 38x27 cm. </w:t>
      </w:r>
    </w:p>
    <w:p w:rsidR="00870C8F" w:rsidRDefault="00870C8F">
      <w:pPr>
        <w:widowControl w:val="0"/>
        <w:autoSpaceDE w:val="0"/>
        <w:autoSpaceDN w:val="0"/>
        <w:adjustRightInd w:val="0"/>
        <w:spacing w:line="230" w:lineRule="exact"/>
        <w:ind w:left="10" w:right="885"/>
      </w:pPr>
      <w:r>
        <w:rPr>
          <w:rFonts w:ascii="Arial" w:hAnsi="Arial" w:cs="Arial"/>
          <w:spacing w:val="-2"/>
          <w:sz w:val="20"/>
          <w:szCs w:val="20"/>
        </w:rPr>
        <w:t xml:space="preserve">80. Instalação do Ginásio do Carmo. 399 fls. 31x22 cm. </w:t>
      </w:r>
      <w:r>
        <w:rPr>
          <w:rFonts w:ascii="Arial" w:hAnsi="Arial" w:cs="Arial"/>
          <w:spacing w:val="-3"/>
          <w:sz w:val="20"/>
          <w:szCs w:val="20"/>
        </w:rPr>
        <w:t xml:space="preserve">81. Inventário. 50 fls. 31x22 cm. </w:t>
      </w:r>
    </w:p>
    <w:p w:rsidR="00870C8F" w:rsidRDefault="00870C8F">
      <w:pPr>
        <w:widowControl w:val="0"/>
        <w:autoSpaceDE w:val="0"/>
        <w:autoSpaceDN w:val="0"/>
        <w:adjustRightInd w:val="0"/>
        <w:spacing w:line="230" w:lineRule="exact"/>
        <w:ind w:left="10" w:right="1086"/>
        <w:rPr>
          <w:rFonts w:ascii="Arial" w:hAnsi="Arial" w:cs="Arial"/>
          <w:spacing w:val="-3"/>
          <w:sz w:val="20"/>
          <w:szCs w:val="20"/>
        </w:rPr>
      </w:pPr>
      <w:r>
        <w:rPr>
          <w:rFonts w:ascii="Arial" w:hAnsi="Arial" w:cs="Arial"/>
          <w:spacing w:val="-3"/>
          <w:sz w:val="20"/>
          <w:szCs w:val="20"/>
        </w:rPr>
        <w:t xml:space="preserve">82. Comparecimentos. 1903-1908. 100 fls. 31x22cm. 83. Relação dos Irmãos. 1827. 31x22 cm. </w:t>
      </w:r>
    </w:p>
    <w:sectPr w:rsidR="00870C8F" w:rsidSect="00870C8F">
      <w:pgSz w:w="11900" w:h="16840"/>
      <w:pgMar w:top="1400" w:right="5140" w:bottom="1060" w:left="8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DDA"/>
    <w:rsid w:val="00525AD7"/>
    <w:rsid w:val="005B0DDA"/>
    <w:rsid w:val="00673009"/>
    <w:rsid w:val="00870C8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2213</Words>
  <Characters>11951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dc:title>
  <dc:subject/>
  <dc:creator/>
  <cp:keywords/>
  <dc:description/>
  <cp:lastModifiedBy>x491358</cp:lastModifiedBy>
  <cp:revision>2</cp:revision>
  <dcterms:created xsi:type="dcterms:W3CDTF">2014-02-06T19:39:00Z</dcterms:created>
  <dcterms:modified xsi:type="dcterms:W3CDTF">2014-02-06T19:39:00Z</dcterms:modified>
</cp:coreProperties>
</file>