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A0" w:rsidRPr="007847B2" w:rsidRDefault="002370A0">
      <w:pPr>
        <w:pStyle w:val="Ttulo"/>
        <w:rPr>
          <w:rFonts w:asciiTheme="minorHAnsi" w:hAnsiTheme="minorHAnsi" w:cstheme="minorHAnsi"/>
          <w:sz w:val="23"/>
          <w:szCs w:val="23"/>
        </w:rPr>
      </w:pPr>
    </w:p>
    <w:p w:rsidR="00011100" w:rsidRPr="007847B2" w:rsidRDefault="00011100" w:rsidP="00011100">
      <w:pPr>
        <w:pStyle w:val="Ttulo"/>
        <w:spacing w:before="240" w:line="276" w:lineRule="auto"/>
        <w:rPr>
          <w:rFonts w:ascii="Calibri" w:hAnsi="Calibri"/>
          <w:sz w:val="23"/>
          <w:szCs w:val="23"/>
        </w:rPr>
      </w:pPr>
      <w:r w:rsidRPr="007847B2">
        <w:rPr>
          <w:rFonts w:ascii="Calibri" w:hAnsi="Calibri"/>
          <w:sz w:val="23"/>
          <w:szCs w:val="23"/>
        </w:rPr>
        <w:t>RESOLUÇÃO Nº 21/CONPRESP/2018</w:t>
      </w:r>
    </w:p>
    <w:p w:rsidR="00011100" w:rsidRPr="007847B2" w:rsidRDefault="00011100">
      <w:pPr>
        <w:pStyle w:val="Ttulo"/>
        <w:rPr>
          <w:rFonts w:asciiTheme="minorHAnsi" w:hAnsiTheme="minorHAnsi" w:cstheme="minorHAnsi"/>
          <w:sz w:val="23"/>
          <w:szCs w:val="23"/>
        </w:rPr>
      </w:pPr>
    </w:p>
    <w:p w:rsidR="00011100" w:rsidRPr="007847B2" w:rsidRDefault="00011100">
      <w:pPr>
        <w:pStyle w:val="Ttulo"/>
        <w:rPr>
          <w:rFonts w:asciiTheme="minorHAnsi" w:hAnsiTheme="minorHAnsi" w:cstheme="minorHAnsi"/>
          <w:sz w:val="23"/>
          <w:szCs w:val="23"/>
        </w:rPr>
      </w:pPr>
    </w:p>
    <w:p w:rsidR="00A30185" w:rsidRPr="007847B2" w:rsidRDefault="00A30185" w:rsidP="00011100">
      <w:pPr>
        <w:pStyle w:val="Recuodecorpodetexto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sz w:val="23"/>
          <w:szCs w:val="23"/>
        </w:rPr>
        <w:t xml:space="preserve">O Conselho Municipal de Preservação do Patrimônio Histórico, Cultural e Ambiental da Cidade de São Paulo - </w:t>
      </w:r>
      <w:r w:rsidR="00B9048C" w:rsidRPr="007847B2">
        <w:rPr>
          <w:rFonts w:asciiTheme="minorHAnsi" w:hAnsiTheme="minorHAnsi" w:cstheme="minorHAnsi"/>
          <w:sz w:val="23"/>
          <w:szCs w:val="23"/>
        </w:rPr>
        <w:t>CONPRESP</w:t>
      </w:r>
      <w:r w:rsidRPr="007847B2">
        <w:rPr>
          <w:rFonts w:asciiTheme="minorHAnsi" w:hAnsiTheme="minorHAnsi" w:cstheme="minorHAnsi"/>
          <w:sz w:val="23"/>
          <w:szCs w:val="23"/>
        </w:rPr>
        <w:t xml:space="preserve">, no uso de suas atribuições legais e nos termos da Lei nº 10.032, de 27 de dezembro de 1985, </w:t>
      </w:r>
      <w:r w:rsidR="008F394E" w:rsidRPr="007847B2">
        <w:rPr>
          <w:rFonts w:asciiTheme="minorHAnsi" w:hAnsiTheme="minorHAnsi" w:cstheme="minorHAnsi"/>
          <w:sz w:val="23"/>
          <w:szCs w:val="23"/>
        </w:rPr>
        <w:t>e alterações posteriores e</w:t>
      </w:r>
      <w:r w:rsidRPr="007847B2">
        <w:rPr>
          <w:rFonts w:asciiTheme="minorHAnsi" w:hAnsiTheme="minorHAnsi" w:cstheme="minorHAnsi"/>
          <w:sz w:val="23"/>
          <w:szCs w:val="23"/>
        </w:rPr>
        <w:t xml:space="preserve"> de acordo com a decisão dos Conselheiros presentes à </w:t>
      </w:r>
      <w:r w:rsidR="00011100" w:rsidRPr="007847B2">
        <w:rPr>
          <w:rFonts w:asciiTheme="minorHAnsi" w:hAnsiTheme="minorHAnsi" w:cstheme="minorHAnsi"/>
          <w:b/>
          <w:sz w:val="23"/>
          <w:szCs w:val="23"/>
        </w:rPr>
        <w:t>665</w:t>
      </w:r>
      <w:r w:rsidRPr="007847B2">
        <w:rPr>
          <w:rFonts w:asciiTheme="minorHAnsi" w:hAnsiTheme="minorHAnsi" w:cstheme="minorHAnsi"/>
          <w:b/>
          <w:sz w:val="23"/>
          <w:szCs w:val="23"/>
        </w:rPr>
        <w:t>ª Reunião Ordinária</w:t>
      </w:r>
      <w:r w:rsidRPr="007847B2">
        <w:rPr>
          <w:rFonts w:asciiTheme="minorHAnsi" w:hAnsiTheme="minorHAnsi" w:cstheme="minorHAnsi"/>
          <w:sz w:val="23"/>
          <w:szCs w:val="23"/>
        </w:rPr>
        <w:t xml:space="preserve"> realizada em </w:t>
      </w:r>
      <w:r w:rsidR="00011100" w:rsidRPr="007847B2">
        <w:rPr>
          <w:rFonts w:asciiTheme="minorHAnsi" w:hAnsiTheme="minorHAnsi" w:cstheme="minorHAnsi"/>
          <w:b/>
          <w:sz w:val="23"/>
          <w:szCs w:val="23"/>
        </w:rPr>
        <w:t>05</w:t>
      </w:r>
      <w:r w:rsidRPr="007847B2">
        <w:rPr>
          <w:rFonts w:asciiTheme="minorHAnsi" w:hAnsiTheme="minorHAnsi" w:cstheme="minorHAnsi"/>
          <w:b/>
          <w:sz w:val="23"/>
          <w:szCs w:val="23"/>
        </w:rPr>
        <w:t xml:space="preserve"> de </w:t>
      </w:r>
      <w:r w:rsidR="00011100" w:rsidRPr="007847B2">
        <w:rPr>
          <w:rFonts w:asciiTheme="minorHAnsi" w:hAnsiTheme="minorHAnsi" w:cstheme="minorHAnsi"/>
          <w:b/>
          <w:sz w:val="23"/>
          <w:szCs w:val="23"/>
        </w:rPr>
        <w:t>março</w:t>
      </w:r>
      <w:r w:rsidR="00966FE3" w:rsidRPr="007847B2">
        <w:rPr>
          <w:rFonts w:asciiTheme="minorHAnsi" w:hAnsiTheme="minorHAnsi" w:cstheme="minorHAnsi"/>
          <w:b/>
          <w:sz w:val="23"/>
          <w:szCs w:val="23"/>
        </w:rPr>
        <w:t xml:space="preserve"> de 2018</w:t>
      </w:r>
      <w:r w:rsidR="008F394E" w:rsidRPr="007847B2">
        <w:rPr>
          <w:rFonts w:asciiTheme="minorHAnsi" w:hAnsiTheme="minorHAnsi" w:cstheme="minorHAnsi"/>
          <w:sz w:val="23"/>
          <w:szCs w:val="23"/>
        </w:rPr>
        <w:t>.</w:t>
      </w:r>
    </w:p>
    <w:p w:rsidR="00A30185" w:rsidRPr="007847B2" w:rsidRDefault="00A30185" w:rsidP="00011100">
      <w:pPr>
        <w:pStyle w:val="Recuodecorpodetexto"/>
        <w:rPr>
          <w:rFonts w:asciiTheme="minorHAnsi" w:hAnsiTheme="minorHAnsi" w:cstheme="minorHAnsi"/>
          <w:bCs/>
          <w:sz w:val="23"/>
          <w:szCs w:val="23"/>
        </w:rPr>
      </w:pPr>
    </w:p>
    <w:p w:rsidR="002370A0" w:rsidRPr="007847B2" w:rsidRDefault="002370A0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bCs/>
          <w:caps/>
          <w:sz w:val="23"/>
          <w:szCs w:val="23"/>
        </w:rPr>
        <w:t>Considerando</w:t>
      </w:r>
      <w:r w:rsidRPr="007847B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524A9" w:rsidRPr="007847B2">
        <w:rPr>
          <w:rFonts w:asciiTheme="minorHAnsi" w:hAnsiTheme="minorHAnsi" w:cstheme="minorHAnsi"/>
          <w:sz w:val="23"/>
          <w:szCs w:val="23"/>
        </w:rPr>
        <w:t>o modelo de</w:t>
      </w:r>
      <w:r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7C0F82" w:rsidRPr="007847B2">
        <w:rPr>
          <w:rFonts w:asciiTheme="minorHAnsi" w:hAnsiTheme="minorHAnsi" w:cstheme="minorHAnsi"/>
          <w:sz w:val="23"/>
          <w:szCs w:val="23"/>
        </w:rPr>
        <w:t xml:space="preserve">ocupação </w:t>
      </w:r>
      <w:r w:rsidR="00B524A9" w:rsidRPr="007847B2">
        <w:rPr>
          <w:rFonts w:asciiTheme="minorHAnsi" w:hAnsiTheme="minorHAnsi" w:cstheme="minorHAnsi"/>
          <w:sz w:val="23"/>
          <w:szCs w:val="23"/>
        </w:rPr>
        <w:t>das regiões mais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afastadas do centro urbano</w:t>
      </w:r>
      <w:r w:rsidR="00B524A9" w:rsidRPr="007847B2">
        <w:rPr>
          <w:rFonts w:asciiTheme="minorHAnsi" w:hAnsiTheme="minorHAnsi" w:cstheme="minorHAnsi"/>
          <w:sz w:val="23"/>
          <w:szCs w:val="23"/>
        </w:rPr>
        <w:t xml:space="preserve"> da cidade de São Paulo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>, especialmente o extremo norte</w:t>
      </w:r>
      <w:r w:rsidR="00A90A0E" w:rsidRPr="007847B2">
        <w:rPr>
          <w:rFonts w:asciiTheme="minorHAnsi" w:eastAsia="Calibri" w:hAnsiTheme="minorHAnsi" w:cstheme="minorHAnsi"/>
          <w:sz w:val="23"/>
          <w:szCs w:val="23"/>
        </w:rPr>
        <w:t>,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por proprietários estrangeiros</w:t>
      </w:r>
      <w:r w:rsidR="00966FE3" w:rsidRPr="007847B2"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 xml:space="preserve">que, </w:t>
      </w:r>
      <w:r w:rsidR="00966FE3" w:rsidRPr="007847B2">
        <w:rPr>
          <w:rFonts w:asciiTheme="minorHAnsi" w:eastAsia="Calibri" w:hAnsiTheme="minorHAnsi" w:cstheme="minorHAnsi"/>
          <w:sz w:val="23"/>
          <w:szCs w:val="23"/>
        </w:rPr>
        <w:t>atraídos pelo ambiente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 xml:space="preserve"> campestre e pelos terrenos maiores e mais baratos, aí estabeleceram casas ajardinadas para moradia fixa ou para uso como chácaras de recreio;</w:t>
      </w:r>
    </w:p>
    <w:p w:rsidR="00744243" w:rsidRPr="007847B2" w:rsidRDefault="00744243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775692" w:rsidRPr="007847B2" w:rsidRDefault="00775692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bCs/>
          <w:caps/>
          <w:sz w:val="23"/>
          <w:szCs w:val="23"/>
        </w:rPr>
        <w:t>Considerando</w:t>
      </w:r>
      <w:r w:rsidRPr="007847B2">
        <w:rPr>
          <w:rFonts w:asciiTheme="minorHAnsi" w:hAnsiTheme="minorHAnsi" w:cstheme="minorHAnsi"/>
          <w:sz w:val="23"/>
          <w:szCs w:val="23"/>
        </w:rPr>
        <w:t xml:space="preserve"> que estes </w:t>
      </w:r>
      <w:r w:rsidR="00744243" w:rsidRPr="007847B2">
        <w:rPr>
          <w:rFonts w:asciiTheme="minorHAnsi" w:hAnsiTheme="minorHAnsi" w:cstheme="minorHAnsi"/>
          <w:sz w:val="23"/>
          <w:szCs w:val="23"/>
        </w:rPr>
        <w:t>imóveis</w:t>
      </w:r>
      <w:r w:rsidRPr="007847B2">
        <w:rPr>
          <w:rFonts w:asciiTheme="minorHAnsi" w:hAnsiTheme="minorHAnsi" w:cstheme="minorHAnsi"/>
          <w:sz w:val="23"/>
          <w:szCs w:val="23"/>
        </w:rPr>
        <w:t xml:space="preserve"> residenciais</w:t>
      </w:r>
      <w:r w:rsidR="00744243" w:rsidRPr="007847B2">
        <w:rPr>
          <w:rFonts w:asciiTheme="minorHAnsi" w:hAnsiTheme="minorHAnsi" w:cstheme="minorHAnsi"/>
          <w:sz w:val="23"/>
          <w:szCs w:val="23"/>
        </w:rPr>
        <w:t xml:space="preserve"> são remanescentes da primeira ocupação do extremo norte </w:t>
      </w:r>
      <w:r w:rsidR="00966FE3" w:rsidRPr="007847B2">
        <w:rPr>
          <w:rFonts w:asciiTheme="minorHAnsi" w:hAnsiTheme="minorHAnsi" w:cstheme="minorHAnsi"/>
          <w:sz w:val="23"/>
          <w:szCs w:val="23"/>
        </w:rPr>
        <w:t xml:space="preserve">da </w:t>
      </w:r>
      <w:r w:rsidR="00744243" w:rsidRPr="007847B2">
        <w:rPr>
          <w:rFonts w:asciiTheme="minorHAnsi" w:hAnsiTheme="minorHAnsi" w:cstheme="minorHAnsi"/>
          <w:sz w:val="23"/>
          <w:szCs w:val="23"/>
        </w:rPr>
        <w:t>capital paulista</w:t>
      </w:r>
      <w:r w:rsidRPr="007847B2">
        <w:rPr>
          <w:rFonts w:asciiTheme="minorHAnsi" w:hAnsiTheme="minorHAnsi" w:cstheme="minorHAnsi"/>
          <w:sz w:val="23"/>
          <w:szCs w:val="23"/>
        </w:rPr>
        <w:t>, com boa qualidade construtiva,</w:t>
      </w:r>
      <w:r w:rsidR="00744243" w:rsidRPr="007847B2">
        <w:rPr>
          <w:rFonts w:asciiTheme="minorHAnsi" w:eastAsia="Calibri" w:hAnsiTheme="minorHAnsi" w:cstheme="minorHAnsi"/>
          <w:b/>
          <w:sz w:val="23"/>
          <w:szCs w:val="23"/>
        </w:rPr>
        <w:t xml:space="preserve"> </w:t>
      </w:r>
      <w:r w:rsidR="00744243" w:rsidRPr="007847B2">
        <w:rPr>
          <w:rFonts w:asciiTheme="minorHAnsi" w:eastAsia="Calibri" w:hAnsiTheme="minorHAnsi" w:cstheme="minorHAnsi"/>
          <w:sz w:val="23"/>
          <w:szCs w:val="23"/>
        </w:rPr>
        <w:t xml:space="preserve">onde o preponderante é o lote de grandes dimensões com o edifício ao centro, 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>n</w:t>
      </w:r>
      <w:r w:rsidR="00744243" w:rsidRPr="007847B2">
        <w:rPr>
          <w:rFonts w:asciiTheme="minorHAnsi" w:eastAsia="Calibri" w:hAnsiTheme="minorHAnsi" w:cstheme="minorHAnsi"/>
          <w:sz w:val="23"/>
          <w:szCs w:val="23"/>
        </w:rPr>
        <w:t>os moldes de chácaras</w:t>
      </w:r>
      <w:r w:rsidR="00744243" w:rsidRPr="007847B2">
        <w:rPr>
          <w:rFonts w:asciiTheme="minorHAnsi" w:hAnsiTheme="minorHAnsi" w:cstheme="minorHAnsi"/>
          <w:sz w:val="23"/>
          <w:szCs w:val="23"/>
        </w:rPr>
        <w:t xml:space="preserve"> de recreio</w:t>
      </w:r>
      <w:r w:rsidR="00744243" w:rsidRPr="007847B2">
        <w:rPr>
          <w:rFonts w:asciiTheme="minorHAnsi" w:eastAsia="Calibri" w:hAnsiTheme="minorHAnsi" w:cstheme="minorHAnsi"/>
          <w:b/>
          <w:sz w:val="23"/>
          <w:szCs w:val="23"/>
        </w:rPr>
        <w:t xml:space="preserve">, </w:t>
      </w:r>
      <w:r w:rsidR="00744243" w:rsidRPr="007847B2">
        <w:rPr>
          <w:rFonts w:asciiTheme="minorHAnsi" w:eastAsia="Calibri" w:hAnsiTheme="minorHAnsi" w:cstheme="minorHAnsi"/>
          <w:sz w:val="23"/>
          <w:szCs w:val="23"/>
        </w:rPr>
        <w:t xml:space="preserve">geralmente em </w:t>
      </w:r>
      <w:r w:rsidR="00744243" w:rsidRPr="007847B2">
        <w:rPr>
          <w:rFonts w:asciiTheme="minorHAnsi" w:eastAsia="Calibri" w:hAnsiTheme="minorHAnsi" w:cstheme="minorHAnsi"/>
          <w:i/>
          <w:sz w:val="23"/>
          <w:szCs w:val="23"/>
        </w:rPr>
        <w:t>estilo arquitetônico indefinido</w:t>
      </w:r>
      <w:r w:rsidR="00095BB7" w:rsidRPr="007847B2">
        <w:rPr>
          <w:rFonts w:asciiTheme="minorHAnsi" w:hAnsiTheme="minorHAnsi" w:cstheme="minorHAnsi"/>
          <w:sz w:val="23"/>
          <w:szCs w:val="23"/>
        </w:rPr>
        <w:t>,</w:t>
      </w:r>
      <w:r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942CB6" w:rsidRPr="007847B2">
        <w:rPr>
          <w:rFonts w:asciiTheme="minorHAnsi" w:hAnsiTheme="minorHAnsi" w:cstheme="minorHAnsi"/>
          <w:sz w:val="23"/>
          <w:szCs w:val="23"/>
        </w:rPr>
        <w:t>situado n</w:t>
      </w:r>
      <w:r w:rsidR="00744243" w:rsidRPr="007847B2">
        <w:rPr>
          <w:rFonts w:asciiTheme="minorHAnsi" w:hAnsiTheme="minorHAnsi" w:cstheme="minorHAnsi"/>
          <w:sz w:val="23"/>
          <w:szCs w:val="23"/>
        </w:rPr>
        <w:t xml:space="preserve">uma zona de transição entre a </w:t>
      </w:r>
      <w:r w:rsidR="00942CB6" w:rsidRPr="007847B2">
        <w:rPr>
          <w:rFonts w:asciiTheme="minorHAnsi" w:hAnsiTheme="minorHAnsi" w:cstheme="minorHAnsi"/>
          <w:sz w:val="23"/>
          <w:szCs w:val="23"/>
        </w:rPr>
        <w:t xml:space="preserve">área urbanizada e as </w:t>
      </w:r>
      <w:r w:rsidRPr="007847B2">
        <w:rPr>
          <w:rFonts w:asciiTheme="minorHAnsi" w:hAnsiTheme="minorHAnsi" w:cstheme="minorHAnsi"/>
          <w:sz w:val="23"/>
          <w:szCs w:val="23"/>
        </w:rPr>
        <w:t xml:space="preserve">áreas rurais da cidade </w:t>
      </w:r>
      <w:r w:rsidR="00744243" w:rsidRPr="007847B2">
        <w:rPr>
          <w:rFonts w:asciiTheme="minorHAnsi" w:hAnsiTheme="minorHAnsi" w:cstheme="minorHAnsi"/>
          <w:sz w:val="23"/>
          <w:szCs w:val="23"/>
        </w:rPr>
        <w:t>desde</w:t>
      </w:r>
      <w:r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BC3C7D" w:rsidRPr="007847B2">
        <w:rPr>
          <w:rFonts w:asciiTheme="minorHAnsi" w:hAnsiTheme="minorHAnsi" w:cstheme="minorHAnsi"/>
          <w:sz w:val="23"/>
          <w:szCs w:val="23"/>
        </w:rPr>
        <w:t>as primeiras décadas</w:t>
      </w:r>
      <w:r w:rsidR="00095BB7" w:rsidRPr="007847B2">
        <w:rPr>
          <w:rFonts w:asciiTheme="minorHAnsi" w:hAnsiTheme="minorHAnsi" w:cstheme="minorHAnsi"/>
          <w:sz w:val="23"/>
          <w:szCs w:val="23"/>
        </w:rPr>
        <w:t xml:space="preserve"> do século XX</w:t>
      </w:r>
      <w:r w:rsidRPr="007847B2">
        <w:rPr>
          <w:rFonts w:asciiTheme="minorHAnsi" w:hAnsiTheme="minorHAnsi" w:cstheme="minorHAnsi"/>
          <w:sz w:val="23"/>
          <w:szCs w:val="23"/>
        </w:rPr>
        <w:t>;</w:t>
      </w:r>
      <w:r w:rsidR="00744243" w:rsidRPr="007847B2">
        <w:rPr>
          <w:rFonts w:asciiTheme="minorHAnsi" w:eastAsia="Calibri" w:hAnsiTheme="minorHAnsi" w:cstheme="minorHAnsi"/>
          <w:b/>
          <w:sz w:val="23"/>
          <w:szCs w:val="23"/>
        </w:rPr>
        <w:t xml:space="preserve"> </w:t>
      </w:r>
    </w:p>
    <w:p w:rsidR="00744243" w:rsidRPr="007847B2" w:rsidRDefault="00744243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0A6DB8" w:rsidRPr="007847B2" w:rsidRDefault="007C0F82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bCs/>
          <w:caps/>
          <w:sz w:val="23"/>
          <w:szCs w:val="23"/>
        </w:rPr>
        <w:t>Considerando</w:t>
      </w:r>
      <w:r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>a análise da cartografia municipal que nos permite afirmar que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>,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em breve período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>,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este </w:t>
      </w:r>
      <w:r w:rsidR="00B524A9" w:rsidRPr="007847B2">
        <w:rPr>
          <w:rFonts w:asciiTheme="minorHAnsi" w:eastAsia="Calibri" w:hAnsiTheme="minorHAnsi" w:cstheme="minorHAnsi"/>
          <w:i/>
          <w:sz w:val="23"/>
          <w:szCs w:val="23"/>
        </w:rPr>
        <w:t>histórico tipo de ocupação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não mais existirá, uma vez que está sendo </w:t>
      </w:r>
      <w:proofErr w:type="gramStart"/>
      <w:r w:rsidR="00B524A9" w:rsidRPr="007847B2">
        <w:rPr>
          <w:rFonts w:asciiTheme="minorHAnsi" w:eastAsia="Calibri" w:hAnsiTheme="minorHAnsi" w:cstheme="minorHAnsi"/>
          <w:sz w:val="23"/>
          <w:szCs w:val="23"/>
        </w:rPr>
        <w:t>substituíd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>o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por “</w:t>
      </w:r>
      <w:r w:rsidR="00B524A9" w:rsidRPr="007847B2">
        <w:rPr>
          <w:rFonts w:asciiTheme="minorHAnsi" w:eastAsia="Calibri" w:hAnsiTheme="minorHAnsi" w:cstheme="minorHAnsi"/>
          <w:b/>
          <w:i/>
          <w:sz w:val="23"/>
          <w:szCs w:val="23"/>
        </w:rPr>
        <w:t>pseudo vilas</w:t>
      </w:r>
      <w:r w:rsidR="00B524A9" w:rsidRPr="007847B2">
        <w:rPr>
          <w:rFonts w:asciiTheme="minorHAnsi" w:eastAsia="Calibri" w:hAnsiTheme="minorHAnsi" w:cstheme="minorHAnsi"/>
          <w:i/>
          <w:sz w:val="23"/>
          <w:szCs w:val="23"/>
        </w:rPr>
        <w:t>”</w:t>
      </w:r>
      <w:proofErr w:type="gramEnd"/>
      <w:r w:rsidR="00B524A9" w:rsidRPr="007847B2">
        <w:rPr>
          <w:rFonts w:asciiTheme="minorHAnsi" w:eastAsia="Calibri" w:hAnsiTheme="minorHAnsi" w:cstheme="minorHAnsi"/>
          <w:i/>
          <w:sz w:val="23"/>
          <w:szCs w:val="23"/>
        </w:rPr>
        <w:t xml:space="preserve"> 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com o único intuito de adensar o território </w:t>
      </w:r>
      <w:r w:rsidR="00744243" w:rsidRPr="007847B2">
        <w:rPr>
          <w:rFonts w:asciiTheme="minorHAnsi" w:eastAsia="Calibri" w:hAnsiTheme="minorHAnsi" w:cstheme="minorHAnsi"/>
          <w:sz w:val="23"/>
          <w:szCs w:val="23"/>
        </w:rPr>
        <w:t>onde não é permitido verticalizá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>-lo,</w:t>
      </w:r>
      <w:r w:rsidR="00B524A9" w:rsidRPr="007847B2">
        <w:rPr>
          <w:rFonts w:asciiTheme="minorHAnsi" w:eastAsia="Calibri" w:hAnsiTheme="minorHAnsi" w:cstheme="minorHAnsi"/>
          <w:i/>
          <w:sz w:val="23"/>
          <w:szCs w:val="23"/>
        </w:rPr>
        <w:t xml:space="preserve"> 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>sem qualquer preocupação com a</w:t>
      </w:r>
      <w:r w:rsidR="00775692" w:rsidRPr="007847B2">
        <w:rPr>
          <w:rFonts w:asciiTheme="minorHAnsi" w:eastAsia="Calibri" w:hAnsiTheme="minorHAnsi" w:cstheme="minorHAnsi"/>
          <w:sz w:val="23"/>
          <w:szCs w:val="23"/>
        </w:rPr>
        <w:t xml:space="preserve"> histórica e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 xml:space="preserve"> necessária permeabilidade do solo ou com 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 xml:space="preserve">a 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>qualidade urbana</w:t>
      </w:r>
      <w:r w:rsidR="00942CB6" w:rsidRPr="007847B2">
        <w:rPr>
          <w:rFonts w:asciiTheme="minorHAnsi" w:eastAsia="Calibri" w:hAnsiTheme="minorHAnsi" w:cstheme="minorHAnsi"/>
          <w:sz w:val="23"/>
          <w:szCs w:val="23"/>
        </w:rPr>
        <w:t xml:space="preserve"> e </w:t>
      </w:r>
      <w:r w:rsidR="00B524A9" w:rsidRPr="007847B2">
        <w:rPr>
          <w:rFonts w:asciiTheme="minorHAnsi" w:eastAsia="Calibri" w:hAnsiTheme="minorHAnsi" w:cstheme="minorHAnsi"/>
          <w:sz w:val="23"/>
          <w:szCs w:val="23"/>
        </w:rPr>
        <w:t>arquitetônica</w:t>
      </w:r>
      <w:r w:rsidR="00775692" w:rsidRPr="007847B2">
        <w:rPr>
          <w:rFonts w:asciiTheme="minorHAnsi" w:eastAsia="Calibri" w:hAnsiTheme="minorHAnsi" w:cstheme="minorHAnsi"/>
          <w:sz w:val="23"/>
          <w:szCs w:val="23"/>
        </w:rPr>
        <w:t xml:space="preserve"> que marcaram estas regiões paulistanas</w:t>
      </w:r>
      <w:r w:rsidR="008B1ADE" w:rsidRPr="007847B2">
        <w:rPr>
          <w:rFonts w:asciiTheme="minorHAnsi" w:hAnsiTheme="minorHAnsi" w:cstheme="minorHAnsi"/>
          <w:sz w:val="23"/>
          <w:szCs w:val="23"/>
        </w:rPr>
        <w:t>;</w:t>
      </w:r>
      <w:r w:rsidR="004F6F7F" w:rsidRPr="007847B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44243" w:rsidRPr="007847B2" w:rsidRDefault="00744243" w:rsidP="00011100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370A0" w:rsidRPr="007847B2" w:rsidRDefault="002370A0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bCs/>
          <w:caps/>
          <w:sz w:val="23"/>
          <w:szCs w:val="23"/>
        </w:rPr>
        <w:t>Considerando</w:t>
      </w:r>
      <w:r w:rsidRPr="007847B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7847B2">
        <w:rPr>
          <w:rFonts w:asciiTheme="minorHAnsi" w:hAnsiTheme="minorHAnsi" w:cstheme="minorHAnsi"/>
          <w:sz w:val="23"/>
          <w:szCs w:val="23"/>
        </w:rPr>
        <w:t xml:space="preserve">o interesse </w:t>
      </w:r>
      <w:r w:rsidR="00775692" w:rsidRPr="007847B2">
        <w:rPr>
          <w:rFonts w:asciiTheme="minorHAnsi" w:hAnsiTheme="minorHAnsi" w:cstheme="minorHAnsi"/>
          <w:sz w:val="23"/>
          <w:szCs w:val="23"/>
        </w:rPr>
        <w:t xml:space="preserve">cultural, especialmente </w:t>
      </w:r>
      <w:r w:rsidRPr="007847B2">
        <w:rPr>
          <w:rFonts w:asciiTheme="minorHAnsi" w:hAnsiTheme="minorHAnsi" w:cstheme="minorHAnsi"/>
          <w:sz w:val="23"/>
          <w:szCs w:val="23"/>
        </w:rPr>
        <w:t>histórico-</w:t>
      </w:r>
      <w:r w:rsidR="00775692" w:rsidRPr="007847B2">
        <w:rPr>
          <w:rFonts w:asciiTheme="minorHAnsi" w:hAnsiTheme="minorHAnsi" w:cstheme="minorHAnsi"/>
          <w:sz w:val="23"/>
          <w:szCs w:val="23"/>
        </w:rPr>
        <w:t>urbanístico-arquitetônico, de salvaguardar este modelo de um modo de viver nos extremos da cidade de São Paulo,</w:t>
      </w:r>
      <w:r w:rsidRPr="007847B2">
        <w:rPr>
          <w:rFonts w:asciiTheme="minorHAnsi" w:hAnsiTheme="minorHAnsi" w:cstheme="minorHAnsi"/>
          <w:sz w:val="23"/>
          <w:szCs w:val="23"/>
        </w:rPr>
        <w:t xml:space="preserve"> para transmiti-l</w:t>
      </w:r>
      <w:r w:rsidR="00A90A0E" w:rsidRPr="007847B2">
        <w:rPr>
          <w:rFonts w:asciiTheme="minorHAnsi" w:hAnsiTheme="minorHAnsi" w:cstheme="minorHAnsi"/>
          <w:sz w:val="23"/>
          <w:szCs w:val="23"/>
        </w:rPr>
        <w:t>o</w:t>
      </w:r>
      <w:r w:rsidRPr="007847B2">
        <w:rPr>
          <w:rFonts w:asciiTheme="minorHAnsi" w:hAnsiTheme="minorHAnsi" w:cstheme="minorHAnsi"/>
          <w:sz w:val="23"/>
          <w:szCs w:val="23"/>
        </w:rPr>
        <w:t xml:space="preserve"> como herança às futuras</w:t>
      </w:r>
      <w:r w:rsidR="00775692" w:rsidRPr="007847B2">
        <w:rPr>
          <w:rFonts w:asciiTheme="minorHAnsi" w:hAnsiTheme="minorHAnsi" w:cstheme="minorHAnsi"/>
          <w:sz w:val="23"/>
          <w:szCs w:val="23"/>
        </w:rPr>
        <w:t xml:space="preserve"> gerações;</w:t>
      </w:r>
    </w:p>
    <w:p w:rsidR="00744243" w:rsidRPr="007847B2" w:rsidRDefault="00744243" w:rsidP="00011100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370A0" w:rsidRPr="007847B2" w:rsidRDefault="002370A0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bCs/>
          <w:caps/>
          <w:sz w:val="23"/>
          <w:szCs w:val="23"/>
        </w:rPr>
        <w:t>Considerando</w:t>
      </w:r>
      <w:r w:rsidRPr="007847B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847B2">
        <w:rPr>
          <w:rFonts w:asciiTheme="minorHAnsi" w:hAnsiTheme="minorHAnsi" w:cstheme="minorHAnsi"/>
          <w:sz w:val="23"/>
          <w:szCs w:val="23"/>
        </w:rPr>
        <w:t xml:space="preserve">o contido no processo </w:t>
      </w:r>
      <w:r w:rsidR="005D443C" w:rsidRPr="007847B2">
        <w:rPr>
          <w:rFonts w:asciiTheme="minorHAnsi" w:hAnsiTheme="minorHAnsi" w:cstheme="minorHAnsi"/>
          <w:sz w:val="23"/>
          <w:szCs w:val="23"/>
        </w:rPr>
        <w:t xml:space="preserve">administrativo </w:t>
      </w:r>
      <w:r w:rsidRPr="007847B2">
        <w:rPr>
          <w:rFonts w:asciiTheme="minorHAnsi" w:hAnsiTheme="minorHAnsi" w:cstheme="minorHAnsi"/>
          <w:sz w:val="23"/>
          <w:szCs w:val="23"/>
        </w:rPr>
        <w:t>n</w:t>
      </w:r>
      <w:r w:rsidR="007847B2">
        <w:rPr>
          <w:rFonts w:asciiTheme="minorHAnsi" w:hAnsiTheme="minorHAnsi" w:cstheme="minorHAnsi"/>
          <w:sz w:val="23"/>
          <w:szCs w:val="23"/>
        </w:rPr>
        <w:t>º</w:t>
      </w:r>
      <w:r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1E223C" w:rsidRPr="007847B2">
        <w:rPr>
          <w:rFonts w:asciiTheme="minorHAnsi" w:hAnsiTheme="minorHAnsi" w:cstheme="minorHAnsi"/>
          <w:sz w:val="23"/>
          <w:szCs w:val="23"/>
        </w:rPr>
        <w:t>2018-0.008.869-4</w:t>
      </w:r>
      <w:r w:rsidR="007847B2">
        <w:rPr>
          <w:rFonts w:asciiTheme="minorHAnsi" w:hAnsiTheme="minorHAnsi" w:cstheme="minorHAnsi"/>
          <w:sz w:val="23"/>
          <w:szCs w:val="23"/>
        </w:rPr>
        <w:t>;</w:t>
      </w:r>
    </w:p>
    <w:p w:rsidR="002370A0" w:rsidRPr="007847B2" w:rsidRDefault="002370A0" w:rsidP="00011100">
      <w:pPr>
        <w:pStyle w:val="Corpodetexto2"/>
        <w:spacing w:after="0" w:line="360" w:lineRule="auto"/>
        <w:ind w:firstLine="709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2370A0" w:rsidRPr="007847B2" w:rsidRDefault="002370A0" w:rsidP="00011100">
      <w:pPr>
        <w:pStyle w:val="Corpodetexto2"/>
        <w:spacing w:after="0" w:line="360" w:lineRule="auto"/>
        <w:ind w:firstLine="709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7847B2">
        <w:rPr>
          <w:rFonts w:asciiTheme="minorHAnsi" w:hAnsiTheme="minorHAnsi" w:cstheme="minorHAnsi"/>
          <w:b/>
          <w:bCs/>
          <w:sz w:val="23"/>
          <w:szCs w:val="23"/>
        </w:rPr>
        <w:t>RESOLVE</w:t>
      </w:r>
      <w:r w:rsidR="00744243" w:rsidRPr="007847B2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011100" w:rsidRPr="007847B2" w:rsidRDefault="00011100" w:rsidP="00011100">
      <w:pPr>
        <w:pStyle w:val="Corpodetexto2"/>
        <w:spacing w:after="0" w:line="360" w:lineRule="auto"/>
        <w:ind w:firstLine="709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C43ED8" w:rsidRDefault="002370A0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>Artigo 1</w:t>
      </w:r>
      <w:r w:rsidR="00011100" w:rsidRPr="007847B2">
        <w:rPr>
          <w:rFonts w:asciiTheme="minorHAnsi" w:hAnsiTheme="minorHAnsi" w:cstheme="minorHAnsi"/>
          <w:b/>
          <w:sz w:val="23"/>
          <w:szCs w:val="23"/>
        </w:rPr>
        <w:t>º</w:t>
      </w:r>
      <w:r w:rsidRPr="007847B2">
        <w:rPr>
          <w:rFonts w:asciiTheme="minorHAnsi" w:hAnsiTheme="minorHAnsi" w:cstheme="minorHAnsi"/>
          <w:sz w:val="23"/>
          <w:szCs w:val="23"/>
        </w:rPr>
        <w:t xml:space="preserve"> - </w:t>
      </w:r>
      <w:r w:rsidR="00095BB7" w:rsidRPr="007847B2">
        <w:rPr>
          <w:rFonts w:asciiTheme="minorHAnsi" w:hAnsiTheme="minorHAnsi" w:cstheme="minorHAnsi"/>
          <w:b/>
          <w:caps/>
          <w:sz w:val="23"/>
          <w:szCs w:val="23"/>
        </w:rPr>
        <w:t>T</w:t>
      </w:r>
      <w:r w:rsidRPr="007847B2">
        <w:rPr>
          <w:rFonts w:asciiTheme="minorHAnsi" w:hAnsiTheme="minorHAnsi" w:cstheme="minorHAnsi"/>
          <w:b/>
          <w:caps/>
          <w:sz w:val="23"/>
          <w:szCs w:val="23"/>
        </w:rPr>
        <w:t>omba</w:t>
      </w:r>
      <w:r w:rsidR="00095BB7" w:rsidRPr="007847B2">
        <w:rPr>
          <w:rFonts w:asciiTheme="minorHAnsi" w:hAnsiTheme="minorHAnsi" w:cstheme="minorHAnsi"/>
          <w:b/>
          <w:caps/>
          <w:sz w:val="23"/>
          <w:szCs w:val="23"/>
        </w:rPr>
        <w:t>r</w:t>
      </w:r>
      <w:r w:rsidR="007847B2">
        <w:rPr>
          <w:rFonts w:asciiTheme="minorHAnsi" w:hAnsiTheme="minorHAnsi" w:cstheme="minorHAnsi"/>
          <w:sz w:val="23"/>
          <w:szCs w:val="23"/>
        </w:rPr>
        <w:t xml:space="preserve"> o</w:t>
      </w:r>
      <w:r w:rsidR="00095BB7"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095BB7" w:rsidRPr="007847B2">
        <w:rPr>
          <w:rFonts w:asciiTheme="minorHAnsi" w:hAnsiTheme="minorHAnsi" w:cstheme="minorHAnsi"/>
          <w:b/>
          <w:caps/>
          <w:sz w:val="23"/>
          <w:szCs w:val="23"/>
        </w:rPr>
        <w:t>conjunto de</w:t>
      </w:r>
      <w:r w:rsidR="006C1AD3" w:rsidRPr="007847B2">
        <w:rPr>
          <w:rFonts w:asciiTheme="minorHAnsi" w:hAnsiTheme="minorHAnsi" w:cstheme="minorHAnsi"/>
          <w:b/>
          <w:caps/>
          <w:sz w:val="23"/>
          <w:szCs w:val="23"/>
        </w:rPr>
        <w:t xml:space="preserve"> </w:t>
      </w:r>
      <w:proofErr w:type="gramStart"/>
      <w:r w:rsidR="006C1AD3" w:rsidRPr="007847B2">
        <w:rPr>
          <w:rFonts w:asciiTheme="minorHAnsi" w:hAnsiTheme="minorHAnsi" w:cstheme="minorHAnsi"/>
          <w:b/>
          <w:caps/>
          <w:sz w:val="23"/>
          <w:szCs w:val="23"/>
        </w:rPr>
        <w:t>5</w:t>
      </w:r>
      <w:proofErr w:type="gramEnd"/>
      <w:r w:rsidR="006C1AD3" w:rsidRPr="007847B2">
        <w:rPr>
          <w:rFonts w:asciiTheme="minorHAnsi" w:hAnsiTheme="minorHAnsi" w:cstheme="minorHAnsi"/>
          <w:b/>
          <w:caps/>
          <w:sz w:val="23"/>
          <w:szCs w:val="23"/>
        </w:rPr>
        <w:t xml:space="preserve"> (cinco)</w:t>
      </w:r>
      <w:r w:rsidR="00095BB7" w:rsidRPr="007847B2">
        <w:rPr>
          <w:rFonts w:asciiTheme="minorHAnsi" w:hAnsiTheme="minorHAnsi" w:cstheme="minorHAnsi"/>
          <w:b/>
          <w:caps/>
          <w:sz w:val="23"/>
          <w:szCs w:val="23"/>
        </w:rPr>
        <w:t xml:space="preserve"> imóveis</w:t>
      </w:r>
      <w:r w:rsidR="001067CD" w:rsidRPr="007847B2">
        <w:rPr>
          <w:rFonts w:asciiTheme="minorHAnsi" w:hAnsiTheme="minorHAnsi" w:cstheme="minorHAnsi"/>
          <w:b/>
          <w:caps/>
          <w:sz w:val="23"/>
          <w:szCs w:val="23"/>
        </w:rPr>
        <w:t xml:space="preserve"> residencia</w:t>
      </w:r>
      <w:r w:rsidR="00942CB6" w:rsidRPr="007847B2">
        <w:rPr>
          <w:rFonts w:asciiTheme="minorHAnsi" w:hAnsiTheme="minorHAnsi" w:cstheme="minorHAnsi"/>
          <w:b/>
          <w:caps/>
          <w:sz w:val="23"/>
          <w:szCs w:val="23"/>
        </w:rPr>
        <w:t>i</w:t>
      </w:r>
      <w:r w:rsidR="001067CD" w:rsidRPr="007847B2">
        <w:rPr>
          <w:rFonts w:asciiTheme="minorHAnsi" w:hAnsiTheme="minorHAnsi" w:cstheme="minorHAnsi"/>
          <w:b/>
          <w:caps/>
          <w:sz w:val="23"/>
          <w:szCs w:val="23"/>
        </w:rPr>
        <w:t>s</w:t>
      </w:r>
      <w:r w:rsidR="00095BB7" w:rsidRPr="007847B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95BB7" w:rsidRPr="007847B2">
        <w:rPr>
          <w:rFonts w:asciiTheme="minorHAnsi" w:hAnsiTheme="minorHAnsi" w:cstheme="minorHAnsi"/>
          <w:sz w:val="23"/>
          <w:szCs w:val="23"/>
        </w:rPr>
        <w:t>localizado</w:t>
      </w:r>
      <w:r w:rsidR="00C43ED8" w:rsidRPr="007847B2">
        <w:rPr>
          <w:rFonts w:asciiTheme="minorHAnsi" w:hAnsiTheme="minorHAnsi" w:cstheme="minorHAnsi"/>
          <w:sz w:val="23"/>
          <w:szCs w:val="23"/>
        </w:rPr>
        <w:t>s n</w:t>
      </w:r>
      <w:r w:rsidR="00095BB7" w:rsidRPr="007847B2">
        <w:rPr>
          <w:rFonts w:asciiTheme="minorHAnsi" w:hAnsiTheme="minorHAnsi" w:cstheme="minorHAnsi"/>
          <w:sz w:val="23"/>
          <w:szCs w:val="23"/>
        </w:rPr>
        <w:t>a região norte da cidade de São Paulo</w:t>
      </w:r>
      <w:r w:rsidR="00C43ED8" w:rsidRPr="007847B2">
        <w:rPr>
          <w:rFonts w:asciiTheme="minorHAnsi" w:hAnsiTheme="minorHAnsi" w:cstheme="minorHAnsi"/>
          <w:sz w:val="23"/>
          <w:szCs w:val="23"/>
        </w:rPr>
        <w:t>,</w:t>
      </w:r>
      <w:r w:rsidR="00C927BB" w:rsidRPr="007847B2">
        <w:rPr>
          <w:rFonts w:asciiTheme="minorHAnsi" w:hAnsiTheme="minorHAnsi" w:cstheme="minorHAnsi"/>
          <w:sz w:val="23"/>
          <w:szCs w:val="23"/>
        </w:rPr>
        <w:t xml:space="preserve"> em suas respectivas configurações</w:t>
      </w:r>
      <w:r w:rsidR="003C6B03" w:rsidRPr="007847B2">
        <w:rPr>
          <w:rFonts w:asciiTheme="minorHAnsi" w:hAnsiTheme="minorHAnsi" w:cstheme="minorHAnsi"/>
          <w:sz w:val="23"/>
          <w:szCs w:val="23"/>
        </w:rPr>
        <w:t xml:space="preserve"> n</w:t>
      </w:r>
      <w:r w:rsidR="00C927BB" w:rsidRPr="007847B2">
        <w:rPr>
          <w:rFonts w:asciiTheme="minorHAnsi" w:hAnsiTheme="minorHAnsi" w:cstheme="minorHAnsi"/>
          <w:sz w:val="23"/>
          <w:szCs w:val="23"/>
        </w:rPr>
        <w:t xml:space="preserve">a década </w:t>
      </w:r>
      <w:r w:rsidR="00572E77" w:rsidRPr="007847B2">
        <w:rPr>
          <w:rFonts w:asciiTheme="minorHAnsi" w:hAnsiTheme="minorHAnsi" w:cstheme="minorHAnsi"/>
          <w:sz w:val="23"/>
          <w:szCs w:val="23"/>
        </w:rPr>
        <w:t>de construção</w:t>
      </w:r>
      <w:r w:rsidR="00011100" w:rsidRPr="007847B2">
        <w:rPr>
          <w:rFonts w:asciiTheme="minorHAnsi" w:hAnsiTheme="minorHAnsi" w:cstheme="minorHAnsi"/>
          <w:sz w:val="23"/>
          <w:szCs w:val="23"/>
        </w:rPr>
        <w:t xml:space="preserve">, conforme </w:t>
      </w:r>
      <w:r w:rsidR="00C927BB" w:rsidRPr="007847B2">
        <w:rPr>
          <w:rFonts w:asciiTheme="minorHAnsi" w:hAnsiTheme="minorHAnsi" w:cstheme="minorHAnsi"/>
          <w:sz w:val="23"/>
          <w:szCs w:val="23"/>
        </w:rPr>
        <w:t xml:space="preserve">tabela </w:t>
      </w:r>
      <w:r w:rsidR="00011100" w:rsidRPr="007847B2">
        <w:rPr>
          <w:rFonts w:asciiTheme="minorHAnsi" w:hAnsiTheme="minorHAnsi" w:cstheme="minorHAnsi"/>
          <w:sz w:val="23"/>
          <w:szCs w:val="23"/>
        </w:rPr>
        <w:t>a seguir:</w:t>
      </w:r>
    </w:p>
    <w:p w:rsidR="00B67DB7" w:rsidRDefault="00B67DB7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755"/>
        <w:gridCol w:w="965"/>
        <w:gridCol w:w="822"/>
        <w:gridCol w:w="3261"/>
        <w:gridCol w:w="1417"/>
        <w:gridCol w:w="1418"/>
      </w:tblGrid>
      <w:tr w:rsidR="005D1205" w:rsidRPr="005D1205" w:rsidTr="005D1205">
        <w:trPr>
          <w:cantSplit/>
          <w:trHeight w:val="10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SETOR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QUADRA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LOTE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DÉCADA DE CONSTRUÇÃO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MATRÍCULA </w:t>
            </w: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TRANSCRIÇÃO</w:t>
            </w:r>
          </w:p>
        </w:tc>
      </w:tr>
      <w:tr w:rsidR="005D1205" w:rsidRPr="005D1205" w:rsidTr="005D1205">
        <w:trPr>
          <w:trHeight w:val="6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0002-8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Avenida Nova Cantareira nº</w:t>
            </w:r>
            <w:r w:rsidR="00421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5816</w:t>
            </w: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, Tremembé - Prefeitura Regional de Jaçanã/</w:t>
            </w:r>
            <w:proofErr w:type="gramStart"/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Tremembé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M. 146.166</w:t>
            </w:r>
          </w:p>
          <w:p w:rsidR="009C6498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(15º CRI)</w:t>
            </w:r>
          </w:p>
        </w:tc>
      </w:tr>
      <w:tr w:rsidR="005D1205" w:rsidRPr="005D1205" w:rsidTr="005D1205">
        <w:trPr>
          <w:trHeight w:val="3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0108-1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Avenida Nova Cantareira nº 5631</w:t>
            </w: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, Tremembé - Prefeitura Regional de Jaçanã/</w:t>
            </w:r>
            <w:proofErr w:type="gramStart"/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Tremembé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M. 51.054</w:t>
            </w:r>
          </w:p>
          <w:p w:rsidR="009C6498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(15º CRI)</w:t>
            </w:r>
          </w:p>
        </w:tc>
      </w:tr>
      <w:tr w:rsidR="005D1205" w:rsidRPr="005D1205" w:rsidTr="005D1205">
        <w:trPr>
          <w:trHeight w:val="42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0031-8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B67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Rua Casa Forte nº 166</w:t>
            </w: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67DB7" w:rsidRPr="005D1205" w:rsidRDefault="00B67DB7" w:rsidP="00B67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Água Fria - Prefeitura Regional de Santana/Tucuruvi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T. 37.134</w:t>
            </w:r>
          </w:p>
          <w:p w:rsidR="009C6498" w:rsidRPr="005D1205" w:rsidRDefault="009C6498" w:rsidP="009C6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(15º CRI)</w:t>
            </w:r>
          </w:p>
        </w:tc>
      </w:tr>
      <w:tr w:rsidR="005D1205" w:rsidRPr="005D1205" w:rsidTr="005D1205">
        <w:trPr>
          <w:trHeight w:val="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0125-4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Av. Voluntários da Pátria nº 2677</w:t>
            </w: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, Santana - Prefeitura Regional de Santana/</w:t>
            </w:r>
            <w:proofErr w:type="gramStart"/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Tucuruvi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M. 10.074</w:t>
            </w:r>
          </w:p>
          <w:p w:rsidR="009C6498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(3º CRI)</w:t>
            </w:r>
          </w:p>
        </w:tc>
      </w:tr>
      <w:tr w:rsidR="005D1205" w:rsidRPr="005D1205" w:rsidTr="005D1205">
        <w:trPr>
          <w:trHeight w:val="6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Cs/>
                <w:sz w:val="20"/>
                <w:szCs w:val="20"/>
              </w:rPr>
              <w:t>072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Cs/>
                <w:sz w:val="20"/>
                <w:szCs w:val="20"/>
              </w:rPr>
              <w:t>0115-4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Rua Cons. Moreira de Barros nº 170</w:t>
            </w: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, Santana – Prefeitura Regional de Santana/</w:t>
            </w:r>
            <w:proofErr w:type="gramStart"/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Tucuruvi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7" w:rsidRPr="005D1205" w:rsidRDefault="00B67DB7" w:rsidP="00663B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b/>
                <w:sz w:val="20"/>
                <w:szCs w:val="20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B7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M. 131.664</w:t>
            </w:r>
          </w:p>
          <w:p w:rsidR="009C6498" w:rsidRPr="005D1205" w:rsidRDefault="009C6498" w:rsidP="00663B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05">
              <w:rPr>
                <w:rFonts w:asciiTheme="minorHAnsi" w:hAnsiTheme="minorHAnsi" w:cstheme="minorHAnsi"/>
                <w:sz w:val="20"/>
                <w:szCs w:val="20"/>
              </w:rPr>
              <w:t>(3º CRI)</w:t>
            </w:r>
          </w:p>
        </w:tc>
      </w:tr>
    </w:tbl>
    <w:p w:rsidR="00C927BB" w:rsidRPr="00011100" w:rsidRDefault="00C927BB" w:rsidP="00C927B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2370A0" w:rsidRPr="007847B2" w:rsidRDefault="002370A0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>Art</w:t>
      </w:r>
      <w:r w:rsidR="003B0D2D" w:rsidRPr="007847B2">
        <w:rPr>
          <w:rFonts w:asciiTheme="minorHAnsi" w:hAnsiTheme="minorHAnsi" w:cstheme="minorHAnsi"/>
          <w:b/>
          <w:sz w:val="23"/>
          <w:szCs w:val="23"/>
        </w:rPr>
        <w:t xml:space="preserve">igo </w:t>
      </w:r>
      <w:r w:rsidR="00A64F01" w:rsidRPr="007847B2">
        <w:rPr>
          <w:rFonts w:asciiTheme="minorHAnsi" w:hAnsiTheme="minorHAnsi" w:cstheme="minorHAnsi"/>
          <w:b/>
          <w:sz w:val="23"/>
          <w:szCs w:val="23"/>
        </w:rPr>
        <w:t>2</w:t>
      </w:r>
      <w:r w:rsidRPr="007847B2">
        <w:rPr>
          <w:rFonts w:asciiTheme="minorHAnsi" w:hAnsiTheme="minorHAnsi" w:cstheme="minorHAnsi"/>
          <w:b/>
          <w:sz w:val="23"/>
          <w:szCs w:val="23"/>
        </w:rPr>
        <w:t>º</w:t>
      </w:r>
      <w:r w:rsidRPr="007847B2">
        <w:rPr>
          <w:rFonts w:asciiTheme="minorHAnsi" w:hAnsiTheme="minorHAnsi" w:cstheme="minorHAnsi"/>
          <w:sz w:val="23"/>
          <w:szCs w:val="23"/>
        </w:rPr>
        <w:t xml:space="preserve"> - </w:t>
      </w:r>
      <w:r w:rsidR="00A32728" w:rsidRPr="007847B2">
        <w:rPr>
          <w:rFonts w:asciiTheme="minorHAnsi" w:hAnsiTheme="minorHAnsi" w:cstheme="minorHAnsi"/>
          <w:sz w:val="23"/>
          <w:szCs w:val="23"/>
        </w:rPr>
        <w:t>Qualquer projeto ou intervenção no conjunto arquitetônico tombado, incluindo manutenção ou pequenos reparos</w:t>
      </w:r>
      <w:r w:rsidR="00517CC5" w:rsidRPr="007847B2">
        <w:rPr>
          <w:rFonts w:asciiTheme="minorHAnsi" w:hAnsiTheme="minorHAnsi" w:cstheme="minorHAnsi"/>
          <w:sz w:val="23"/>
          <w:szCs w:val="23"/>
        </w:rPr>
        <w:t>,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deverá ser submetido à prévia análise e manifestação do DPH/CONPRESP.</w:t>
      </w:r>
    </w:p>
    <w:p w:rsidR="00AD7ABF" w:rsidRPr="007847B2" w:rsidRDefault="00AD7ABF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A32728" w:rsidRPr="007847B2" w:rsidRDefault="00EC15E9" w:rsidP="00011100">
      <w:pPr>
        <w:tabs>
          <w:tab w:val="left" w:pos="1418"/>
        </w:tabs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>Artigo 3</w:t>
      </w:r>
      <w:r w:rsidR="007847B2" w:rsidRPr="007847B2">
        <w:rPr>
          <w:rFonts w:asciiTheme="minorHAnsi" w:hAnsiTheme="minorHAnsi" w:cstheme="minorHAnsi"/>
          <w:b/>
          <w:sz w:val="23"/>
          <w:szCs w:val="23"/>
        </w:rPr>
        <w:t>º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- Para efeito da aplicação desta Resolução</w:t>
      </w:r>
      <w:r w:rsidR="00517CC5" w:rsidRPr="007847B2">
        <w:rPr>
          <w:rFonts w:asciiTheme="minorHAnsi" w:hAnsiTheme="minorHAnsi" w:cstheme="minorHAnsi"/>
          <w:sz w:val="23"/>
          <w:szCs w:val="23"/>
        </w:rPr>
        <w:t>,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ficam definidas abaixo as diretrizes para intervenções no </w:t>
      </w:r>
      <w:r w:rsidR="00A32728" w:rsidRPr="007847B2">
        <w:rPr>
          <w:rFonts w:asciiTheme="minorHAnsi" w:hAnsiTheme="minorHAnsi" w:cstheme="minorHAnsi"/>
          <w:b/>
          <w:sz w:val="23"/>
          <w:szCs w:val="23"/>
        </w:rPr>
        <w:t>Conjunto Arquitetônico e no</w:t>
      </w:r>
      <w:r w:rsidR="00BC3C7D" w:rsidRPr="007847B2">
        <w:rPr>
          <w:rFonts w:asciiTheme="minorHAnsi" w:hAnsiTheme="minorHAnsi" w:cstheme="minorHAnsi"/>
          <w:b/>
          <w:sz w:val="23"/>
          <w:szCs w:val="23"/>
        </w:rPr>
        <w:t>s</w:t>
      </w:r>
      <w:r w:rsidR="00A32728" w:rsidRPr="007847B2">
        <w:rPr>
          <w:rFonts w:asciiTheme="minorHAnsi" w:hAnsiTheme="minorHAnsi" w:cstheme="minorHAnsi"/>
          <w:b/>
          <w:sz w:val="23"/>
          <w:szCs w:val="23"/>
        </w:rPr>
        <w:t xml:space="preserve"> lote</w:t>
      </w:r>
      <w:r w:rsidR="00BC3C7D" w:rsidRPr="007847B2">
        <w:rPr>
          <w:rFonts w:asciiTheme="minorHAnsi" w:hAnsiTheme="minorHAnsi" w:cstheme="minorHAnsi"/>
          <w:b/>
          <w:sz w:val="23"/>
          <w:szCs w:val="23"/>
        </w:rPr>
        <w:t>s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descrito</w:t>
      </w:r>
      <w:r w:rsidR="007847B2" w:rsidRPr="007847B2">
        <w:rPr>
          <w:rFonts w:asciiTheme="minorHAnsi" w:hAnsiTheme="minorHAnsi" w:cstheme="minorHAnsi"/>
          <w:sz w:val="23"/>
          <w:szCs w:val="23"/>
        </w:rPr>
        <w:t>s no A</w:t>
      </w:r>
      <w:r w:rsidR="00A32728" w:rsidRPr="007847B2">
        <w:rPr>
          <w:rFonts w:asciiTheme="minorHAnsi" w:hAnsiTheme="minorHAnsi" w:cstheme="minorHAnsi"/>
          <w:sz w:val="23"/>
          <w:szCs w:val="23"/>
        </w:rPr>
        <w:t>rtigo 1º:</w:t>
      </w:r>
    </w:p>
    <w:p w:rsidR="00A32728" w:rsidRPr="007847B2" w:rsidRDefault="00A32728" w:rsidP="00011100">
      <w:pPr>
        <w:tabs>
          <w:tab w:val="left" w:pos="1418"/>
        </w:tabs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7847B2" w:rsidRPr="007847B2" w:rsidRDefault="007847B2" w:rsidP="007847B2">
      <w:pPr>
        <w:pStyle w:val="PargrafodaLista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 xml:space="preserve">a) </w:t>
      </w:r>
      <w:r w:rsidR="00A32728" w:rsidRPr="007847B2">
        <w:rPr>
          <w:rFonts w:asciiTheme="minorHAnsi" w:hAnsiTheme="minorHAnsi" w:cstheme="minorHAnsi"/>
          <w:b/>
          <w:caps/>
          <w:sz w:val="23"/>
          <w:szCs w:val="23"/>
        </w:rPr>
        <w:t>Edifícios</w:t>
      </w:r>
      <w:r w:rsidR="00A32728" w:rsidRPr="007847B2">
        <w:rPr>
          <w:rFonts w:asciiTheme="minorHAnsi" w:hAnsiTheme="minorHAnsi" w:cstheme="minorHAnsi"/>
          <w:sz w:val="23"/>
          <w:szCs w:val="23"/>
        </w:rPr>
        <w:t>: preservação integral das características arquitetônicas externas e os elementos que as</w:t>
      </w:r>
      <w:r w:rsidR="00851123" w:rsidRPr="007847B2">
        <w:rPr>
          <w:rFonts w:asciiTheme="minorHAnsi" w:hAnsiTheme="minorHAnsi" w:cstheme="minorHAnsi"/>
          <w:sz w:val="23"/>
          <w:szCs w:val="23"/>
        </w:rPr>
        <w:t xml:space="preserve"> compõem como materiais de revestimentos,</w:t>
      </w:r>
      <w:r w:rsidR="003C6A81"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desenho de </w:t>
      </w:r>
      <w:proofErr w:type="spellStart"/>
      <w:r w:rsidR="00A32728" w:rsidRPr="007847B2">
        <w:rPr>
          <w:rFonts w:asciiTheme="minorHAnsi" w:hAnsiTheme="minorHAnsi" w:cstheme="minorHAnsi"/>
          <w:sz w:val="23"/>
          <w:szCs w:val="23"/>
        </w:rPr>
        <w:t>caixilharia</w:t>
      </w:r>
      <w:proofErr w:type="spellEnd"/>
      <w:r w:rsidR="00A32728" w:rsidRPr="007847B2">
        <w:rPr>
          <w:rFonts w:asciiTheme="minorHAnsi" w:hAnsiTheme="minorHAnsi" w:cstheme="minorHAnsi"/>
          <w:sz w:val="23"/>
          <w:szCs w:val="23"/>
        </w:rPr>
        <w:t>, coberturas</w:t>
      </w:r>
      <w:r w:rsidR="00851123" w:rsidRPr="007847B2">
        <w:rPr>
          <w:rFonts w:asciiTheme="minorHAnsi" w:hAnsiTheme="minorHAnsi" w:cstheme="minorHAnsi"/>
          <w:sz w:val="23"/>
          <w:szCs w:val="23"/>
        </w:rPr>
        <w:t xml:space="preserve"> (estrutura e telhas)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e </w:t>
      </w:r>
      <w:r w:rsidR="00851123" w:rsidRPr="007847B2">
        <w:rPr>
          <w:rFonts w:asciiTheme="minorHAnsi" w:hAnsiTheme="minorHAnsi" w:cstheme="minorHAnsi"/>
          <w:sz w:val="23"/>
          <w:szCs w:val="23"/>
        </w:rPr>
        <w:t xml:space="preserve">demais </w:t>
      </w:r>
      <w:r w:rsidR="00A32728" w:rsidRPr="007847B2">
        <w:rPr>
          <w:rFonts w:asciiTheme="minorHAnsi" w:hAnsiTheme="minorHAnsi" w:cstheme="minorHAnsi"/>
          <w:sz w:val="23"/>
          <w:szCs w:val="23"/>
        </w:rPr>
        <w:t>componentes arquitetônicos;</w:t>
      </w:r>
    </w:p>
    <w:p w:rsidR="007847B2" w:rsidRPr="007847B2" w:rsidRDefault="007847B2" w:rsidP="007847B2">
      <w:pPr>
        <w:pStyle w:val="PargrafodaLista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643461" w:rsidRPr="007847B2" w:rsidRDefault="007847B2" w:rsidP="007847B2">
      <w:pPr>
        <w:pStyle w:val="PargrafodaLista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 xml:space="preserve">b) </w:t>
      </w:r>
      <w:r w:rsidR="00643461" w:rsidRPr="007847B2">
        <w:rPr>
          <w:rFonts w:asciiTheme="minorHAnsi" w:hAnsiTheme="minorHAnsi" w:cstheme="minorHAnsi"/>
          <w:b/>
          <w:caps/>
          <w:sz w:val="23"/>
          <w:szCs w:val="23"/>
        </w:rPr>
        <w:t xml:space="preserve">Configuração do Muro Frontal de </w:t>
      </w:r>
      <w:r w:rsidR="00BC3C7D" w:rsidRPr="007847B2">
        <w:rPr>
          <w:rFonts w:asciiTheme="minorHAnsi" w:hAnsiTheme="minorHAnsi" w:cstheme="minorHAnsi"/>
          <w:b/>
          <w:caps/>
          <w:sz w:val="23"/>
          <w:szCs w:val="23"/>
        </w:rPr>
        <w:t>D</w:t>
      </w:r>
      <w:r w:rsidR="00643461" w:rsidRPr="007847B2">
        <w:rPr>
          <w:rFonts w:asciiTheme="minorHAnsi" w:hAnsiTheme="minorHAnsi" w:cstheme="minorHAnsi"/>
          <w:b/>
          <w:caps/>
          <w:sz w:val="23"/>
          <w:szCs w:val="23"/>
        </w:rPr>
        <w:t xml:space="preserve">ivisa do </w:t>
      </w:r>
      <w:r w:rsidR="00BC3C7D" w:rsidRPr="007847B2">
        <w:rPr>
          <w:rFonts w:asciiTheme="minorHAnsi" w:hAnsiTheme="minorHAnsi" w:cstheme="minorHAnsi"/>
          <w:b/>
          <w:caps/>
          <w:sz w:val="23"/>
          <w:szCs w:val="23"/>
        </w:rPr>
        <w:t>L</w:t>
      </w:r>
      <w:r w:rsidR="00643461" w:rsidRPr="007847B2">
        <w:rPr>
          <w:rFonts w:asciiTheme="minorHAnsi" w:hAnsiTheme="minorHAnsi" w:cstheme="minorHAnsi"/>
          <w:b/>
          <w:caps/>
          <w:sz w:val="23"/>
          <w:szCs w:val="23"/>
        </w:rPr>
        <w:t>ote</w:t>
      </w:r>
      <w:r w:rsidR="00643461" w:rsidRPr="007847B2">
        <w:rPr>
          <w:rFonts w:asciiTheme="minorHAnsi" w:hAnsiTheme="minorHAnsi" w:cstheme="minorHAnsi"/>
          <w:sz w:val="23"/>
          <w:szCs w:val="23"/>
        </w:rPr>
        <w:t>: preservação integral de sua metodologia construtiva, de</w:t>
      </w:r>
      <w:r w:rsidR="00BC3C7D" w:rsidRPr="007847B2">
        <w:rPr>
          <w:rFonts w:asciiTheme="minorHAnsi" w:hAnsiTheme="minorHAnsi" w:cstheme="minorHAnsi"/>
          <w:sz w:val="23"/>
          <w:szCs w:val="23"/>
        </w:rPr>
        <w:t>senho e materiais de acabamento;</w:t>
      </w:r>
    </w:p>
    <w:p w:rsidR="00A32728" w:rsidRPr="007847B2" w:rsidRDefault="00A32728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A32728" w:rsidRPr="007847B2" w:rsidRDefault="007847B2" w:rsidP="007847B2">
      <w:pPr>
        <w:pStyle w:val="PargrafodaLista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 xml:space="preserve">c) </w:t>
      </w:r>
      <w:r w:rsidR="00A32728" w:rsidRPr="007847B2">
        <w:rPr>
          <w:rFonts w:asciiTheme="minorHAnsi" w:hAnsiTheme="minorHAnsi" w:cstheme="minorHAnsi"/>
          <w:b/>
          <w:caps/>
          <w:sz w:val="23"/>
          <w:szCs w:val="23"/>
        </w:rPr>
        <w:t>Ambiência do conjunto arquitetônico</w:t>
      </w:r>
      <w:r w:rsidR="00A32728" w:rsidRPr="007847B2">
        <w:rPr>
          <w:rFonts w:asciiTheme="minorHAnsi" w:hAnsiTheme="minorHAnsi" w:cstheme="minorHAnsi"/>
          <w:sz w:val="23"/>
          <w:szCs w:val="23"/>
        </w:rPr>
        <w:t>: preservação integral dos recuos de frente e laterais do lote; da geometria dos caminhos, dos jardins. Para tanto, não será permitida a ocupação destes locais por construções e/ou quaisquer el</w:t>
      </w:r>
      <w:r w:rsidR="00643461" w:rsidRPr="007847B2">
        <w:rPr>
          <w:rFonts w:asciiTheme="minorHAnsi" w:hAnsiTheme="minorHAnsi" w:cstheme="minorHAnsi"/>
          <w:sz w:val="23"/>
          <w:szCs w:val="23"/>
        </w:rPr>
        <w:t>ementos que venham a interferir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na leitura arquitetônica do imóvel</w:t>
      </w:r>
      <w:r w:rsidR="00643461" w:rsidRPr="007847B2">
        <w:rPr>
          <w:rFonts w:asciiTheme="minorHAnsi" w:hAnsiTheme="minorHAnsi" w:cstheme="minorHAnsi"/>
          <w:sz w:val="23"/>
          <w:szCs w:val="23"/>
        </w:rPr>
        <w:t xml:space="preserve"> tombado, bem como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na permeabilidade do solo e na densida</w:t>
      </w:r>
      <w:r w:rsidR="00BC3C7D" w:rsidRPr="007847B2">
        <w:rPr>
          <w:rFonts w:asciiTheme="minorHAnsi" w:hAnsiTheme="minorHAnsi" w:cstheme="minorHAnsi"/>
          <w:sz w:val="23"/>
          <w:szCs w:val="23"/>
        </w:rPr>
        <w:t>de arbórea atualmente existente.</w:t>
      </w:r>
    </w:p>
    <w:p w:rsidR="00A32728" w:rsidRPr="007847B2" w:rsidRDefault="00A32728" w:rsidP="00011100">
      <w:pPr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A32728" w:rsidRPr="007847B2" w:rsidRDefault="00A32728" w:rsidP="00011100">
      <w:pPr>
        <w:tabs>
          <w:tab w:val="left" w:pos="1418"/>
        </w:tabs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7847B2">
        <w:rPr>
          <w:rFonts w:asciiTheme="minorHAnsi" w:hAnsiTheme="minorHAnsi" w:cstheme="minorHAnsi"/>
          <w:b/>
          <w:sz w:val="23"/>
          <w:szCs w:val="23"/>
        </w:rPr>
        <w:t>Parágrafo Primeiro</w:t>
      </w:r>
      <w:r w:rsidR="008F6BF7" w:rsidRPr="007847B2">
        <w:rPr>
          <w:rFonts w:asciiTheme="minorHAnsi" w:hAnsiTheme="minorHAnsi" w:cstheme="minorHAnsi"/>
          <w:sz w:val="23"/>
          <w:szCs w:val="23"/>
        </w:rPr>
        <w:t xml:space="preserve"> – </w:t>
      </w:r>
      <w:r w:rsidR="008F6BF7" w:rsidRPr="007847B2">
        <w:rPr>
          <w:rFonts w:asciiTheme="minorHAnsi" w:hAnsiTheme="minorHAnsi" w:cstheme="minorHAnsi"/>
          <w:b/>
          <w:sz w:val="23"/>
          <w:szCs w:val="23"/>
        </w:rPr>
        <w:t xml:space="preserve">As construções posteriores </w:t>
      </w:r>
      <w:r w:rsidR="00BC3C7D" w:rsidRPr="007847B2">
        <w:rPr>
          <w:rFonts w:asciiTheme="minorHAnsi" w:hAnsiTheme="minorHAnsi" w:cstheme="minorHAnsi"/>
          <w:b/>
          <w:sz w:val="23"/>
          <w:szCs w:val="23"/>
        </w:rPr>
        <w:t>às</w:t>
      </w:r>
      <w:r w:rsidR="008F6BF7" w:rsidRPr="007847B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847B2">
        <w:rPr>
          <w:rFonts w:asciiTheme="minorHAnsi" w:hAnsiTheme="minorHAnsi" w:cstheme="minorHAnsi"/>
          <w:b/>
          <w:sz w:val="23"/>
          <w:szCs w:val="23"/>
        </w:rPr>
        <w:t>década</w:t>
      </w:r>
      <w:r w:rsidR="005F6236" w:rsidRPr="007847B2">
        <w:rPr>
          <w:rFonts w:asciiTheme="minorHAnsi" w:hAnsiTheme="minorHAnsi" w:cstheme="minorHAnsi"/>
          <w:b/>
          <w:sz w:val="23"/>
          <w:szCs w:val="23"/>
        </w:rPr>
        <w:t>s citadas</w:t>
      </w:r>
      <w:r w:rsidR="005F6236" w:rsidRPr="007847B2">
        <w:rPr>
          <w:rFonts w:asciiTheme="minorHAnsi" w:hAnsiTheme="minorHAnsi" w:cstheme="minorHAnsi"/>
          <w:sz w:val="23"/>
          <w:szCs w:val="23"/>
        </w:rPr>
        <w:t xml:space="preserve"> junto aos</w:t>
      </w:r>
      <w:r w:rsidR="008F6BF7" w:rsidRPr="007847B2">
        <w:rPr>
          <w:rFonts w:asciiTheme="minorHAnsi" w:hAnsiTheme="minorHAnsi" w:cstheme="minorHAnsi"/>
          <w:sz w:val="23"/>
          <w:szCs w:val="23"/>
        </w:rPr>
        <w:t xml:space="preserve"> endereços</w:t>
      </w:r>
      <w:r w:rsidR="005F6236" w:rsidRPr="007847B2">
        <w:rPr>
          <w:rFonts w:asciiTheme="minorHAnsi" w:hAnsiTheme="minorHAnsi" w:cstheme="minorHAnsi"/>
          <w:sz w:val="23"/>
          <w:szCs w:val="23"/>
        </w:rPr>
        <w:t xml:space="preserve"> dos imóveis tombados</w:t>
      </w:r>
      <w:r w:rsidR="00BC3C7D" w:rsidRPr="007847B2">
        <w:rPr>
          <w:rFonts w:asciiTheme="minorHAnsi" w:hAnsiTheme="minorHAnsi" w:cstheme="minorHAnsi"/>
          <w:sz w:val="23"/>
          <w:szCs w:val="23"/>
        </w:rPr>
        <w:t xml:space="preserve"> </w:t>
      </w:r>
      <w:r w:rsidR="00BC3C7D" w:rsidRPr="007847B2">
        <w:rPr>
          <w:rFonts w:asciiTheme="minorHAnsi" w:hAnsiTheme="minorHAnsi" w:cstheme="minorHAnsi"/>
          <w:b/>
          <w:sz w:val="23"/>
          <w:szCs w:val="23"/>
        </w:rPr>
        <w:t>são</w:t>
      </w:r>
      <w:r w:rsidRPr="007847B2">
        <w:rPr>
          <w:rFonts w:asciiTheme="minorHAnsi" w:hAnsiTheme="minorHAnsi" w:cstheme="minorHAnsi"/>
          <w:b/>
          <w:sz w:val="23"/>
          <w:szCs w:val="23"/>
        </w:rPr>
        <w:t xml:space="preserve"> consideradas espúrias</w:t>
      </w:r>
      <w:r w:rsidRPr="007847B2">
        <w:rPr>
          <w:rFonts w:asciiTheme="minorHAnsi" w:hAnsiTheme="minorHAnsi" w:cstheme="minorHAnsi"/>
          <w:sz w:val="23"/>
          <w:szCs w:val="23"/>
        </w:rPr>
        <w:t>, n</w:t>
      </w:r>
      <w:r w:rsidR="008F6BF7" w:rsidRPr="007847B2">
        <w:rPr>
          <w:rFonts w:asciiTheme="minorHAnsi" w:hAnsiTheme="minorHAnsi" w:cstheme="minorHAnsi"/>
          <w:sz w:val="23"/>
          <w:szCs w:val="23"/>
        </w:rPr>
        <w:t>ão</w:t>
      </w:r>
      <w:r w:rsidR="005F6236" w:rsidRPr="007847B2">
        <w:rPr>
          <w:rFonts w:asciiTheme="minorHAnsi" w:hAnsiTheme="minorHAnsi" w:cstheme="minorHAnsi"/>
          <w:sz w:val="23"/>
          <w:szCs w:val="23"/>
        </w:rPr>
        <w:t xml:space="preserve"> sendo admitido agravamento d</w:t>
      </w:r>
      <w:r w:rsidR="008F6BF7" w:rsidRPr="007847B2">
        <w:rPr>
          <w:rFonts w:asciiTheme="minorHAnsi" w:hAnsiTheme="minorHAnsi" w:cstheme="minorHAnsi"/>
          <w:sz w:val="23"/>
          <w:szCs w:val="23"/>
        </w:rPr>
        <w:t>a</w:t>
      </w:r>
      <w:r w:rsidRPr="007847B2">
        <w:rPr>
          <w:rFonts w:asciiTheme="minorHAnsi" w:hAnsiTheme="minorHAnsi" w:cstheme="minorHAnsi"/>
          <w:sz w:val="23"/>
          <w:szCs w:val="23"/>
        </w:rPr>
        <w:t xml:space="preserve"> situação existente, prevendo-se a sua eliminação em futuras intervenções.</w:t>
      </w:r>
    </w:p>
    <w:p w:rsidR="00A32728" w:rsidRPr="007847B2" w:rsidRDefault="00A32728" w:rsidP="00011100">
      <w:pPr>
        <w:tabs>
          <w:tab w:val="left" w:pos="1418"/>
        </w:tabs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A32728" w:rsidRPr="007847B2" w:rsidRDefault="00A32728" w:rsidP="00011100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7847B2">
        <w:rPr>
          <w:rFonts w:asciiTheme="minorHAnsi" w:hAnsiTheme="minorHAnsi" w:cstheme="minorHAnsi"/>
          <w:sz w:val="23"/>
          <w:szCs w:val="23"/>
        </w:rPr>
        <w:t>Parágrafo Segundo – Não serão admitidos desdobros</w:t>
      </w:r>
      <w:r w:rsidRPr="007847B2">
        <w:rPr>
          <w:rFonts w:asciiTheme="minorHAnsi" w:hAnsiTheme="minorHAnsi" w:cstheme="minorHAnsi"/>
          <w:b w:val="0"/>
          <w:sz w:val="23"/>
          <w:szCs w:val="23"/>
        </w:rPr>
        <w:t xml:space="preserve"> no</w:t>
      </w:r>
      <w:r w:rsidR="008F6BF7" w:rsidRPr="007847B2">
        <w:rPr>
          <w:rFonts w:asciiTheme="minorHAnsi" w:hAnsiTheme="minorHAnsi" w:cstheme="minorHAnsi"/>
          <w:b w:val="0"/>
          <w:sz w:val="23"/>
          <w:szCs w:val="23"/>
        </w:rPr>
        <w:t>s</w:t>
      </w:r>
      <w:r w:rsidRPr="007847B2">
        <w:rPr>
          <w:rFonts w:asciiTheme="minorHAnsi" w:hAnsiTheme="minorHAnsi" w:cstheme="minorHAnsi"/>
          <w:b w:val="0"/>
          <w:sz w:val="23"/>
          <w:szCs w:val="23"/>
        </w:rPr>
        <w:t xml:space="preserve"> lote</w:t>
      </w:r>
      <w:r w:rsidR="008F6BF7" w:rsidRPr="007847B2">
        <w:rPr>
          <w:rFonts w:asciiTheme="minorHAnsi" w:hAnsiTheme="minorHAnsi" w:cstheme="minorHAnsi"/>
          <w:b w:val="0"/>
          <w:sz w:val="23"/>
          <w:szCs w:val="23"/>
        </w:rPr>
        <w:t>s</w:t>
      </w:r>
      <w:r w:rsidRPr="007847B2">
        <w:rPr>
          <w:rFonts w:asciiTheme="minorHAnsi" w:hAnsiTheme="minorHAnsi" w:cstheme="minorHAnsi"/>
          <w:b w:val="0"/>
          <w:sz w:val="23"/>
          <w:szCs w:val="23"/>
        </w:rPr>
        <w:t xml:space="preserve"> definido</w:t>
      </w:r>
      <w:r w:rsidR="008F6BF7" w:rsidRPr="007847B2">
        <w:rPr>
          <w:rFonts w:asciiTheme="minorHAnsi" w:hAnsiTheme="minorHAnsi" w:cstheme="minorHAnsi"/>
          <w:b w:val="0"/>
          <w:sz w:val="23"/>
          <w:szCs w:val="23"/>
        </w:rPr>
        <w:t>s</w:t>
      </w:r>
      <w:r w:rsidR="007847B2" w:rsidRPr="007847B2">
        <w:rPr>
          <w:rFonts w:asciiTheme="minorHAnsi" w:hAnsiTheme="minorHAnsi" w:cstheme="minorHAnsi"/>
          <w:b w:val="0"/>
          <w:sz w:val="23"/>
          <w:szCs w:val="23"/>
        </w:rPr>
        <w:t xml:space="preserve"> no A</w:t>
      </w:r>
      <w:r w:rsidRPr="007847B2">
        <w:rPr>
          <w:rFonts w:asciiTheme="minorHAnsi" w:hAnsiTheme="minorHAnsi" w:cstheme="minorHAnsi"/>
          <w:b w:val="0"/>
          <w:sz w:val="23"/>
          <w:szCs w:val="23"/>
        </w:rPr>
        <w:t>rtigo 1º da presente Resolução.</w:t>
      </w:r>
    </w:p>
    <w:p w:rsidR="00A32728" w:rsidRPr="007847B2" w:rsidRDefault="00A32728" w:rsidP="00011100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A32728" w:rsidRPr="007847B2" w:rsidRDefault="007847B2" w:rsidP="00011100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7847B2">
        <w:rPr>
          <w:rFonts w:asciiTheme="minorHAnsi" w:hAnsiTheme="minorHAnsi" w:cstheme="minorHAnsi"/>
          <w:sz w:val="23"/>
          <w:szCs w:val="23"/>
        </w:rPr>
        <w:t>Artigo 4º</w:t>
      </w:r>
      <w:r w:rsidR="00A32728" w:rsidRPr="007847B2">
        <w:rPr>
          <w:rFonts w:asciiTheme="minorHAnsi" w:hAnsiTheme="minorHAnsi" w:cstheme="minorHAnsi"/>
          <w:sz w:val="23"/>
          <w:szCs w:val="23"/>
        </w:rPr>
        <w:t xml:space="preserve"> - </w:t>
      </w:r>
      <w:r w:rsidR="00572E77" w:rsidRPr="007847B2">
        <w:rPr>
          <w:rFonts w:asciiTheme="minorHAnsi" w:hAnsiTheme="minorHAnsi" w:cstheme="minorHAnsi"/>
          <w:sz w:val="23"/>
          <w:szCs w:val="23"/>
        </w:rPr>
        <w:t>Fica</w:t>
      </w:r>
      <w:r w:rsidR="00011100" w:rsidRPr="007847B2">
        <w:rPr>
          <w:rFonts w:asciiTheme="minorHAnsi" w:hAnsiTheme="minorHAnsi" w:cstheme="minorHAnsi"/>
          <w:sz w:val="23"/>
          <w:szCs w:val="23"/>
        </w:rPr>
        <w:t xml:space="preserve"> dispensada </w:t>
      </w:r>
      <w:r w:rsidR="00B91868" w:rsidRPr="007847B2">
        <w:rPr>
          <w:rFonts w:asciiTheme="minorHAnsi" w:hAnsiTheme="minorHAnsi" w:cstheme="minorHAnsi"/>
          <w:sz w:val="23"/>
          <w:szCs w:val="23"/>
        </w:rPr>
        <w:t>área envoltória</w:t>
      </w:r>
      <w:r w:rsidR="00B91868" w:rsidRPr="007847B2">
        <w:rPr>
          <w:rFonts w:asciiTheme="minorHAnsi" w:hAnsiTheme="minorHAnsi" w:cstheme="minorHAnsi"/>
          <w:b w:val="0"/>
          <w:sz w:val="23"/>
          <w:szCs w:val="23"/>
        </w:rPr>
        <w:t xml:space="preserve"> de proteção</w:t>
      </w:r>
      <w:r w:rsidR="00A32728" w:rsidRPr="007847B2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011100" w:rsidRPr="007847B2">
        <w:rPr>
          <w:rFonts w:asciiTheme="minorHAnsi" w:hAnsiTheme="minorHAnsi" w:cstheme="minorHAnsi"/>
          <w:b w:val="0"/>
          <w:sz w:val="23"/>
          <w:szCs w:val="23"/>
        </w:rPr>
        <w:t>ao</w:t>
      </w:r>
      <w:r w:rsidR="00B91868" w:rsidRPr="007847B2">
        <w:rPr>
          <w:rFonts w:asciiTheme="minorHAnsi" w:hAnsiTheme="minorHAnsi" w:cstheme="minorHAnsi"/>
          <w:b w:val="0"/>
          <w:sz w:val="23"/>
          <w:szCs w:val="23"/>
        </w:rPr>
        <w:t xml:space="preserve"> conjunto</w:t>
      </w:r>
      <w:r w:rsidR="00B9048C" w:rsidRPr="007847B2">
        <w:rPr>
          <w:rFonts w:asciiTheme="minorHAnsi" w:hAnsiTheme="minorHAnsi" w:cstheme="minorHAnsi"/>
          <w:b w:val="0"/>
          <w:sz w:val="23"/>
          <w:szCs w:val="23"/>
        </w:rPr>
        <w:t xml:space="preserve"> de imóveis</w:t>
      </w:r>
      <w:r w:rsidR="00B91868" w:rsidRPr="007847B2">
        <w:rPr>
          <w:rFonts w:asciiTheme="minorHAnsi" w:hAnsiTheme="minorHAnsi" w:cstheme="minorHAnsi"/>
          <w:b w:val="0"/>
          <w:sz w:val="23"/>
          <w:szCs w:val="23"/>
        </w:rPr>
        <w:t xml:space="preserve"> tombado</w:t>
      </w:r>
      <w:r w:rsidR="00B9048C" w:rsidRPr="007847B2">
        <w:rPr>
          <w:rFonts w:asciiTheme="minorHAnsi" w:hAnsiTheme="minorHAnsi" w:cstheme="minorHAnsi"/>
          <w:b w:val="0"/>
          <w:sz w:val="23"/>
          <w:szCs w:val="23"/>
        </w:rPr>
        <w:t>s</w:t>
      </w:r>
      <w:r w:rsidR="00B91868" w:rsidRPr="007847B2">
        <w:rPr>
          <w:rFonts w:asciiTheme="minorHAnsi" w:hAnsiTheme="minorHAnsi" w:cstheme="minorHAnsi"/>
          <w:b w:val="0"/>
          <w:sz w:val="23"/>
          <w:szCs w:val="23"/>
        </w:rPr>
        <w:t xml:space="preserve"> nesta Resolução.</w:t>
      </w:r>
    </w:p>
    <w:p w:rsidR="00B91868" w:rsidRPr="007847B2" w:rsidRDefault="00B91868" w:rsidP="00011100">
      <w:pPr>
        <w:pStyle w:val="Ttulo"/>
        <w:autoSpaceDE/>
        <w:autoSpaceDN/>
        <w:adjustRightInd/>
        <w:ind w:firstLine="709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A32728" w:rsidRPr="007847B2" w:rsidRDefault="00A32728" w:rsidP="00011100">
      <w:pPr>
        <w:pStyle w:val="Ttulo"/>
        <w:autoSpaceDE/>
        <w:autoSpaceDN/>
        <w:adjustRightInd/>
        <w:ind w:firstLine="709"/>
        <w:jc w:val="both"/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</w:pPr>
      <w:r w:rsidRPr="007847B2">
        <w:rPr>
          <w:rFonts w:asciiTheme="minorHAnsi" w:eastAsia="Arial Black" w:hAnsiTheme="minorHAnsi" w:cstheme="minorHAnsi"/>
          <w:sz w:val="23"/>
          <w:szCs w:val="23"/>
          <w:lang w:eastAsia="zh-CN"/>
        </w:rPr>
        <w:t>Artigo 5</w:t>
      </w:r>
      <w:r w:rsidR="007847B2" w:rsidRPr="007847B2">
        <w:rPr>
          <w:rFonts w:asciiTheme="minorHAnsi" w:eastAsia="Arial Black" w:hAnsiTheme="minorHAnsi" w:cstheme="minorHAnsi"/>
          <w:sz w:val="23"/>
          <w:szCs w:val="23"/>
          <w:lang w:eastAsia="zh-CN"/>
        </w:rPr>
        <w:t>º</w:t>
      </w:r>
      <w:r w:rsidRPr="007847B2">
        <w:rPr>
          <w:rFonts w:asciiTheme="minorHAnsi" w:eastAsia="Arial Black" w:hAnsiTheme="minorHAnsi" w:cstheme="minorHAnsi"/>
          <w:sz w:val="23"/>
          <w:szCs w:val="23"/>
          <w:lang w:eastAsia="zh-CN"/>
        </w:rPr>
        <w:t xml:space="preserve"> - </w:t>
      </w:r>
      <w:r w:rsidRPr="007847B2"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  <w:t xml:space="preserve">Esta Resolução </w:t>
      </w:r>
      <w:r w:rsidR="00B9048C" w:rsidRPr="007847B2"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  <w:t>entra</w:t>
      </w:r>
      <w:r w:rsidRPr="007847B2"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  <w:t xml:space="preserve"> em </w:t>
      </w:r>
      <w:r w:rsidR="007847B2" w:rsidRPr="007847B2"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  <w:t>vigor na data de sua publicação</w:t>
      </w:r>
      <w:r w:rsidRPr="007847B2"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  <w:t xml:space="preserve"> no Diário Oficial da Cidade, revogadas as disposições em contrário.</w:t>
      </w:r>
    </w:p>
    <w:p w:rsidR="00011100" w:rsidRDefault="00011100" w:rsidP="00011100">
      <w:pPr>
        <w:pStyle w:val="Ttulo"/>
        <w:autoSpaceDE/>
        <w:autoSpaceDN/>
        <w:adjustRightInd/>
        <w:ind w:firstLine="709"/>
        <w:jc w:val="both"/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</w:pPr>
    </w:p>
    <w:p w:rsidR="007847B2" w:rsidRDefault="007847B2" w:rsidP="00011100">
      <w:pPr>
        <w:pStyle w:val="Ttulo"/>
        <w:autoSpaceDE/>
        <w:autoSpaceDN/>
        <w:adjustRightInd/>
        <w:ind w:firstLine="709"/>
        <w:jc w:val="both"/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</w:pPr>
    </w:p>
    <w:p w:rsidR="00011100" w:rsidRPr="007847B2" w:rsidRDefault="00170BC4" w:rsidP="00170BC4">
      <w:pPr>
        <w:pStyle w:val="Ttulo"/>
        <w:autoSpaceDE/>
        <w:autoSpaceDN/>
        <w:adjustRightInd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eastAsia="Arial Black" w:hAnsiTheme="minorHAnsi" w:cstheme="minorHAnsi"/>
          <w:b w:val="0"/>
          <w:sz w:val="23"/>
          <w:szCs w:val="23"/>
          <w:lang w:eastAsia="zh-CN"/>
        </w:rPr>
        <w:t>DOC 16/05/2018 – páginas 15 e 16</w:t>
      </w:r>
    </w:p>
    <w:sectPr w:rsidR="00011100" w:rsidRPr="007847B2" w:rsidSect="00A15C6F">
      <w:headerReference w:type="default" r:id="rId8"/>
      <w:pgSz w:w="11907" w:h="16840" w:code="9"/>
      <w:pgMar w:top="2268" w:right="1418" w:bottom="1134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00" w:rsidRDefault="00011100">
      <w:r>
        <w:separator/>
      </w:r>
    </w:p>
  </w:endnote>
  <w:endnote w:type="continuationSeparator" w:id="0">
    <w:p w:rsidR="00011100" w:rsidRDefault="0001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00" w:rsidRDefault="00011100">
      <w:r>
        <w:separator/>
      </w:r>
    </w:p>
  </w:footnote>
  <w:footnote w:type="continuationSeparator" w:id="0">
    <w:p w:rsidR="00011100" w:rsidRDefault="00011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00" w:rsidRDefault="00011100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100" w:rsidRDefault="0001110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011100" w:rsidRDefault="0001110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011100" w:rsidRDefault="0001110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011100" w:rsidRDefault="00011100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060E"/>
    <w:multiLevelType w:val="hybridMultilevel"/>
    <w:tmpl w:val="51744DDC"/>
    <w:lvl w:ilvl="0" w:tplc="04160019">
      <w:start w:val="1"/>
      <w:numFmt w:val="lowerLetter"/>
      <w:lvlText w:val="%1.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BBD4BE6"/>
    <w:multiLevelType w:val="hybridMultilevel"/>
    <w:tmpl w:val="DE68ED7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285C05DC"/>
    <w:multiLevelType w:val="hybridMultilevel"/>
    <w:tmpl w:val="DA404F2C"/>
    <w:lvl w:ilvl="0" w:tplc="03FE6CDE">
      <w:start w:val="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5">
    <w:nsid w:val="437942E0"/>
    <w:multiLevelType w:val="hybridMultilevel"/>
    <w:tmpl w:val="56E28B9E"/>
    <w:lvl w:ilvl="0" w:tplc="BECC2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AD0"/>
    <w:multiLevelType w:val="hybridMultilevel"/>
    <w:tmpl w:val="0AF25736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524D0857"/>
    <w:multiLevelType w:val="hybridMultilevel"/>
    <w:tmpl w:val="62B092B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66052B3B"/>
    <w:multiLevelType w:val="hybridMultilevel"/>
    <w:tmpl w:val="7464C250"/>
    <w:lvl w:ilvl="0" w:tplc="3068803E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75DC7"/>
    <w:multiLevelType w:val="hybridMultilevel"/>
    <w:tmpl w:val="D89EE220"/>
    <w:lvl w:ilvl="0" w:tplc="387A0FC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F72050B"/>
    <w:multiLevelType w:val="hybridMultilevel"/>
    <w:tmpl w:val="4F18C034"/>
    <w:lvl w:ilvl="0" w:tplc="04160017">
      <w:start w:val="1"/>
      <w:numFmt w:val="lowerLetter"/>
      <w:lvlText w:val="%1)"/>
      <w:lvlJc w:val="left"/>
      <w:pPr>
        <w:ind w:left="2781" w:hanging="360"/>
      </w:p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2D"/>
    <w:rsid w:val="00011100"/>
    <w:rsid w:val="00050DAF"/>
    <w:rsid w:val="000548A0"/>
    <w:rsid w:val="0005598E"/>
    <w:rsid w:val="00095BB7"/>
    <w:rsid w:val="000A6DB8"/>
    <w:rsid w:val="000C688F"/>
    <w:rsid w:val="000D1CB1"/>
    <w:rsid w:val="000D2405"/>
    <w:rsid w:val="001067CD"/>
    <w:rsid w:val="001069D9"/>
    <w:rsid w:val="001345E7"/>
    <w:rsid w:val="00170BC4"/>
    <w:rsid w:val="001734FD"/>
    <w:rsid w:val="001B46BC"/>
    <w:rsid w:val="001C782B"/>
    <w:rsid w:val="001E223C"/>
    <w:rsid w:val="001F68F5"/>
    <w:rsid w:val="002001AB"/>
    <w:rsid w:val="00206201"/>
    <w:rsid w:val="002252AD"/>
    <w:rsid w:val="002370A0"/>
    <w:rsid w:val="00237EBD"/>
    <w:rsid w:val="00250228"/>
    <w:rsid w:val="00264146"/>
    <w:rsid w:val="002851D0"/>
    <w:rsid w:val="00297BAC"/>
    <w:rsid w:val="002B58ED"/>
    <w:rsid w:val="003364EC"/>
    <w:rsid w:val="0033725F"/>
    <w:rsid w:val="0036697A"/>
    <w:rsid w:val="00367F38"/>
    <w:rsid w:val="0037284E"/>
    <w:rsid w:val="00392198"/>
    <w:rsid w:val="00392F46"/>
    <w:rsid w:val="003B0D2D"/>
    <w:rsid w:val="003C6A81"/>
    <w:rsid w:val="003C6B03"/>
    <w:rsid w:val="003E4176"/>
    <w:rsid w:val="003F7ED8"/>
    <w:rsid w:val="00421637"/>
    <w:rsid w:val="0042559C"/>
    <w:rsid w:val="00431154"/>
    <w:rsid w:val="0045340F"/>
    <w:rsid w:val="00472FA9"/>
    <w:rsid w:val="004967FB"/>
    <w:rsid w:val="004A7C22"/>
    <w:rsid w:val="004F6F7F"/>
    <w:rsid w:val="00517CC5"/>
    <w:rsid w:val="005355CC"/>
    <w:rsid w:val="00540ADE"/>
    <w:rsid w:val="00572E77"/>
    <w:rsid w:val="005844C2"/>
    <w:rsid w:val="00584FFE"/>
    <w:rsid w:val="00592B05"/>
    <w:rsid w:val="005973FC"/>
    <w:rsid w:val="005B7382"/>
    <w:rsid w:val="005D063C"/>
    <w:rsid w:val="005D1205"/>
    <w:rsid w:val="005D443C"/>
    <w:rsid w:val="005E7C39"/>
    <w:rsid w:val="005F6236"/>
    <w:rsid w:val="00607FC4"/>
    <w:rsid w:val="00642143"/>
    <w:rsid w:val="00643461"/>
    <w:rsid w:val="00644BC6"/>
    <w:rsid w:val="0068644F"/>
    <w:rsid w:val="006975D3"/>
    <w:rsid w:val="006B0757"/>
    <w:rsid w:val="006C1AD3"/>
    <w:rsid w:val="006E079E"/>
    <w:rsid w:val="006E0AF2"/>
    <w:rsid w:val="006E608C"/>
    <w:rsid w:val="006F2D5A"/>
    <w:rsid w:val="00703291"/>
    <w:rsid w:val="00744243"/>
    <w:rsid w:val="0075063E"/>
    <w:rsid w:val="00766031"/>
    <w:rsid w:val="00775692"/>
    <w:rsid w:val="007847B2"/>
    <w:rsid w:val="007B03D2"/>
    <w:rsid w:val="007C0F82"/>
    <w:rsid w:val="007D3CD6"/>
    <w:rsid w:val="007F79EA"/>
    <w:rsid w:val="00826A32"/>
    <w:rsid w:val="00837F7B"/>
    <w:rsid w:val="00841C90"/>
    <w:rsid w:val="00851123"/>
    <w:rsid w:val="00851D5A"/>
    <w:rsid w:val="00875784"/>
    <w:rsid w:val="008807FF"/>
    <w:rsid w:val="008B1ADE"/>
    <w:rsid w:val="008B2955"/>
    <w:rsid w:val="008F394E"/>
    <w:rsid w:val="008F410A"/>
    <w:rsid w:val="008F6BF7"/>
    <w:rsid w:val="00900D7D"/>
    <w:rsid w:val="00907A49"/>
    <w:rsid w:val="00913616"/>
    <w:rsid w:val="009278DC"/>
    <w:rsid w:val="0094222D"/>
    <w:rsid w:val="00942CB6"/>
    <w:rsid w:val="00966FE3"/>
    <w:rsid w:val="0098440A"/>
    <w:rsid w:val="00994F67"/>
    <w:rsid w:val="0099554D"/>
    <w:rsid w:val="009B4ADE"/>
    <w:rsid w:val="009B7E54"/>
    <w:rsid w:val="009C6498"/>
    <w:rsid w:val="00A045AC"/>
    <w:rsid w:val="00A15446"/>
    <w:rsid w:val="00A15C6F"/>
    <w:rsid w:val="00A30185"/>
    <w:rsid w:val="00A32728"/>
    <w:rsid w:val="00A3431F"/>
    <w:rsid w:val="00A37627"/>
    <w:rsid w:val="00A44628"/>
    <w:rsid w:val="00A54CB8"/>
    <w:rsid w:val="00A64F01"/>
    <w:rsid w:val="00A739B4"/>
    <w:rsid w:val="00A90A0E"/>
    <w:rsid w:val="00A91690"/>
    <w:rsid w:val="00A960E8"/>
    <w:rsid w:val="00AD7756"/>
    <w:rsid w:val="00AD7ABF"/>
    <w:rsid w:val="00B50B97"/>
    <w:rsid w:val="00B524A9"/>
    <w:rsid w:val="00B554C7"/>
    <w:rsid w:val="00B67DB7"/>
    <w:rsid w:val="00B7085C"/>
    <w:rsid w:val="00B9048C"/>
    <w:rsid w:val="00B91868"/>
    <w:rsid w:val="00BA4469"/>
    <w:rsid w:val="00BC054D"/>
    <w:rsid w:val="00BC3C7D"/>
    <w:rsid w:val="00BC7454"/>
    <w:rsid w:val="00C03DF8"/>
    <w:rsid w:val="00C10F2B"/>
    <w:rsid w:val="00C1573C"/>
    <w:rsid w:val="00C304BA"/>
    <w:rsid w:val="00C43ED8"/>
    <w:rsid w:val="00C65FE9"/>
    <w:rsid w:val="00C83503"/>
    <w:rsid w:val="00C927BB"/>
    <w:rsid w:val="00CB3B1C"/>
    <w:rsid w:val="00CD0331"/>
    <w:rsid w:val="00DB73A5"/>
    <w:rsid w:val="00DC0EB3"/>
    <w:rsid w:val="00DD3B52"/>
    <w:rsid w:val="00E02D89"/>
    <w:rsid w:val="00E967FD"/>
    <w:rsid w:val="00EC15E9"/>
    <w:rsid w:val="00EF34C4"/>
    <w:rsid w:val="00F04418"/>
    <w:rsid w:val="00F62A4D"/>
    <w:rsid w:val="00F82295"/>
    <w:rsid w:val="00F92DBD"/>
    <w:rsid w:val="00FB73B9"/>
    <w:rsid w:val="00F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F"/>
    <w:rPr>
      <w:sz w:val="24"/>
      <w:szCs w:val="24"/>
    </w:rPr>
  </w:style>
  <w:style w:type="paragraph" w:styleId="Ttulo1">
    <w:name w:val="heading 1"/>
    <w:basedOn w:val="Normal"/>
    <w:next w:val="Normal"/>
    <w:qFormat/>
    <w:rsid w:val="00A15C6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A15C6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A15C6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5C6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A15C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15C6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A15C6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A15C6F"/>
    <w:pPr>
      <w:spacing w:after="120"/>
    </w:pPr>
  </w:style>
  <w:style w:type="paragraph" w:styleId="NormalWeb">
    <w:name w:val="Normal (Web)"/>
    <w:basedOn w:val="Normal"/>
    <w:semiHidden/>
    <w:rsid w:val="00A15C6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15C6F"/>
    <w:rPr>
      <w:b/>
      <w:bCs/>
    </w:rPr>
  </w:style>
  <w:style w:type="paragraph" w:styleId="Ttulo">
    <w:name w:val="Title"/>
    <w:basedOn w:val="Normal"/>
    <w:link w:val="TtuloChar"/>
    <w:qFormat/>
    <w:rsid w:val="00A15C6F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A15C6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Corpodetexto2">
    <w:name w:val="Body Text 2"/>
    <w:basedOn w:val="Normal"/>
    <w:semiHidden/>
    <w:unhideWhenUsed/>
    <w:rsid w:val="00A15C6F"/>
    <w:pPr>
      <w:spacing w:after="120" w:line="480" w:lineRule="auto"/>
    </w:pPr>
  </w:style>
  <w:style w:type="character" w:customStyle="1" w:styleId="Corpodetexto2Char">
    <w:name w:val="Corpo de texto 2 Char"/>
    <w:basedOn w:val="Fontepargpadro"/>
    <w:semiHidden/>
    <w:rsid w:val="00A15C6F"/>
    <w:rPr>
      <w:sz w:val="24"/>
      <w:szCs w:val="24"/>
    </w:rPr>
  </w:style>
  <w:style w:type="paragraph" w:customStyle="1" w:styleId="Corpodetexto21">
    <w:name w:val="Corpo de texto 21"/>
    <w:basedOn w:val="Normal"/>
    <w:rsid w:val="00A15C6F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3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3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3ED8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A32728"/>
    <w:rPr>
      <w:rFonts w:ascii="Arial" w:hAnsi="Arial" w:cs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6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F"/>
    <w:rPr>
      <w:sz w:val="24"/>
      <w:szCs w:val="24"/>
    </w:rPr>
  </w:style>
  <w:style w:type="paragraph" w:styleId="Ttulo1">
    <w:name w:val="heading 1"/>
    <w:basedOn w:val="Normal"/>
    <w:next w:val="Normal"/>
    <w:qFormat/>
    <w:rsid w:val="00A15C6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A15C6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A15C6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15C6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A15C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15C6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A15C6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A15C6F"/>
    <w:pPr>
      <w:spacing w:after="120"/>
    </w:pPr>
  </w:style>
  <w:style w:type="paragraph" w:styleId="NormalWeb">
    <w:name w:val="Normal (Web)"/>
    <w:basedOn w:val="Normal"/>
    <w:semiHidden/>
    <w:rsid w:val="00A15C6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15C6F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15C6F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A15C6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Corpodetexto2">
    <w:name w:val="Body Text 2"/>
    <w:basedOn w:val="Normal"/>
    <w:semiHidden/>
    <w:unhideWhenUsed/>
    <w:rsid w:val="00A15C6F"/>
    <w:pPr>
      <w:spacing w:after="120" w:line="480" w:lineRule="auto"/>
    </w:pPr>
  </w:style>
  <w:style w:type="character" w:customStyle="1" w:styleId="Corpodetexto2Char">
    <w:name w:val="Corpo de texto 2 Char"/>
    <w:basedOn w:val="Fontepargpadro"/>
    <w:semiHidden/>
    <w:rsid w:val="00A15C6F"/>
    <w:rPr>
      <w:sz w:val="24"/>
      <w:szCs w:val="24"/>
    </w:rPr>
  </w:style>
  <w:style w:type="paragraph" w:customStyle="1" w:styleId="Corpodetexto21">
    <w:name w:val="Corpo de texto 21"/>
    <w:basedOn w:val="Normal"/>
    <w:rsid w:val="00A15C6F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3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3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3ED8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99"/>
    <w:rsid w:val="00A32728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EAD9-A141-4237-A347-3B4918C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2018-04-27T14:00:00Z</cp:lastPrinted>
  <dcterms:created xsi:type="dcterms:W3CDTF">2018-05-17T18:22:00Z</dcterms:created>
  <dcterms:modified xsi:type="dcterms:W3CDTF">2018-05-17T18:22:00Z</dcterms:modified>
</cp:coreProperties>
</file>