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2" w:right="134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"/>
        </w:rPr>
        <w:t> </w:t>
      </w:r>
      <w:r>
        <w:rPr/>
        <w:t>URBANA</w:t>
      </w:r>
      <w:r>
        <w:rPr>
          <w:spacing w:val="-1"/>
        </w:rPr>
        <w:t> </w:t>
      </w:r>
      <w:r>
        <w:rPr/>
        <w:t>- 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20ª Reunião, 30 de março de 2022</w:t>
      </w:r>
    </w:p>
    <w:p>
      <w:pPr>
        <w:pStyle w:val="BodyText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Arial"/>
          <w:b/>
          <w:sz w:val="31"/>
        </w:rPr>
      </w:pPr>
    </w:p>
    <w:p>
      <w:pPr>
        <w:pStyle w:val="BodyText"/>
        <w:spacing w:line="360" w:lineRule="auto"/>
        <w:ind w:right="113" w:firstLine="0"/>
      </w:pPr>
      <w:r>
        <w:rPr>
          <w:rFonts w:ascii="Arial" w:hAnsi="Arial"/>
          <w:b/>
        </w:rPr>
        <w:t>Conselheiros(as)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</w:t>
      </w:r>
      <w:r>
        <w:rPr/>
        <w:t>: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 Burgareli (SMDHC), Inspetor Adriano</w:t>
      </w:r>
      <w:r>
        <w:rPr>
          <w:spacing w:val="1"/>
        </w:rPr>
        <w:t> </w:t>
      </w:r>
      <w:r>
        <w:rPr/>
        <w:t>Nicolau</w:t>
      </w:r>
      <w:r>
        <w:rPr>
          <w:spacing w:val="1"/>
        </w:rPr>
        <w:t> </w:t>
      </w:r>
      <w:r>
        <w:rPr/>
        <w:t>(SMSU/GCM),</w:t>
      </w:r>
      <w:r>
        <w:rPr>
          <w:spacing w:val="1"/>
        </w:rPr>
        <w:t> </w:t>
      </w:r>
      <w:r>
        <w:rPr/>
        <w:t>Aline</w:t>
      </w:r>
      <w:r>
        <w:rPr>
          <w:spacing w:val="1"/>
        </w:rPr>
        <w:t> </w:t>
      </w:r>
      <w:r>
        <w:rPr/>
        <w:t>Cristina</w:t>
      </w:r>
      <w:r>
        <w:rPr>
          <w:spacing w:val="1"/>
        </w:rPr>
        <w:t> </w:t>
      </w:r>
      <w:r>
        <w:rPr/>
        <w:t>(SMADS),</w:t>
      </w:r>
      <w:r>
        <w:rPr>
          <w:spacing w:val="1"/>
        </w:rPr>
        <w:t> </w:t>
      </w:r>
      <w:r>
        <w:rPr/>
        <w:t>Bárbara Vicente (ODH), Cleiton</w:t>
      </w:r>
      <w:r>
        <w:rPr>
          <w:spacing w:val="1"/>
        </w:rPr>
        <w:t> </w:t>
      </w:r>
      <w:r>
        <w:rPr/>
        <w:t>Ferreira (É de Lei), Humberto Gomes (SMSUB), Alderon Costa (Rede Rua), Roseli</w:t>
      </w:r>
      <w:r>
        <w:rPr>
          <w:spacing w:val="1"/>
        </w:rPr>
        <w:t> </w:t>
      </w:r>
      <w:r>
        <w:rPr/>
        <w:t>Kraemer (RPR), Robson Mendonça (RPR). </w:t>
      </w:r>
      <w:r>
        <w:rPr>
          <w:rFonts w:ascii="Arial" w:hAnsi="Arial"/>
          <w:b/>
        </w:rPr>
        <w:t>Demais presentes</w:t>
      </w:r>
      <w:r>
        <w:rPr/>
        <w:t>: Giovanna Carlos</w:t>
      </w:r>
      <w:r>
        <w:rPr>
          <w:spacing w:val="1"/>
        </w:rPr>
        <w:t> </w:t>
      </w:r>
      <w:r>
        <w:rPr/>
        <w:t>(SMDHC), Lucas Molino (SMDHC), Célia Inês (Subprefeitura Mooca), Eduardo Febo</w:t>
      </w:r>
      <w:r>
        <w:rPr>
          <w:spacing w:val="-64"/>
        </w:rPr>
        <w:t> </w:t>
      </w:r>
      <w:r>
        <w:rPr/>
        <w:t>(Subprefeitura</w:t>
      </w:r>
      <w:r>
        <w:rPr>
          <w:spacing w:val="1"/>
        </w:rPr>
        <w:t> </w:t>
      </w:r>
      <w:r>
        <w:rPr/>
        <w:t>Mooca),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Vereador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Suplicy), Bruna</w:t>
      </w:r>
      <w:r>
        <w:rPr>
          <w:spacing w:val="1"/>
        </w:rPr>
        <w:t> </w:t>
      </w:r>
      <w:r>
        <w:rPr/>
        <w:t>Iglesias (SMDHC), Pri Ramos, ASCOM Lapa, Priscila Silva, Edson Pereira, Rosiene</w:t>
      </w:r>
      <w:r>
        <w:rPr>
          <w:spacing w:val="1"/>
        </w:rPr>
        <w:t> </w:t>
      </w:r>
      <w:r>
        <w:rPr/>
        <w:t>Silvério, Marcos Ribeiro.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spacing w:before="0"/>
        <w:jc w:val="both"/>
      </w:pPr>
      <w:r>
        <w:rPr/>
        <w:t>Sumário executivo:</w:t>
      </w:r>
    </w:p>
    <w:p>
      <w:pPr>
        <w:spacing w:before="138"/>
        <w:ind w:left="100" w:right="0" w:firstLine="0"/>
        <w:jc w:val="both"/>
        <w:rPr>
          <w:sz w:val="24"/>
        </w:rPr>
      </w:pPr>
      <w:r>
        <w:rPr>
          <w:sz w:val="24"/>
        </w:rPr>
        <w:t>Os informes da reunião foram dados pela sra. </w:t>
      </w:r>
      <w:r>
        <w:rPr>
          <w:rFonts w:ascii="Arial" w:hAnsi="Arial"/>
          <w:b/>
          <w:sz w:val="24"/>
        </w:rPr>
        <w:t>Maria Luiza Burgareli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16" w:hanging="360"/>
        <w:jc w:val="both"/>
        <w:rPr>
          <w:sz w:val="24"/>
        </w:rPr>
      </w:pPr>
      <w:r>
        <w:rPr>
          <w:sz w:val="24"/>
        </w:rPr>
        <w:t>Ciclo de formações em direitos humanos para GCM e Polícia Civil contará</w:t>
      </w:r>
      <w:r>
        <w:rPr>
          <w:spacing w:val="1"/>
          <w:sz w:val="24"/>
        </w:rPr>
        <w:t> </w:t>
      </w:r>
      <w:r>
        <w:rPr>
          <w:sz w:val="24"/>
        </w:rPr>
        <w:t>com duas turmas diferentes, em 4 sessões de formações, com a presença de</w:t>
      </w:r>
      <w:r>
        <w:rPr>
          <w:spacing w:val="-64"/>
          <w:sz w:val="24"/>
        </w:rPr>
        <w:t> </w:t>
      </w:r>
      <w:r>
        <w:rPr>
          <w:sz w:val="24"/>
        </w:rPr>
        <w:t>conselheiros;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O equipamento móvel da coordenação, Centro de Promoção e Defesa dos</w:t>
      </w:r>
      <w:r>
        <w:rPr>
          <w:spacing w:val="1"/>
          <w:sz w:val="24"/>
        </w:rPr>
        <w:t> </w:t>
      </w:r>
      <w:r>
        <w:rPr>
          <w:sz w:val="24"/>
        </w:rPr>
        <w:t>Direitos da População em Situação de Rua (CPD), está na Praça Princesa</w:t>
      </w:r>
      <w:r>
        <w:rPr>
          <w:spacing w:val="1"/>
          <w:sz w:val="24"/>
        </w:rPr>
        <w:t> </w:t>
      </w:r>
      <w:r>
        <w:rPr>
          <w:sz w:val="24"/>
        </w:rPr>
        <w:t>Isabel</w:t>
      </w:r>
      <w:r>
        <w:rPr>
          <w:spacing w:val="30"/>
          <w:sz w:val="24"/>
        </w:rPr>
        <w:t> </w:t>
      </w:r>
      <w:r>
        <w:rPr>
          <w:sz w:val="24"/>
        </w:rPr>
        <w:t>aos</w:t>
      </w:r>
      <w:r>
        <w:rPr>
          <w:spacing w:val="30"/>
          <w:sz w:val="24"/>
        </w:rPr>
        <w:t> </w:t>
      </w:r>
      <w:r>
        <w:rPr>
          <w:sz w:val="24"/>
        </w:rPr>
        <w:t>finais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semana.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serviço</w:t>
      </w:r>
      <w:r>
        <w:rPr>
          <w:spacing w:val="30"/>
          <w:sz w:val="24"/>
        </w:rPr>
        <w:t> </w:t>
      </w:r>
      <w:r>
        <w:rPr>
          <w:sz w:val="24"/>
        </w:rPr>
        <w:t>repassou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houve</w:t>
      </w:r>
      <w:r>
        <w:rPr>
          <w:spacing w:val="15"/>
          <w:sz w:val="24"/>
        </w:rPr>
        <w:t> </w:t>
      </w:r>
      <w:r>
        <w:rPr>
          <w:sz w:val="24"/>
        </w:rPr>
        <w:t>denúncias</w:t>
      </w:r>
      <w:r>
        <w:rPr>
          <w:spacing w:val="-65"/>
          <w:sz w:val="24"/>
        </w:rPr>
        <w:t> </w:t>
      </w:r>
      <w:r>
        <w:rPr>
          <w:sz w:val="24"/>
        </w:rPr>
        <w:t>de irregularidades/violações de direitos humanos nas ações de zeladoria que</w:t>
      </w:r>
      <w:r>
        <w:rPr>
          <w:spacing w:val="1"/>
          <w:sz w:val="24"/>
        </w:rPr>
        <w:t> </w:t>
      </w:r>
      <w:r>
        <w:rPr>
          <w:sz w:val="24"/>
        </w:rPr>
        <w:t>ocorreram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lá.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tempo,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relatou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estava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3"/>
          <w:sz w:val="24"/>
        </w:rPr>
        <w:t> </w:t>
      </w:r>
      <w:r>
        <w:rPr>
          <w:sz w:val="24"/>
        </w:rPr>
        <w:t>relação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relutância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3"/>
          <w:sz w:val="24"/>
        </w:rPr>
        <w:t> </w:t>
      </w:r>
      <w:r>
        <w:rPr>
          <w:sz w:val="24"/>
        </w:rPr>
        <w:t>pessoas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território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denunciar</w:t>
      </w:r>
      <w:r>
        <w:rPr>
          <w:spacing w:val="-64"/>
          <w:sz w:val="24"/>
        </w:rPr>
        <w:t> </w:t>
      </w:r>
      <w:r>
        <w:rPr>
          <w:sz w:val="24"/>
        </w:rPr>
        <w:t>por medo de represálias. Os servidores do equipamento móvel mudaram a</w:t>
      </w:r>
      <w:r>
        <w:rPr>
          <w:spacing w:val="1"/>
          <w:sz w:val="24"/>
        </w:rPr>
        <w:t> </w:t>
      </w:r>
      <w:r>
        <w:rPr>
          <w:sz w:val="24"/>
        </w:rPr>
        <w:t>estratégia para conseguir coletar mais informações;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A coordenação realizou uma sessão de formação sobre zeladoria urbana no</w:t>
      </w:r>
      <w:r>
        <w:rPr>
          <w:spacing w:val="1"/>
          <w:sz w:val="24"/>
        </w:rPr>
        <w:t> </w:t>
      </w:r>
      <w:r>
        <w:rPr>
          <w:sz w:val="24"/>
        </w:rPr>
        <w:t>Núcleo de convivência Bela Vista. O foco foi demonstrar o que pode e o que</w:t>
      </w:r>
      <w:r>
        <w:rPr>
          <w:spacing w:val="1"/>
          <w:sz w:val="24"/>
        </w:rPr>
        <w:t> </w:t>
      </w:r>
      <w:r>
        <w:rPr>
          <w:sz w:val="24"/>
        </w:rPr>
        <w:t>não pode ser recolhido, e quais são os direitos e deveres da população 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essas</w:t>
      </w:r>
      <w:r>
        <w:rPr>
          <w:spacing w:val="1"/>
          <w:sz w:val="24"/>
        </w:rPr>
        <w:t> </w:t>
      </w:r>
      <w:r>
        <w:rPr>
          <w:sz w:val="24"/>
        </w:rPr>
        <w:t>operações.</w:t>
      </w:r>
      <w:r>
        <w:rPr>
          <w:spacing w:val="1"/>
          <w:sz w:val="24"/>
        </w:rPr>
        <w:t> </w:t>
      </w:r>
      <w:r>
        <w:rPr>
          <w:sz w:val="24"/>
        </w:rPr>
        <w:t>Estuda-se</w:t>
      </w:r>
      <w:r>
        <w:rPr>
          <w:spacing w:val="1"/>
          <w:sz w:val="24"/>
        </w:rPr>
        <w:t> </w:t>
      </w:r>
      <w:r>
        <w:rPr>
          <w:sz w:val="24"/>
        </w:rPr>
        <w:t>replicar</w:t>
      </w:r>
      <w:r>
        <w:rPr>
          <w:spacing w:val="67"/>
          <w:sz w:val="24"/>
        </w:rPr>
        <w:t> </w:t>
      </w:r>
      <w:r>
        <w:rPr>
          <w:sz w:val="24"/>
        </w:rPr>
        <w:t>essas</w:t>
      </w:r>
      <w:r>
        <w:rPr>
          <w:spacing w:val="1"/>
          <w:sz w:val="24"/>
        </w:rPr>
        <w:t> </w:t>
      </w:r>
      <w:r>
        <w:rPr>
          <w:sz w:val="24"/>
        </w:rPr>
        <w:t>formações com a população diretamente do território através do CPD. Foi</w:t>
      </w:r>
      <w:r>
        <w:rPr>
          <w:spacing w:val="1"/>
          <w:sz w:val="24"/>
        </w:rPr>
        <w:t> </w:t>
      </w:r>
      <w:r>
        <w:rPr>
          <w:sz w:val="24"/>
        </w:rPr>
        <w:t>feito um plantão na Praça 14 Bis para entender as demandas que foram</w:t>
      </w:r>
      <w:r>
        <w:rPr>
          <w:spacing w:val="1"/>
          <w:sz w:val="24"/>
        </w:rPr>
        <w:t> </w:t>
      </w:r>
      <w:r>
        <w:rPr>
          <w:sz w:val="24"/>
        </w:rPr>
        <w:t>recolhidas no dia da formação;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80" w:after="0"/>
        <w:ind w:left="820" w:right="112" w:hanging="360"/>
        <w:jc w:val="both"/>
        <w:rPr>
          <w:sz w:val="24"/>
        </w:rPr>
      </w:pPr>
      <w:r>
        <w:rPr>
          <w:sz w:val="24"/>
        </w:rPr>
        <w:t>A subprefeitura Mooca, representada pelos servidores Célia e Eduardo, estão</w:t>
      </w:r>
      <w:r>
        <w:rPr>
          <w:spacing w:val="-64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formações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zeladoria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região da</w:t>
      </w:r>
      <w:r>
        <w:rPr>
          <w:spacing w:val="1"/>
          <w:sz w:val="24"/>
        </w:rPr>
        <w:t> </w:t>
      </w:r>
      <w:r>
        <w:rPr>
          <w:sz w:val="24"/>
        </w:rPr>
        <w:t>subprefeitura. Pretende-se também melhorar a articulação com assistência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sobretudo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equipes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SEAS.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sr.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Eduardo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completou</w:t>
      </w:r>
      <w:r>
        <w:rPr>
          <w:spacing w:val="1"/>
          <w:sz w:val="24"/>
        </w:rPr>
        <w:t> </w:t>
      </w:r>
      <w:r>
        <w:rPr>
          <w:sz w:val="24"/>
        </w:rPr>
        <w:t>afirmando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viabilizando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espaço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faculdade</w:t>
      </w:r>
      <w:r>
        <w:rPr>
          <w:spacing w:val="66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Judas, com a presença da empresa responsável (Sustentare).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spacing w:line="360" w:lineRule="auto"/>
        <w:ind w:right="112"/>
      </w:pPr>
      <w:r>
        <w:rPr/>
        <w:t>A sra. </w:t>
      </w:r>
      <w:r>
        <w:rPr>
          <w:rFonts w:ascii="Arial" w:hAnsi="Arial"/>
          <w:b/>
        </w:rPr>
        <w:t>Roseli Kraemer </w:t>
      </w:r>
      <w:r>
        <w:rPr/>
        <w:t>questionou se as barracas da Princesa Isabel serão</w:t>
      </w:r>
      <w:r>
        <w:rPr>
          <w:spacing w:val="1"/>
        </w:rPr>
        <w:t> </w:t>
      </w:r>
      <w:r>
        <w:rPr/>
        <w:t>retiradas.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mesma</w:t>
      </w:r>
      <w:r>
        <w:rPr>
          <w:spacing w:val="30"/>
        </w:rPr>
        <w:t> </w:t>
      </w:r>
      <w:r>
        <w:rPr/>
        <w:t>relatou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encontro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população</w:t>
      </w:r>
      <w:r>
        <w:rPr>
          <w:spacing w:val="15"/>
        </w:rPr>
        <w:t> </w:t>
      </w:r>
      <w:r>
        <w:rPr/>
        <w:t>em</w:t>
      </w:r>
      <w:r>
        <w:rPr>
          <w:spacing w:val="15"/>
        </w:rPr>
        <w:t> </w:t>
      </w:r>
      <w:r>
        <w:rPr/>
        <w:t>situação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rua,</w:t>
      </w:r>
      <w:r>
        <w:rPr>
          <w:spacing w:val="15"/>
        </w:rPr>
        <w:t> </w:t>
      </w:r>
      <w:r>
        <w:rPr/>
        <w:t>no</w:t>
      </w:r>
      <w:r>
        <w:rPr>
          <w:spacing w:val="-65"/>
        </w:rPr>
        <w:t> </w:t>
      </w:r>
      <w:r>
        <w:rPr/>
        <w:t>dia 22, a zeladoria urbana agiu tirando pessoas das barracas. Roseli também pediu</w:t>
      </w:r>
      <w:r>
        <w:rPr>
          <w:spacing w:val="1"/>
        </w:rPr>
        <w:t> </w:t>
      </w:r>
      <w:r>
        <w:rPr/>
        <w:t>para que o ônibus esteja novamente em Santo Amaro, na região da Salim Farah</w:t>
      </w:r>
      <w:r>
        <w:rPr>
          <w:spacing w:val="1"/>
        </w:rPr>
        <w:t> </w:t>
      </w:r>
      <w:r>
        <w:rPr/>
        <w:t>Maluf,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Praça</w:t>
      </w:r>
      <w:r>
        <w:rPr>
          <w:spacing w:val="1"/>
        </w:rPr>
        <w:t> </w:t>
      </w:r>
      <w:r>
        <w:rPr/>
        <w:t>Floriano</w:t>
      </w:r>
      <w:r>
        <w:rPr>
          <w:spacing w:val="1"/>
        </w:rPr>
        <w:t> </w:t>
      </w:r>
      <w:r>
        <w:rPr/>
        <w:t>Peixoto.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respondeu colocando que a coordenação não tem informações sobre a retirada de</w:t>
      </w:r>
      <w:r>
        <w:rPr>
          <w:spacing w:val="1"/>
        </w:rPr>
        <w:t> </w:t>
      </w:r>
      <w:r>
        <w:rPr/>
        <w:t>barracas da Praça Princesa Isabel.</w:t>
      </w:r>
    </w:p>
    <w:p>
      <w:pPr>
        <w:pStyle w:val="BodyText"/>
        <w:spacing w:line="360" w:lineRule="auto"/>
        <w:ind w:right="114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demonstrou preocupação para com as pessoas que</w:t>
      </w:r>
      <w:r>
        <w:rPr>
          <w:spacing w:val="1"/>
        </w:rPr>
        <w:t> </w:t>
      </w:r>
      <w:r>
        <w:rPr/>
        <w:t>estão na praça uma vez que agora, naquele território, estão misturadas pessoas da</w:t>
      </w:r>
      <w:r>
        <w:rPr>
          <w:spacing w:val="1"/>
        </w:rPr>
        <w:t> </w:t>
      </w:r>
      <w:r>
        <w:rPr/>
        <w:t>cena de uso de drogas e pessoas que estão na rua por não terem casa - dois</w:t>
      </w:r>
      <w:r>
        <w:rPr>
          <w:spacing w:val="1"/>
        </w:rPr>
        <w:t> </w:t>
      </w:r>
      <w:r>
        <w:rPr/>
        <w:t>públicos diferenciados.</w:t>
      </w:r>
    </w:p>
    <w:p>
      <w:pPr>
        <w:pStyle w:val="BodyText"/>
        <w:spacing w:line="360" w:lineRule="auto"/>
        <w:ind w:right="119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informou que, a partir do encontro com o Ministério</w:t>
      </w:r>
      <w:r>
        <w:rPr>
          <w:spacing w:val="1"/>
        </w:rPr>
        <w:t> </w:t>
      </w:r>
      <w:r>
        <w:rPr/>
        <w:t>Público sobre as denúncias de zeladoria urbana, a defensoria pública passou a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ações.</w:t>
      </w:r>
      <w:r>
        <w:rPr>
          <w:spacing w:val="1"/>
        </w:rPr>
        <w:t> </w:t>
      </w:r>
      <w:r>
        <w:rPr/>
        <w:t>Ressaltou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formações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(dando o exemplo de que, por exemplo, muitas pessoas não sabe o que é um</w:t>
      </w:r>
      <w:r>
        <w:rPr>
          <w:spacing w:val="1"/>
        </w:rPr>
        <w:t> </w:t>
      </w:r>
      <w:r>
        <w:rPr/>
        <w:t>contra-lacre). A sra. </w:t>
      </w:r>
      <w:r>
        <w:rPr>
          <w:rFonts w:ascii="Arial" w:hAnsi="Arial"/>
          <w:b/>
        </w:rPr>
        <w:t>Maria Luiza </w:t>
      </w:r>
      <w:r>
        <w:rPr/>
        <w:t>pediu para que Alderon envie o processo que está</w:t>
      </w:r>
      <w:r>
        <w:rPr>
          <w:spacing w:val="1"/>
        </w:rPr>
        <w:t> </w:t>
      </w:r>
      <w:r>
        <w:rPr/>
        <w:t>correndo no Ministério Público.</w:t>
      </w:r>
    </w:p>
    <w:p>
      <w:pPr>
        <w:pStyle w:val="BodyText"/>
        <w:spacing w:line="360" w:lineRule="auto"/>
        <w:ind w:right="113"/>
      </w:pPr>
      <w:r>
        <w:rPr/>
        <w:t>Na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pauta,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destacou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66"/>
        </w:rPr>
        <w:t> </w:t>
      </w:r>
      <w:r>
        <w:rPr/>
        <w:t>das</w:t>
      </w:r>
      <w:r>
        <w:rPr>
          <w:spacing w:val="1"/>
        </w:rPr>
        <w:t> </w:t>
      </w:r>
      <w:r>
        <w:rPr/>
        <w:t>abordagens que são anteriores às ações de zeladoria e pediu para que a sra. Aline</w:t>
      </w:r>
      <w:r>
        <w:rPr>
          <w:spacing w:val="1"/>
        </w:rPr>
        <w:t> </w:t>
      </w:r>
      <w:r>
        <w:rPr/>
        <w:t>apresentasse as equipes de SEAS, das quais esta é coordenadora.</w:t>
      </w:r>
    </w:p>
    <w:p>
      <w:pPr>
        <w:pStyle w:val="BodyText"/>
        <w:spacing w:line="360" w:lineRule="auto"/>
        <w:ind w:right="114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Aline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1"/>
        </w:rPr>
        <w:t> </w:t>
      </w:r>
      <w:r>
        <w:rPr/>
        <w:t>discorreu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6024.2022/0002200-4)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incisos,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“SMADS deve apresentar mensalmente um relatório sobre os principais pontos de</w:t>
      </w:r>
      <w:r>
        <w:rPr>
          <w:spacing w:val="1"/>
        </w:rPr>
        <w:t> </w:t>
      </w:r>
      <w:r>
        <w:rPr/>
        <w:t>abordagem social relacionados à zeladoria urbana, com o objetivo de subsidiar 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efetivas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problemas identificados pelo</w:t>
      </w:r>
      <w:r>
        <w:rPr>
          <w:spacing w:val="1"/>
        </w:rPr>
        <w:t> </w:t>
      </w:r>
      <w:r>
        <w:rPr/>
        <w:t>Subcomitê”.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25"/>
      </w:pPr>
      <w:r>
        <w:rPr/>
        <w:t>Ademais, o relatório forneceu todas as informações sobre cada ponto de</w:t>
      </w:r>
      <w:r>
        <w:rPr>
          <w:spacing w:val="1"/>
        </w:rPr>
        <w:t> </w:t>
      </w:r>
      <w:r>
        <w:rPr/>
        <w:t>SEAS pela cidade. Segundo a apresentação, as equipes de SEAS cobrem 100% do</w:t>
      </w:r>
      <w:r>
        <w:rPr>
          <w:spacing w:val="-64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cidade,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2010,</w:t>
      </w:r>
      <w:r>
        <w:rPr>
          <w:spacing w:val="1"/>
        </w:rPr>
        <w:t> </w:t>
      </w:r>
      <w:r>
        <w:rPr/>
        <w:t>fazendo parte do serviço primário da SMADS.</w:t>
      </w:r>
    </w:p>
    <w:p>
      <w:pPr>
        <w:pStyle w:val="BodyText"/>
        <w:spacing w:line="360" w:lineRule="auto"/>
        <w:ind w:right="116"/>
      </w:pPr>
      <w:r>
        <w:rPr/>
        <w:t>O objetivo da apresentação do relatório é mapear o cenário atual das equipes</w:t>
      </w:r>
      <w:r>
        <w:rPr>
          <w:spacing w:val="-64"/>
        </w:rPr>
        <w:t> </w:t>
      </w:r>
      <w:r>
        <w:rPr/>
        <w:t>de SEAS a fim de informar e qualificar a informação do subcomitê sobre as 32</w:t>
      </w:r>
      <w:r>
        <w:rPr>
          <w:spacing w:val="1"/>
        </w:rPr>
        <w:t> </w:t>
      </w:r>
      <w:r>
        <w:rPr/>
        <w:t>subprefeituras, bem como reunir informações prestadas do Sistema de Informação</w:t>
      </w:r>
      <w:r>
        <w:rPr>
          <w:spacing w:val="1"/>
        </w:rPr>
        <w:t> </w:t>
      </w:r>
      <w:r>
        <w:rPr/>
        <w:t>da Situação de Rua - SISRua. Além de apresentar toda a formação normativa de</w:t>
      </w:r>
      <w:r>
        <w:rPr>
          <w:spacing w:val="1"/>
        </w:rPr>
        <w:t> </w:t>
      </w:r>
      <w:r>
        <w:rPr/>
        <w:t>SEAS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minuta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atuação das equipes de abordagem frente às</w:t>
      </w:r>
      <w:r>
        <w:rPr>
          <w:spacing w:val="1"/>
        </w:rPr>
        <w:t> </w:t>
      </w:r>
      <w:r>
        <w:rPr/>
        <w:t>ações de zeladoria.</w:t>
      </w:r>
    </w:p>
    <w:p>
      <w:pPr>
        <w:pStyle w:val="BodyText"/>
        <w:spacing w:line="360" w:lineRule="auto"/>
        <w:ind w:right="120"/>
      </w:pPr>
      <w:r>
        <w:rPr/>
        <w:t>A sra. </w:t>
      </w:r>
      <w:r>
        <w:rPr>
          <w:rFonts w:ascii="Arial" w:hAnsi="Arial"/>
          <w:b/>
        </w:rPr>
        <w:t>Maria Luiza </w:t>
      </w:r>
      <w:r>
        <w:rPr/>
        <w:t>pediu para que a Aline enviasse os cronogramas das</w:t>
      </w:r>
      <w:r>
        <w:rPr>
          <w:spacing w:val="1"/>
        </w:rPr>
        <w:t> </w:t>
      </w:r>
      <w:r>
        <w:rPr/>
        <w:t>ações de SEAS. E o sr. </w:t>
      </w:r>
      <w:r>
        <w:rPr>
          <w:rFonts w:ascii="Arial" w:hAnsi="Arial"/>
          <w:b/>
        </w:rPr>
        <w:t>Alderon Costa </w:t>
      </w:r>
      <w:r>
        <w:rPr/>
        <w:t>comentou que o grande desafio será fazer</w:t>
      </w:r>
      <w:r>
        <w:rPr>
          <w:spacing w:val="1"/>
        </w:rPr>
        <w:t> </w:t>
      </w:r>
      <w:r>
        <w:rPr/>
        <w:t>uma construção coletiva e rápida de toda formatação do processo de SEAS com o</w:t>
      </w:r>
      <w:r>
        <w:rPr>
          <w:spacing w:val="1"/>
        </w:rPr>
        <w:t> </w:t>
      </w:r>
      <w:r>
        <w:rPr/>
        <w:t>comitê.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spacing w:line="360" w:lineRule="auto"/>
        <w:ind w:right="114"/>
      </w:pPr>
      <w:r>
        <w:rPr/>
        <w:t>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pauta,</w:t>
      </w:r>
      <w:r>
        <w:rPr>
          <w:spacing w:val="1"/>
        </w:rPr>
        <w:t> </w:t>
      </w:r>
      <w:r>
        <w:rPr/>
        <w:t>a sra. </w:t>
      </w:r>
      <w:r>
        <w:rPr>
          <w:rFonts w:ascii="Arial" w:hAnsi="Arial"/>
          <w:b/>
        </w:rPr>
        <w:t>Maria Luiza </w:t>
      </w:r>
      <w:r>
        <w:rPr/>
        <w:t>informou que a apresentação da</w:t>
      </w:r>
      <w:r>
        <w:rPr>
          <w:spacing w:val="1"/>
        </w:rPr>
        <w:t> </w:t>
      </w:r>
      <w:r>
        <w:rPr/>
        <w:t>planilha de denúncias será feita em toda reunião do comitê. A versão do documento</w:t>
      </w:r>
      <w:r>
        <w:rPr>
          <w:spacing w:val="1"/>
        </w:rPr>
        <w:t> </w:t>
      </w:r>
      <w:r>
        <w:rPr/>
        <w:t>que está no drive dos conselheiros será atualizada todo mês, antes da reunião</w:t>
      </w:r>
      <w:r>
        <w:rPr>
          <w:spacing w:val="1"/>
        </w:rPr>
        <w:t> </w:t>
      </w:r>
      <w:r>
        <w:rPr/>
        <w:t>mensal. Afirmou que, no período da reunião, nenhum processo entrou pelo SEI. 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atualizou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denúncias.</w:t>
      </w:r>
      <w:r>
        <w:rPr>
          <w:spacing w:val="1"/>
        </w:rPr>
        <w:t> </w:t>
      </w:r>
      <w:r>
        <w:rPr/>
        <w:t>Novamente</w:t>
      </w:r>
      <w:r>
        <w:rPr>
          <w:spacing w:val="1"/>
        </w:rPr>
        <w:t> </w:t>
      </w:r>
      <w:r>
        <w:rPr/>
        <w:t>destacou-se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acumuladas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Sé.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concluiu-se que é necessária uma nova formação com servidores da Sé.</w:t>
      </w:r>
    </w:p>
    <w:p>
      <w:pPr>
        <w:pStyle w:val="BodyText"/>
        <w:spacing w:line="360" w:lineRule="auto"/>
        <w:ind w:right="113"/>
      </w:pPr>
      <w:r>
        <w:rPr/>
        <w:t>A terceira pauta tratou sobre a situação das formações nas subprefeituras. A</w:t>
      </w:r>
      <w:r>
        <w:rPr>
          <w:spacing w:val="1"/>
        </w:rPr>
        <w:t> </w:t>
      </w:r>
      <w:r>
        <w:rPr/>
        <w:t>subprefeitura da Sé marcou uma data (04 de abril), e a Lapa respondeu que está</w:t>
      </w:r>
      <w:r>
        <w:rPr>
          <w:spacing w:val="1"/>
        </w:rPr>
        <w:t> </w:t>
      </w:r>
      <w:r>
        <w:rPr/>
        <w:t>“debatendo internamente”. Além disso, a articulação também está acontecendo a</w:t>
      </w:r>
      <w:r>
        <w:rPr>
          <w:spacing w:val="1"/>
        </w:rPr>
        <w:t> </w:t>
      </w:r>
      <w:r>
        <w:rPr/>
        <w:t>nível de gabinete, que está entrando em contato direto, pedindo ponto focal de cada</w:t>
      </w:r>
      <w:r>
        <w:rPr>
          <w:spacing w:val="-64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(das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calçada). Foi realizada a reunião com a Subprefeitura da Mooca.</w:t>
      </w:r>
    </w:p>
    <w:p>
      <w:pPr>
        <w:pStyle w:val="BodyText"/>
        <w:spacing w:line="360" w:lineRule="auto"/>
        <w:ind w:right="122"/>
      </w:pPr>
      <w:r>
        <w:rPr/>
        <w:t>Em</w:t>
      </w:r>
      <w:r>
        <w:rPr>
          <w:spacing w:val="43"/>
        </w:rPr>
        <w:t> </w:t>
      </w:r>
      <w:r>
        <w:rPr/>
        <w:t>relação</w:t>
      </w:r>
      <w:r>
        <w:rPr>
          <w:spacing w:val="44"/>
        </w:rPr>
        <w:t> </w:t>
      </w:r>
      <w:r>
        <w:rPr/>
        <w:t>ao</w:t>
      </w:r>
      <w:r>
        <w:rPr>
          <w:spacing w:val="43"/>
        </w:rPr>
        <w:t> </w:t>
      </w:r>
      <w:r>
        <w:rPr/>
        <w:t>retorno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encaminhamento</w:t>
      </w:r>
      <w:r>
        <w:rPr>
          <w:spacing w:val="43"/>
        </w:rPr>
        <w:t> </w:t>
      </w:r>
      <w:r>
        <w:rPr/>
        <w:t>sobre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ofício</w:t>
      </w:r>
      <w:r>
        <w:rPr>
          <w:spacing w:val="29"/>
        </w:rPr>
        <w:t> </w:t>
      </w:r>
      <w:r>
        <w:rPr/>
        <w:t>solicitando</w:t>
      </w:r>
      <w:r>
        <w:rPr>
          <w:spacing w:val="29"/>
        </w:rPr>
        <w:t> </w:t>
      </w:r>
      <w:r>
        <w:rPr/>
        <w:t>para</w:t>
      </w:r>
      <w:r>
        <w:rPr>
          <w:spacing w:val="-64"/>
        </w:rPr>
        <w:t> </w:t>
      </w:r>
      <w:r>
        <w:rPr/>
        <w:t>que barracas não sejam recolhidas durante a contagem do censo do IBGE, a sra.</w:t>
      </w:r>
      <w:r>
        <w:rPr>
          <w:spacing w:val="1"/>
        </w:rPr>
        <w:t> </w:t>
      </w:r>
      <w:r>
        <w:rPr>
          <w:rFonts w:ascii="Arial" w:hAnsi="Arial"/>
          <w:b/>
        </w:rPr>
        <w:t>Maria Luiza </w:t>
      </w:r>
      <w:r>
        <w:rPr/>
        <w:t>informou que as discussões também ocorrerão a nível de gabinete.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38" w:after="0"/>
        <w:ind w:left="820" w:right="117" w:hanging="360"/>
        <w:jc w:val="both"/>
        <w:rPr>
          <w:sz w:val="24"/>
        </w:rPr>
      </w:pPr>
      <w:r>
        <w:rPr>
          <w:sz w:val="24"/>
        </w:rPr>
        <w:t>Redação de um ofício solicitando maiores informações para a secretaria de</w:t>
      </w:r>
      <w:r>
        <w:rPr>
          <w:spacing w:val="1"/>
          <w:sz w:val="24"/>
        </w:rPr>
        <w:t> </w:t>
      </w:r>
      <w:r>
        <w:rPr>
          <w:sz w:val="24"/>
        </w:rPr>
        <w:t>Saúde, Governo </w:t>
      </w:r>
      <w:r>
        <w:rPr>
          <w:rFonts w:ascii="Arial" w:hAnsi="Arial"/>
          <w:b/>
          <w:sz w:val="24"/>
        </w:rPr>
        <w:t>e mais uma outra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26" w:hanging="360"/>
        <w:jc w:val="both"/>
        <w:rPr>
          <w:sz w:val="24"/>
        </w:rPr>
      </w:pP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minuta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drive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conselheiros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construída</w:t>
      </w:r>
      <w:r>
        <w:rPr>
          <w:spacing w:val="1"/>
          <w:sz w:val="24"/>
        </w:rPr>
        <w:t> </w:t>
      </w:r>
      <w:r>
        <w:rPr>
          <w:sz w:val="24"/>
        </w:rPr>
        <w:t>conjuntamente;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z w:val="24"/>
        </w:rPr>
        <w:t>Ofício para subprfeituras que não estão informando dia, horário e local das</w:t>
      </w:r>
      <w:r>
        <w:rPr>
          <w:spacing w:val="1"/>
          <w:sz w:val="24"/>
        </w:rPr>
        <w:t> </w:t>
      </w:r>
      <w:r>
        <w:rPr>
          <w:sz w:val="24"/>
        </w:rPr>
        <w:t>ações para SEAS;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Envio de ofício para subprefeitura da Sé exigindo respostas nos processos de</w:t>
      </w:r>
      <w:r>
        <w:rPr>
          <w:spacing w:val="-64"/>
          <w:sz w:val="24"/>
        </w:rPr>
        <w:t> </w:t>
      </w:r>
      <w:r>
        <w:rPr>
          <w:sz w:val="24"/>
        </w:rPr>
        <w:t>2022. Deve-se solicitar respostas mais propositivas e específicas para uma</w:t>
      </w:r>
      <w:r>
        <w:rPr>
          <w:spacing w:val="1"/>
          <w:sz w:val="24"/>
        </w:rPr>
        <w:t> </w:t>
      </w:r>
      <w:r>
        <w:rPr>
          <w:sz w:val="24"/>
        </w:rPr>
        <w:t>melhor apuração do caso;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20" w:hanging="360"/>
        <w:jc w:val="both"/>
        <w:rPr>
          <w:sz w:val="24"/>
        </w:rPr>
      </w:pPr>
      <w:r>
        <w:rPr>
          <w:sz w:val="24"/>
        </w:rPr>
        <w:t>Adicionar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acompanhamento das respostas.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Disponibilização dos cronogramas das ações de SEAS.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5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EXECUTIVO da 20ª Reunião</dc:title>
  <dcterms:created xsi:type="dcterms:W3CDTF">2023-06-22T22:54:27Z</dcterms:created>
  <dcterms:modified xsi:type="dcterms:W3CDTF">2023-06-22T22:54:27Z</dcterms:modified>
</cp:coreProperties>
</file>