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2B" w:rsidRDefault="00D30E2B" w:rsidP="00553AAF">
      <w:pPr>
        <w:pStyle w:val="Normal1"/>
        <w:shd w:val="clear" w:color="auto" w:fill="FFFFFF"/>
        <w:spacing w:line="360" w:lineRule="auto"/>
        <w:jc w:val="center"/>
        <w:rPr>
          <w:rFonts w:ascii="Arial" w:hAnsi="Arial" w:cs="Arial"/>
          <w:b/>
        </w:rPr>
      </w:pPr>
      <w:r>
        <w:rPr>
          <w:rFonts w:ascii="Arial" w:hAnsi="Arial" w:cs="Arial"/>
          <w:b/>
        </w:rPr>
        <w:t>SUBCOMITÊ PERMANENTE DE ZELADORIA URBANA - DECRETO 59.249/2020</w:t>
      </w:r>
    </w:p>
    <w:p w:rsidR="00D30E2B" w:rsidRDefault="00D30E2B" w:rsidP="00553AAF">
      <w:pPr>
        <w:pStyle w:val="Normal1"/>
        <w:shd w:val="clear" w:color="auto" w:fill="FFFFFF"/>
        <w:spacing w:line="360" w:lineRule="auto"/>
        <w:jc w:val="center"/>
        <w:rPr>
          <w:rFonts w:ascii="Arial" w:hAnsi="Arial" w:cs="Arial"/>
          <w:b/>
        </w:rPr>
      </w:pPr>
    </w:p>
    <w:p w:rsidR="00D30E2B" w:rsidRDefault="00D30E2B" w:rsidP="00553AAF">
      <w:pPr>
        <w:pStyle w:val="Normal1"/>
        <w:shd w:val="clear" w:color="auto" w:fill="FFFFFF"/>
        <w:spacing w:line="360" w:lineRule="auto"/>
        <w:jc w:val="center"/>
        <w:rPr>
          <w:rFonts w:ascii="Arial" w:hAnsi="Arial" w:cs="Arial"/>
          <w:b/>
        </w:rPr>
      </w:pPr>
      <w:r>
        <w:rPr>
          <w:rFonts w:ascii="Arial" w:hAnsi="Arial" w:cs="Arial"/>
          <w:b/>
        </w:rPr>
        <w:t xml:space="preserve">RESUMO EXECUTIVO da 2ª Reunião, 24 de junho de 2020 </w:t>
      </w:r>
    </w:p>
    <w:p w:rsidR="00D30E2B" w:rsidRDefault="00D30E2B" w:rsidP="00553AAF">
      <w:pPr>
        <w:pStyle w:val="Normal1"/>
        <w:shd w:val="clear" w:color="auto" w:fill="FFFFFF"/>
        <w:spacing w:line="360" w:lineRule="auto"/>
        <w:jc w:val="center"/>
        <w:rPr>
          <w:rFonts w:ascii="Arial" w:hAnsi="Arial" w:cs="Arial"/>
          <w:b/>
        </w:rPr>
      </w:pPr>
    </w:p>
    <w:p w:rsidR="00D30E2B" w:rsidRDefault="00D30E2B" w:rsidP="00553AAF">
      <w:pPr>
        <w:pStyle w:val="Normal1"/>
        <w:shd w:val="clear" w:color="auto" w:fill="FFFFFF"/>
        <w:spacing w:line="360" w:lineRule="auto"/>
        <w:jc w:val="both"/>
        <w:rPr>
          <w:rFonts w:ascii="Arial" w:hAnsi="Arial" w:cs="Arial"/>
          <w:b/>
        </w:rPr>
      </w:pPr>
      <w:r w:rsidRPr="008D1C49">
        <w:rPr>
          <w:rFonts w:ascii="Arial" w:hAnsi="Arial" w:cs="Arial"/>
          <w:b/>
        </w:rPr>
        <w:t>Presentes:</w:t>
      </w:r>
    </w:p>
    <w:p w:rsidR="00D30E2B" w:rsidRPr="00DD4325" w:rsidRDefault="00D30E2B" w:rsidP="00553AAF">
      <w:pPr>
        <w:pStyle w:val="Normal1"/>
        <w:shd w:val="clear" w:color="auto" w:fill="FFFFFF"/>
        <w:spacing w:line="360" w:lineRule="auto"/>
        <w:jc w:val="both"/>
        <w:rPr>
          <w:rFonts w:ascii="Arial" w:hAnsi="Arial" w:cs="Arial"/>
        </w:rPr>
      </w:pPr>
      <w:r w:rsidRPr="00DD4325">
        <w:rPr>
          <w:rFonts w:ascii="Arial" w:hAnsi="Arial" w:cs="Arial"/>
        </w:rPr>
        <w:t>MEMBROS TITULARES: Gabriel Borges Martins (SMDHC), Adriano Camargo</w:t>
      </w:r>
      <w:r w:rsidRPr="00B518D9">
        <w:rPr>
          <w:rFonts w:ascii="Arial" w:hAnsi="Arial" w:cs="Arial"/>
          <w:highlight w:val="yellow"/>
        </w:rPr>
        <w:t xml:space="preserve"> </w:t>
      </w:r>
      <w:r w:rsidRPr="00DD4325">
        <w:rPr>
          <w:rFonts w:ascii="Arial" w:hAnsi="Arial" w:cs="Arial"/>
        </w:rPr>
        <w:t>(SMSUB), Inspetor Luciano (SMSU), Maria Caetano (SMADS), Alderon Costa (Rede Rua), Sebastião Nicomedes (MNPR), Roseli Kraemer (RPR)</w:t>
      </w:r>
      <w:r>
        <w:rPr>
          <w:rFonts w:ascii="Arial" w:hAnsi="Arial" w:cs="Arial"/>
        </w:rPr>
        <w:t>;</w:t>
      </w:r>
    </w:p>
    <w:p w:rsidR="00D30E2B" w:rsidRPr="00DD4325" w:rsidRDefault="00D30E2B" w:rsidP="00553AAF">
      <w:pPr>
        <w:pStyle w:val="Normal1"/>
        <w:shd w:val="clear" w:color="auto" w:fill="FFFFFF"/>
        <w:spacing w:line="360" w:lineRule="auto"/>
        <w:jc w:val="both"/>
        <w:rPr>
          <w:rFonts w:ascii="Arial" w:hAnsi="Arial" w:cs="Arial"/>
        </w:rPr>
      </w:pPr>
      <w:r w:rsidRPr="00DD4325">
        <w:rPr>
          <w:rFonts w:ascii="Arial" w:hAnsi="Arial" w:cs="Arial"/>
        </w:rPr>
        <w:t>MEMBROS SUPLENTES: Robson (RPR), Átila Pinheiro (RPR)</w:t>
      </w:r>
      <w:r>
        <w:rPr>
          <w:rFonts w:ascii="Arial" w:hAnsi="Arial" w:cs="Arial"/>
        </w:rPr>
        <w:t>;</w:t>
      </w:r>
    </w:p>
    <w:p w:rsidR="00D30E2B" w:rsidRDefault="00D30E2B" w:rsidP="00553AAF">
      <w:pPr>
        <w:pStyle w:val="Normal1"/>
        <w:shd w:val="clear" w:color="auto" w:fill="FFFFFF"/>
        <w:spacing w:line="360" w:lineRule="auto"/>
        <w:jc w:val="both"/>
        <w:rPr>
          <w:rFonts w:ascii="Arial" w:hAnsi="Arial" w:cs="Arial"/>
        </w:rPr>
      </w:pPr>
      <w:r w:rsidRPr="00DD4325">
        <w:rPr>
          <w:rFonts w:ascii="Arial" w:hAnsi="Arial" w:cs="Arial"/>
        </w:rPr>
        <w:t>PRESENTES: Janaína Xavier (RPR), Maria Lisabete (SMADS), Júlia Lima (Ver. Suplicy), Luciana Carvalho (Ver. Juliana Cardoso)</w:t>
      </w:r>
      <w:r>
        <w:rPr>
          <w:rFonts w:ascii="Arial" w:hAnsi="Arial" w:cs="Arial"/>
        </w:rPr>
        <w:t>.</w:t>
      </w:r>
    </w:p>
    <w:p w:rsidR="00D30E2B" w:rsidRDefault="00D30E2B" w:rsidP="00553AAF">
      <w:pPr>
        <w:pStyle w:val="Normal1"/>
        <w:shd w:val="clear" w:color="auto" w:fill="FFFFFF"/>
        <w:spacing w:line="360" w:lineRule="auto"/>
        <w:jc w:val="both"/>
        <w:rPr>
          <w:rFonts w:ascii="Arial" w:hAnsi="Arial" w:cs="Arial"/>
        </w:rPr>
      </w:pPr>
    </w:p>
    <w:p w:rsidR="00D30E2B" w:rsidRPr="00EB205A" w:rsidRDefault="00D30E2B" w:rsidP="00BA0E04">
      <w:pPr>
        <w:pStyle w:val="Normal1"/>
        <w:shd w:val="clear" w:color="auto" w:fill="FFFFFF"/>
        <w:spacing w:line="360" w:lineRule="auto"/>
        <w:rPr>
          <w:rFonts w:ascii="Arial" w:hAnsi="Arial" w:cs="Arial"/>
        </w:rPr>
      </w:pPr>
    </w:p>
    <w:p w:rsidR="00D30E2B" w:rsidRDefault="00D30E2B" w:rsidP="0006133B">
      <w:pPr>
        <w:pStyle w:val="Normal1"/>
        <w:shd w:val="clear" w:color="auto" w:fill="FFFFFF"/>
        <w:spacing w:line="360" w:lineRule="auto"/>
        <w:rPr>
          <w:rFonts w:ascii="Arial" w:hAnsi="Arial" w:cs="Arial"/>
          <w:b/>
        </w:rPr>
      </w:pPr>
      <w:r>
        <w:rPr>
          <w:rFonts w:ascii="Arial" w:hAnsi="Arial" w:cs="Arial"/>
          <w:b/>
        </w:rPr>
        <w:t>RESUMO EXECUTIVO:</w:t>
      </w:r>
    </w:p>
    <w:p w:rsidR="00D30E2B" w:rsidRDefault="00D30E2B" w:rsidP="00553AAF">
      <w:pPr>
        <w:pStyle w:val="Normal1"/>
        <w:shd w:val="clear" w:color="auto" w:fill="FFFFFF"/>
        <w:spacing w:line="360" w:lineRule="auto"/>
        <w:jc w:val="both"/>
        <w:rPr>
          <w:rFonts w:ascii="Arial" w:hAnsi="Arial" w:cs="Arial"/>
        </w:rPr>
      </w:pPr>
    </w:p>
    <w:p w:rsidR="00D30E2B" w:rsidRDefault="00D30E2B" w:rsidP="00B518D9">
      <w:pPr>
        <w:pStyle w:val="Normal1"/>
        <w:shd w:val="clear" w:color="auto" w:fill="FFFFFF"/>
        <w:spacing w:line="432" w:lineRule="auto"/>
        <w:jc w:val="both"/>
        <w:rPr>
          <w:rFonts w:ascii="Arial" w:hAnsi="Arial" w:cs="Arial"/>
        </w:rPr>
      </w:pPr>
      <w:r>
        <w:rPr>
          <w:rFonts w:ascii="Arial" w:hAnsi="Arial" w:cs="Arial"/>
        </w:rPr>
        <w:tab/>
      </w:r>
      <w:r w:rsidRPr="00553AAF">
        <w:rPr>
          <w:rFonts w:ascii="Arial" w:hAnsi="Arial" w:cs="Arial"/>
        </w:rPr>
        <w:t xml:space="preserve">O </w:t>
      </w:r>
      <w:r w:rsidRPr="00582548">
        <w:rPr>
          <w:rFonts w:ascii="Arial" w:hAnsi="Arial" w:cs="Arial"/>
          <w:b/>
        </w:rPr>
        <w:t>Gabriel</w:t>
      </w:r>
      <w:r>
        <w:rPr>
          <w:rFonts w:ascii="Arial" w:hAnsi="Arial" w:cs="Arial"/>
          <w:b/>
        </w:rPr>
        <w:t xml:space="preserve"> </w:t>
      </w:r>
      <w:r w:rsidRPr="009556EB">
        <w:rPr>
          <w:rFonts w:ascii="Arial" w:hAnsi="Arial" w:cs="Arial"/>
        </w:rPr>
        <w:t>(SMDHC)</w:t>
      </w:r>
      <w:r>
        <w:rPr>
          <w:rFonts w:ascii="Arial" w:hAnsi="Arial" w:cs="Arial"/>
        </w:rPr>
        <w:t xml:space="preserve"> deu início à reunião agradecendo a presença de todos. Informou que restavam dois Conselheiros do Comitê PopRua (Sociedade Civil) demonstrarem interesse para completar os dez membros do Comitê no Sub. Zeladoria e então, publicar-se a Portaria de nomeação. A estrutura da reunião seria o compartilhamento de denúncias recebidas e informes, com espaço para fala durante as pautas.</w:t>
      </w:r>
    </w:p>
    <w:p w:rsidR="00D30E2B" w:rsidRDefault="00D30E2B" w:rsidP="00B518D9">
      <w:pPr>
        <w:pStyle w:val="Normal1"/>
        <w:shd w:val="clear" w:color="auto" w:fill="FFFFFF"/>
        <w:spacing w:line="432" w:lineRule="auto"/>
        <w:jc w:val="both"/>
        <w:rPr>
          <w:rFonts w:ascii="Arial" w:hAnsi="Arial" w:cs="Arial"/>
        </w:rPr>
      </w:pPr>
      <w:r>
        <w:rPr>
          <w:rFonts w:ascii="Arial" w:hAnsi="Arial" w:cs="Arial"/>
        </w:rPr>
        <w:tab/>
        <w:t>Apresentou-se a “</w:t>
      </w:r>
      <w:r w:rsidRPr="003F5A28">
        <w:rPr>
          <w:rFonts w:ascii="Arial" w:hAnsi="Arial" w:cs="Arial"/>
          <w:b/>
        </w:rPr>
        <w:t>D</w:t>
      </w:r>
      <w:r>
        <w:rPr>
          <w:rFonts w:ascii="Arial" w:hAnsi="Arial" w:cs="Arial"/>
          <w:b/>
        </w:rPr>
        <w:t xml:space="preserve">enúncia Mulheres de Rua”, </w:t>
      </w:r>
      <w:r w:rsidRPr="003F5A28">
        <w:rPr>
          <w:rFonts w:ascii="Arial" w:hAnsi="Arial" w:cs="Arial"/>
        </w:rPr>
        <w:t>datada em</w:t>
      </w:r>
      <w:r>
        <w:rPr>
          <w:rFonts w:ascii="Arial" w:hAnsi="Arial" w:cs="Arial"/>
          <w:b/>
        </w:rPr>
        <w:t xml:space="preserve"> </w:t>
      </w:r>
      <w:r w:rsidRPr="002F076C">
        <w:rPr>
          <w:rFonts w:ascii="Arial" w:hAnsi="Arial" w:cs="Arial"/>
          <w:b/>
        </w:rPr>
        <w:t>10.06</w:t>
      </w:r>
      <w:r>
        <w:rPr>
          <w:rFonts w:ascii="Arial" w:hAnsi="Arial" w:cs="Arial"/>
          <w:b/>
        </w:rPr>
        <w:t xml:space="preserve">, </w:t>
      </w:r>
      <w:r>
        <w:rPr>
          <w:rFonts w:ascii="Arial" w:hAnsi="Arial" w:cs="Arial"/>
        </w:rPr>
        <w:t xml:space="preserve">recebida no e-mail do Comitê PopRua. Em relação à forma, Maria Caetano (SMADS) e Robson (RPR) informaram que o documento não tem assinatura, é fundamental descobrir quem enviou. Adriano (SMSUB) propôs: enviar o Decreto de Zeladoria anexo e regulamentação, deixando claro que a situação, então narrada, está dentro da Lei. Então, Alderon (Rede Rua) ressalvou o cuidado para não desqualificar a denúncia, é preciso entrar em contato com o/a remetente. A princípio, a ação foi correta. </w:t>
      </w:r>
    </w:p>
    <w:p w:rsidR="00D30E2B" w:rsidRDefault="00D30E2B" w:rsidP="00B518D9">
      <w:pPr>
        <w:pStyle w:val="Normal1"/>
        <w:shd w:val="clear" w:color="auto" w:fill="FFFFFF"/>
        <w:spacing w:line="432" w:lineRule="auto"/>
        <w:jc w:val="both"/>
        <w:rPr>
          <w:rFonts w:ascii="Arial" w:hAnsi="Arial" w:cs="Arial"/>
        </w:rPr>
      </w:pPr>
      <w:r>
        <w:rPr>
          <w:rFonts w:ascii="Arial" w:hAnsi="Arial" w:cs="Arial"/>
        </w:rPr>
        <w:tab/>
        <w:t xml:space="preserve">Em relação ao aviso da colega Eliana Toscano, transmitida pelo Gabriel (SMDHC), apesar de não haver uma denúncia específica, passou-se a mensagem de reclamações (gerais) das ações da Zeladoria sob o Elevado João Goulart. Alderon (Rede Rua) crê que não deveria ser apresentado desta forma, mas refletiu como normalizamos ações desta forma, com muitos carros da GCM, uma violência simbólica. Robson (RPR) fez coro, emerge uma tensão desnecessária. Júlia (Gab. Suplicy) ponderou que durante a pandemia do novo coronavírus e temporada de frio estas ações deveriam ser repensadas (pausadas). Alderon (Rede Rua) questionou se as ações estão sendo previamente informadas, como pede a Lei. Adriano (SMSUB) respondeu que é fundamental que haja essa cobrança para divulgação. Para Gabriel (SMDHC) e Maria Caetano (SMADS), retirar esta obrigação no Decreto foi um retrocesso. </w:t>
      </w:r>
    </w:p>
    <w:p w:rsidR="00D30E2B" w:rsidRDefault="00D30E2B" w:rsidP="00A909EF">
      <w:pPr>
        <w:pStyle w:val="Normal1"/>
        <w:shd w:val="clear" w:color="auto" w:fill="FFFFFF"/>
        <w:spacing w:line="432" w:lineRule="auto"/>
        <w:ind w:firstLine="720"/>
        <w:jc w:val="both"/>
        <w:rPr>
          <w:rFonts w:ascii="Arial" w:hAnsi="Arial" w:cs="Arial"/>
        </w:rPr>
      </w:pPr>
      <w:r>
        <w:rPr>
          <w:rFonts w:ascii="Arial" w:hAnsi="Arial" w:cs="Arial"/>
        </w:rPr>
        <w:t xml:space="preserve">Maria Caetano (SMADS) disse receber as informações de Zeladoria e informa SAS. Muitas vezes ela precisa entrar em contato com a SAS da região e verificar se foram informados de fato. Júlia (Gab. Suplicy) pede que se questione, de fato, se SAS Sé e Mooca se estão recebendo as rotas de Zeladoria e como isso é compartilhado. Maria Caetano (SMADS) confirmar se na Mooca existe esta comunicação e reforçar a legislação. </w:t>
      </w:r>
    </w:p>
    <w:p w:rsidR="00D30E2B" w:rsidRDefault="00D30E2B" w:rsidP="001876E1">
      <w:pPr>
        <w:pStyle w:val="Normal1"/>
        <w:shd w:val="clear" w:color="auto" w:fill="FFFFFF"/>
        <w:spacing w:line="432" w:lineRule="auto"/>
        <w:ind w:firstLine="720"/>
        <w:jc w:val="both"/>
        <w:rPr>
          <w:rFonts w:ascii="Arial" w:hAnsi="Arial" w:cs="Arial"/>
        </w:rPr>
      </w:pPr>
      <w:r>
        <w:rPr>
          <w:rFonts w:ascii="Arial" w:hAnsi="Arial" w:cs="Arial"/>
        </w:rPr>
        <w:t>Janaína (RPR) trouxe uma denúncia: está em uma ocupação na Av. Rio Branco prestes a sofrer uma reintegração de posse, mantida pelo Juíz apesar dos esforços de grupos e pessoas.</w:t>
      </w:r>
    </w:p>
    <w:p w:rsidR="00D30E2B" w:rsidRPr="005F4946" w:rsidRDefault="00D30E2B" w:rsidP="009B2B15">
      <w:pPr>
        <w:pStyle w:val="Normal1"/>
        <w:shd w:val="clear" w:color="auto" w:fill="FFFFFF"/>
        <w:spacing w:line="432" w:lineRule="auto"/>
        <w:ind w:firstLine="720"/>
        <w:jc w:val="both"/>
        <w:rPr>
          <w:rFonts w:ascii="Arial" w:hAnsi="Arial" w:cs="Arial"/>
        </w:rPr>
      </w:pPr>
      <w:r>
        <w:rPr>
          <w:rFonts w:ascii="Arial" w:hAnsi="Arial" w:cs="Arial"/>
        </w:rPr>
        <w:t xml:space="preserve">Gabriel (SMDHC) relatou a procura da SMSUB, na pessoa do Sr. Almir, responsável pelas ações de Zeladoria </w:t>
      </w:r>
      <w:r w:rsidRPr="001876E1">
        <w:rPr>
          <w:rFonts w:ascii="Arial" w:hAnsi="Arial" w:cs="Arial"/>
        </w:rPr>
        <w:t>na</w:t>
      </w:r>
      <w:r w:rsidRPr="001876E1">
        <w:rPr>
          <w:rFonts w:ascii="Arial" w:hAnsi="Arial" w:cs="Arial"/>
          <w:b/>
        </w:rPr>
        <w:t xml:space="preserve"> “Operação Grandes Avenidas”,</w:t>
      </w:r>
      <w:r>
        <w:rPr>
          <w:rFonts w:ascii="Arial" w:hAnsi="Arial" w:cs="Arial"/>
        </w:rPr>
        <w:t xml:space="preserve"> incluindo Marginais. Adriano (SMSUB) contextualizou a importância deste diálogo e as funções do Sr. Almir. </w:t>
      </w:r>
      <w:r w:rsidRPr="005F4946">
        <w:rPr>
          <w:rFonts w:ascii="Arial" w:hAnsi="Arial" w:cs="Arial"/>
        </w:rPr>
        <w:t>Ma</w:t>
      </w:r>
      <w:r>
        <w:rPr>
          <w:rFonts w:ascii="Arial" w:hAnsi="Arial" w:cs="Arial"/>
        </w:rPr>
        <w:t xml:space="preserve">ria </w:t>
      </w:r>
      <w:r w:rsidRPr="005F4946">
        <w:rPr>
          <w:rFonts w:ascii="Arial" w:hAnsi="Arial" w:cs="Arial"/>
        </w:rPr>
        <w:t>Caetano</w:t>
      </w:r>
      <w:r>
        <w:rPr>
          <w:rFonts w:ascii="Arial" w:hAnsi="Arial" w:cs="Arial"/>
        </w:rPr>
        <w:t xml:space="preserve"> (SMADS)</w:t>
      </w:r>
      <w:r w:rsidRPr="005F4946">
        <w:rPr>
          <w:rFonts w:ascii="Arial" w:hAnsi="Arial" w:cs="Arial"/>
        </w:rPr>
        <w:t xml:space="preserve"> relatou que recebeu a previsibilidade das ações de zeladoria da “Operação Grandes Avenidas”, que se iniciam no dia 29/06.</w:t>
      </w:r>
    </w:p>
    <w:p w:rsidR="00D30E2B" w:rsidRPr="007226E2" w:rsidRDefault="00D30E2B" w:rsidP="007226E2">
      <w:pPr>
        <w:pStyle w:val="Normal1"/>
        <w:shd w:val="clear" w:color="auto" w:fill="FFFFFF"/>
        <w:spacing w:line="432" w:lineRule="auto"/>
        <w:ind w:firstLine="720"/>
        <w:jc w:val="both"/>
        <w:rPr>
          <w:rFonts w:ascii="Arial" w:hAnsi="Arial" w:cs="Arial"/>
        </w:rPr>
      </w:pPr>
      <w:r w:rsidRPr="007226E2">
        <w:rPr>
          <w:rFonts w:ascii="Arial" w:hAnsi="Arial" w:cs="Arial"/>
        </w:rPr>
        <w:t xml:space="preserve">Gabriel (SMDHC) apresentou </w:t>
      </w:r>
      <w:r>
        <w:rPr>
          <w:rFonts w:ascii="Arial" w:hAnsi="Arial" w:cs="Arial"/>
        </w:rPr>
        <w:t>“</w:t>
      </w:r>
      <w:r w:rsidRPr="009B2B15">
        <w:rPr>
          <w:rFonts w:ascii="Arial" w:hAnsi="Arial" w:cs="Arial"/>
          <w:b/>
        </w:rPr>
        <w:t>Denúncia de não entrega de contra lacre</w:t>
      </w:r>
      <w:r>
        <w:rPr>
          <w:rFonts w:ascii="Arial" w:hAnsi="Arial" w:cs="Arial"/>
        </w:rPr>
        <w:t>”, recebida também por e-mail, dia</w:t>
      </w:r>
      <w:r w:rsidRPr="007226E2">
        <w:rPr>
          <w:rFonts w:ascii="Arial" w:hAnsi="Arial" w:cs="Arial"/>
        </w:rPr>
        <w:t xml:space="preserve"> 22.06</w:t>
      </w:r>
      <w:r>
        <w:rPr>
          <w:rFonts w:ascii="Arial" w:hAnsi="Arial" w:cs="Arial"/>
        </w:rPr>
        <w:t>. Há que se confirmar o local de retirada dos objetos apreendidos – jurisdição da Sub Sé, e responder a denúncia.</w:t>
      </w:r>
    </w:p>
    <w:p w:rsidR="00D30E2B" w:rsidRPr="007226E2" w:rsidRDefault="00D30E2B" w:rsidP="007226E2">
      <w:pPr>
        <w:pStyle w:val="Normal1"/>
        <w:shd w:val="clear" w:color="auto" w:fill="FFFFFF"/>
        <w:spacing w:line="432" w:lineRule="auto"/>
        <w:ind w:firstLine="720"/>
        <w:jc w:val="both"/>
        <w:rPr>
          <w:rFonts w:ascii="Arial" w:hAnsi="Arial" w:cs="Arial"/>
        </w:rPr>
      </w:pPr>
      <w:r>
        <w:rPr>
          <w:rFonts w:ascii="Arial" w:hAnsi="Arial" w:cs="Arial"/>
        </w:rPr>
        <w:t xml:space="preserve">Átila (RPR) comentou a remoção narrada pela Janaína. Narrou uma ação violenta do “rapa” na Praça da Sé, de forma absurda. Não vê sentido em fazer reuniões sem encaminhamentos expressivos. Acredita em ações diretas de solução, não esperar as organizações – busca mais espaço para os Conselheiros se reunirem e criarem encaminhamentos específicos. Robson (RPR): houve uma ação truculenta na </w:t>
      </w:r>
      <w:r w:rsidRPr="007226E2">
        <w:rPr>
          <w:rFonts w:ascii="Arial" w:hAnsi="Arial" w:cs="Arial"/>
        </w:rPr>
        <w:t xml:space="preserve">manifestação contra a reintegração de posse. </w:t>
      </w:r>
    </w:p>
    <w:p w:rsidR="00D30E2B" w:rsidRPr="007226E2" w:rsidRDefault="00D30E2B" w:rsidP="007226E2">
      <w:pPr>
        <w:pStyle w:val="Normal1"/>
        <w:shd w:val="clear" w:color="auto" w:fill="FFFFFF"/>
        <w:spacing w:line="432" w:lineRule="auto"/>
        <w:ind w:firstLine="720"/>
        <w:jc w:val="both"/>
        <w:rPr>
          <w:rFonts w:ascii="Arial" w:hAnsi="Arial" w:cs="Arial"/>
        </w:rPr>
      </w:pPr>
      <w:r w:rsidRPr="007226E2">
        <w:rPr>
          <w:rFonts w:ascii="Arial" w:hAnsi="Arial" w:cs="Arial"/>
        </w:rPr>
        <w:t xml:space="preserve">Sobre o </w:t>
      </w:r>
      <w:r w:rsidRPr="007226E2">
        <w:rPr>
          <w:rFonts w:ascii="Arial" w:hAnsi="Arial" w:cs="Arial"/>
          <w:b/>
        </w:rPr>
        <w:t>“Ofício do MP”,</w:t>
      </w:r>
      <w:r w:rsidRPr="007226E2">
        <w:rPr>
          <w:rFonts w:ascii="Arial" w:hAnsi="Arial" w:cs="Arial"/>
        </w:rPr>
        <w:t xml:space="preserve"> datado em 22.06, enviado para o Comitê PopRua, sobre encaminhamento de denúncias para el</w:t>
      </w:r>
      <w:r>
        <w:rPr>
          <w:rFonts w:ascii="Arial" w:hAnsi="Arial" w:cs="Arial"/>
        </w:rPr>
        <w:t>es de retirada ilegal de objeto</w:t>
      </w:r>
      <w:r w:rsidRPr="007226E2">
        <w:rPr>
          <w:rFonts w:ascii="Arial" w:hAnsi="Arial" w:cs="Arial"/>
        </w:rPr>
        <w:t>s durante a Zeladoria, Gabriel (SMDHC) fez a leitura. Átila (RPR) ressaltou a importância de fortalecer o MP como agente de proteção e força da pauta. Alderon (Rede Rua) fez coro. Sugere o encaminhamento das denúncias apresentadas nesta reunião ao Ministério Público. Também, Alderon citou um texto produzido pela Rede Rua de acesso ao MP, Defensoria, Ouvidoria para que seja compartilhado e SMDHC considere fazer uma grande divulgação.</w:t>
      </w:r>
    </w:p>
    <w:p w:rsidR="00D30E2B" w:rsidRDefault="00D30E2B" w:rsidP="00B518D9">
      <w:pPr>
        <w:pStyle w:val="Normal1"/>
        <w:shd w:val="clear" w:color="auto" w:fill="FFFFFF"/>
        <w:spacing w:line="432" w:lineRule="auto"/>
        <w:jc w:val="both"/>
        <w:rPr>
          <w:rFonts w:ascii="Arial" w:hAnsi="Arial" w:cs="Arial"/>
        </w:rPr>
      </w:pPr>
      <w:r>
        <w:rPr>
          <w:rFonts w:ascii="Arial" w:hAnsi="Arial" w:cs="Arial"/>
        </w:rPr>
        <w:tab/>
        <w:t>Alderon (Rede Rua) crê que cabe ao Comitê solicitar a minuta da Instrução Normativa de regulamentação do Decreto de Zeladoria. Gabriel (SMDHC) indicou o status de resposta do Ofício (</w:t>
      </w:r>
      <w:r w:rsidRPr="009A2A84">
        <w:rPr>
          <w:rFonts w:ascii="Arial" w:hAnsi="Arial" w:cs="Arial"/>
          <w:b/>
        </w:rPr>
        <w:t>SEI 6074.2020.0002775-7</w:t>
      </w:r>
      <w:r w:rsidRPr="000C1FEE">
        <w:rPr>
          <w:rFonts w:ascii="Arial" w:hAnsi="Arial" w:cs="Arial"/>
        </w:rPr>
        <w:t>)</w:t>
      </w:r>
      <w:r>
        <w:rPr>
          <w:rFonts w:ascii="Arial" w:hAnsi="Arial" w:cs="Arial"/>
        </w:rPr>
        <w:t xml:space="preserve"> enviado pelo Comitê para suspensão do Decreto de Zeladoria neste período: não deve acontecer a suspensão. Sugere-se enviar o Ofício para o MP.</w:t>
      </w:r>
    </w:p>
    <w:p w:rsidR="00D30E2B" w:rsidRDefault="00D30E2B" w:rsidP="00694086">
      <w:pPr>
        <w:pStyle w:val="Normal1"/>
        <w:shd w:val="clear" w:color="auto" w:fill="FFFFFF"/>
        <w:spacing w:line="432" w:lineRule="auto"/>
        <w:rPr>
          <w:rFonts w:ascii="Arial" w:hAnsi="Arial" w:cs="Arial"/>
        </w:rPr>
      </w:pPr>
    </w:p>
    <w:p w:rsidR="00D30E2B" w:rsidRDefault="00D30E2B" w:rsidP="00694086">
      <w:pPr>
        <w:pStyle w:val="Normal1"/>
        <w:shd w:val="clear" w:color="auto" w:fill="FFFFFF"/>
        <w:spacing w:line="432" w:lineRule="auto"/>
        <w:rPr>
          <w:rFonts w:ascii="Arial" w:hAnsi="Arial" w:cs="Arial"/>
        </w:rPr>
      </w:pPr>
      <w:r>
        <w:rPr>
          <w:rFonts w:ascii="Arial" w:hAnsi="Arial" w:cs="Arial"/>
        </w:rPr>
        <w:t>Encaminhamento:</w:t>
      </w:r>
    </w:p>
    <w:p w:rsidR="00D30E2B" w:rsidRDefault="00D30E2B" w:rsidP="003857D7">
      <w:pPr>
        <w:pStyle w:val="Normal1"/>
        <w:numPr>
          <w:ilvl w:val="0"/>
          <w:numId w:val="9"/>
        </w:numPr>
        <w:shd w:val="clear" w:color="auto" w:fill="FFFFFF"/>
        <w:spacing w:line="432" w:lineRule="auto"/>
        <w:jc w:val="both"/>
        <w:rPr>
          <w:rFonts w:ascii="Arial" w:hAnsi="Arial" w:cs="Arial"/>
        </w:rPr>
      </w:pPr>
      <w:r>
        <w:rPr>
          <w:rFonts w:ascii="Arial" w:hAnsi="Arial" w:cs="Arial"/>
        </w:rPr>
        <w:t xml:space="preserve">Gabriel (SMDHC) solicitar mais informações e contato à denúncia “Mulheres da Rua”, anexar legislação e encaminhar para Sub. Sé. </w:t>
      </w:r>
    </w:p>
    <w:p w:rsidR="00D30E2B" w:rsidRDefault="00D30E2B" w:rsidP="003857D7">
      <w:pPr>
        <w:pStyle w:val="Normal1"/>
        <w:numPr>
          <w:ilvl w:val="0"/>
          <w:numId w:val="9"/>
        </w:numPr>
        <w:shd w:val="clear" w:color="auto" w:fill="FFFFFF"/>
        <w:spacing w:line="432" w:lineRule="auto"/>
        <w:jc w:val="both"/>
        <w:rPr>
          <w:rFonts w:ascii="Arial" w:hAnsi="Arial" w:cs="Arial"/>
        </w:rPr>
      </w:pPr>
      <w:r>
        <w:rPr>
          <w:rFonts w:ascii="Arial" w:hAnsi="Arial" w:cs="Arial"/>
        </w:rPr>
        <w:t>Maria Caetano (SMADS) confirmar se na Mooca existe esta comunicação (ações de Zeladoria) e reforçar a legislação.</w:t>
      </w:r>
    </w:p>
    <w:p w:rsidR="00D30E2B" w:rsidRDefault="00D30E2B" w:rsidP="003857D7">
      <w:pPr>
        <w:pStyle w:val="Normal1"/>
        <w:numPr>
          <w:ilvl w:val="0"/>
          <w:numId w:val="9"/>
        </w:numPr>
        <w:shd w:val="clear" w:color="auto" w:fill="FFFFFF"/>
        <w:spacing w:line="432" w:lineRule="auto"/>
        <w:jc w:val="both"/>
        <w:rPr>
          <w:rFonts w:ascii="Arial" w:hAnsi="Arial" w:cs="Arial"/>
        </w:rPr>
      </w:pPr>
      <w:r>
        <w:rPr>
          <w:rFonts w:ascii="Arial" w:hAnsi="Arial" w:cs="Arial"/>
        </w:rPr>
        <w:t xml:space="preserve">Gabriel (SMDHC) confirmar com Tiago (Sub. Sé) onde retirar o material apreendido e responder a denúncia de retirada de objetos pessoais sem entrega de contra lacre. </w:t>
      </w:r>
    </w:p>
    <w:p w:rsidR="00D30E2B" w:rsidRDefault="00D30E2B" w:rsidP="003857D7">
      <w:pPr>
        <w:pStyle w:val="Normal1"/>
        <w:numPr>
          <w:ilvl w:val="0"/>
          <w:numId w:val="9"/>
        </w:numPr>
        <w:shd w:val="clear" w:color="auto" w:fill="FFFFFF"/>
        <w:spacing w:line="432" w:lineRule="auto"/>
        <w:jc w:val="both"/>
        <w:rPr>
          <w:rFonts w:ascii="Arial" w:hAnsi="Arial" w:cs="Arial"/>
        </w:rPr>
      </w:pPr>
      <w:r>
        <w:rPr>
          <w:rFonts w:ascii="Arial" w:hAnsi="Arial" w:cs="Arial"/>
        </w:rPr>
        <w:t>Gabriel (SMDHC) compartilhar Ofício do MP, e-mail de denúncia e documento de instrução para denúncias da Rede Rua.</w:t>
      </w:r>
    </w:p>
    <w:p w:rsidR="00D30E2B" w:rsidRDefault="00D30E2B" w:rsidP="003857D7">
      <w:pPr>
        <w:pStyle w:val="Normal1"/>
        <w:numPr>
          <w:ilvl w:val="0"/>
          <w:numId w:val="9"/>
        </w:numPr>
        <w:shd w:val="clear" w:color="auto" w:fill="FFFFFF"/>
        <w:spacing w:line="432" w:lineRule="auto"/>
        <w:jc w:val="both"/>
        <w:rPr>
          <w:rFonts w:ascii="Arial" w:hAnsi="Arial" w:cs="Arial"/>
        </w:rPr>
      </w:pPr>
      <w:r>
        <w:rPr>
          <w:rFonts w:ascii="Arial" w:hAnsi="Arial" w:cs="Arial"/>
        </w:rPr>
        <w:t xml:space="preserve">Gabriel (SMDHC) enviar o Ofício </w:t>
      </w:r>
      <w:r w:rsidRPr="00F15496">
        <w:rPr>
          <w:rFonts w:ascii="Arial" w:hAnsi="Arial" w:cs="Arial"/>
        </w:rPr>
        <w:t>SEI 6074.2020.0002775-7 para o MP.</w:t>
      </w:r>
    </w:p>
    <w:sectPr w:rsidR="00D30E2B" w:rsidSect="00A43439">
      <w:pgSz w:w="11906" w:h="16838"/>
      <w:pgMar w:top="1417" w:right="1286" w:bottom="1079"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E2B" w:rsidRDefault="00D30E2B" w:rsidP="00AA5FCC">
      <w:r>
        <w:separator/>
      </w:r>
    </w:p>
  </w:endnote>
  <w:endnote w:type="continuationSeparator" w:id="0">
    <w:p w:rsidR="00D30E2B" w:rsidRDefault="00D30E2B" w:rsidP="00AA5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E2B" w:rsidRDefault="00D30E2B" w:rsidP="00AA5FCC">
      <w:r>
        <w:separator/>
      </w:r>
    </w:p>
  </w:footnote>
  <w:footnote w:type="continuationSeparator" w:id="0">
    <w:p w:rsidR="00D30E2B" w:rsidRDefault="00D30E2B" w:rsidP="00AA5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0C2"/>
    <w:multiLevelType w:val="hybridMultilevel"/>
    <w:tmpl w:val="B210A2F4"/>
    <w:lvl w:ilvl="0" w:tplc="C04241C0">
      <w:start w:val="1"/>
      <w:numFmt w:val="upperRoman"/>
      <w:lvlText w:val="%1)"/>
      <w:lvlJc w:val="left"/>
      <w:pPr>
        <w:tabs>
          <w:tab w:val="num" w:pos="1080"/>
        </w:tabs>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1A463022"/>
    <w:multiLevelType w:val="hybridMultilevel"/>
    <w:tmpl w:val="D28CD1E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30CB1182"/>
    <w:multiLevelType w:val="hybridMultilevel"/>
    <w:tmpl w:val="7362060E"/>
    <w:lvl w:ilvl="0" w:tplc="705E3DF0">
      <w:start w:val="1"/>
      <w:numFmt w:val="decimal"/>
      <w:lvlText w:val="%1)"/>
      <w:lvlJc w:val="left"/>
      <w:pPr>
        <w:ind w:left="1080" w:hanging="360"/>
      </w:pPr>
      <w:rPr>
        <w:rFonts w:cs="Times New Roman" w:hint="default"/>
        <w:b/>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nsid w:val="34734C4E"/>
    <w:multiLevelType w:val="hybridMultilevel"/>
    <w:tmpl w:val="897E4B1A"/>
    <w:lvl w:ilvl="0" w:tplc="A8DA5556">
      <w:start w:val="1"/>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6C44EEF"/>
    <w:multiLevelType w:val="hybridMultilevel"/>
    <w:tmpl w:val="4DD077A0"/>
    <w:lvl w:ilvl="0" w:tplc="CD98F5FC">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C4A19FE"/>
    <w:multiLevelType w:val="hybridMultilevel"/>
    <w:tmpl w:val="81F66360"/>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3514107"/>
    <w:multiLevelType w:val="hybridMultilevel"/>
    <w:tmpl w:val="421CACB2"/>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7CA94282"/>
    <w:multiLevelType w:val="hybridMultilevel"/>
    <w:tmpl w:val="578E62A8"/>
    <w:lvl w:ilvl="0" w:tplc="04160019">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7"/>
  </w:num>
  <w:num w:numId="6">
    <w:abstractNumId w:val="3"/>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292"/>
    <w:rsid w:val="00007650"/>
    <w:rsid w:val="000113B0"/>
    <w:rsid w:val="00012537"/>
    <w:rsid w:val="000137DC"/>
    <w:rsid w:val="000158CE"/>
    <w:rsid w:val="000331AF"/>
    <w:rsid w:val="00036EEA"/>
    <w:rsid w:val="00041408"/>
    <w:rsid w:val="000443AD"/>
    <w:rsid w:val="00045BB2"/>
    <w:rsid w:val="0006133B"/>
    <w:rsid w:val="000678D5"/>
    <w:rsid w:val="0007744A"/>
    <w:rsid w:val="000810B9"/>
    <w:rsid w:val="00083A8C"/>
    <w:rsid w:val="00084991"/>
    <w:rsid w:val="00084E3B"/>
    <w:rsid w:val="000A71BE"/>
    <w:rsid w:val="000C02B1"/>
    <w:rsid w:val="000C1FEE"/>
    <w:rsid w:val="000C2FB3"/>
    <w:rsid w:val="000D4E31"/>
    <w:rsid w:val="000E33EC"/>
    <w:rsid w:val="000E506B"/>
    <w:rsid w:val="000E50E7"/>
    <w:rsid w:val="000E7D26"/>
    <w:rsid w:val="000F5885"/>
    <w:rsid w:val="000F6C89"/>
    <w:rsid w:val="0010072E"/>
    <w:rsid w:val="0010750B"/>
    <w:rsid w:val="00110D5C"/>
    <w:rsid w:val="0011677D"/>
    <w:rsid w:val="00123C8F"/>
    <w:rsid w:val="001308E9"/>
    <w:rsid w:val="00141E98"/>
    <w:rsid w:val="00142451"/>
    <w:rsid w:val="0015594A"/>
    <w:rsid w:val="0016175F"/>
    <w:rsid w:val="0016234C"/>
    <w:rsid w:val="00165011"/>
    <w:rsid w:val="00166954"/>
    <w:rsid w:val="00167A4B"/>
    <w:rsid w:val="001719FF"/>
    <w:rsid w:val="00174E2A"/>
    <w:rsid w:val="00177326"/>
    <w:rsid w:val="001838A5"/>
    <w:rsid w:val="00184275"/>
    <w:rsid w:val="001876E1"/>
    <w:rsid w:val="00196D19"/>
    <w:rsid w:val="001A4647"/>
    <w:rsid w:val="001B47FD"/>
    <w:rsid w:val="001B6DD8"/>
    <w:rsid w:val="001C01B0"/>
    <w:rsid w:val="001C2465"/>
    <w:rsid w:val="001C4D25"/>
    <w:rsid w:val="001C55EA"/>
    <w:rsid w:val="001D33E5"/>
    <w:rsid w:val="001D3852"/>
    <w:rsid w:val="001E0784"/>
    <w:rsid w:val="001E150D"/>
    <w:rsid w:val="001E4499"/>
    <w:rsid w:val="001E6C97"/>
    <w:rsid w:val="00201A20"/>
    <w:rsid w:val="0021087D"/>
    <w:rsid w:val="00225382"/>
    <w:rsid w:val="002301EE"/>
    <w:rsid w:val="0025307D"/>
    <w:rsid w:val="0026372E"/>
    <w:rsid w:val="002754A3"/>
    <w:rsid w:val="002872A6"/>
    <w:rsid w:val="00294C1D"/>
    <w:rsid w:val="002A01DC"/>
    <w:rsid w:val="002D2BE4"/>
    <w:rsid w:val="002E0D7F"/>
    <w:rsid w:val="002E226B"/>
    <w:rsid w:val="002E3441"/>
    <w:rsid w:val="002E5BF0"/>
    <w:rsid w:val="002E5D0F"/>
    <w:rsid w:val="002E794E"/>
    <w:rsid w:val="002F076C"/>
    <w:rsid w:val="002F1C4E"/>
    <w:rsid w:val="002F73EB"/>
    <w:rsid w:val="00303F2F"/>
    <w:rsid w:val="0030522E"/>
    <w:rsid w:val="00305455"/>
    <w:rsid w:val="00312541"/>
    <w:rsid w:val="00314320"/>
    <w:rsid w:val="00314694"/>
    <w:rsid w:val="00332175"/>
    <w:rsid w:val="0033333F"/>
    <w:rsid w:val="00336DFE"/>
    <w:rsid w:val="00347D68"/>
    <w:rsid w:val="003511E5"/>
    <w:rsid w:val="0035410C"/>
    <w:rsid w:val="0038055C"/>
    <w:rsid w:val="003857D7"/>
    <w:rsid w:val="003879D6"/>
    <w:rsid w:val="003B0072"/>
    <w:rsid w:val="003B31AB"/>
    <w:rsid w:val="003B3CBE"/>
    <w:rsid w:val="003B599B"/>
    <w:rsid w:val="003B6DA4"/>
    <w:rsid w:val="003C152B"/>
    <w:rsid w:val="003C3215"/>
    <w:rsid w:val="003E33AB"/>
    <w:rsid w:val="003E59C3"/>
    <w:rsid w:val="003F5A28"/>
    <w:rsid w:val="00400646"/>
    <w:rsid w:val="0040180F"/>
    <w:rsid w:val="00415A5E"/>
    <w:rsid w:val="004306C1"/>
    <w:rsid w:val="0043194B"/>
    <w:rsid w:val="00461F6D"/>
    <w:rsid w:val="00463942"/>
    <w:rsid w:val="00463D5E"/>
    <w:rsid w:val="00471D1C"/>
    <w:rsid w:val="00471D8A"/>
    <w:rsid w:val="00474418"/>
    <w:rsid w:val="00475636"/>
    <w:rsid w:val="0047615E"/>
    <w:rsid w:val="0047643C"/>
    <w:rsid w:val="00492A37"/>
    <w:rsid w:val="004952AE"/>
    <w:rsid w:val="004A3A9C"/>
    <w:rsid w:val="004B29BD"/>
    <w:rsid w:val="004B3187"/>
    <w:rsid w:val="004B6630"/>
    <w:rsid w:val="004C3CE0"/>
    <w:rsid w:val="004D17A1"/>
    <w:rsid w:val="004D57FB"/>
    <w:rsid w:val="004E1D8E"/>
    <w:rsid w:val="00503BE5"/>
    <w:rsid w:val="0050494D"/>
    <w:rsid w:val="00505B91"/>
    <w:rsid w:val="00513997"/>
    <w:rsid w:val="00523F20"/>
    <w:rsid w:val="00534372"/>
    <w:rsid w:val="00535D03"/>
    <w:rsid w:val="00536821"/>
    <w:rsid w:val="00540278"/>
    <w:rsid w:val="0054183B"/>
    <w:rsid w:val="00541E8F"/>
    <w:rsid w:val="0055014D"/>
    <w:rsid w:val="00550173"/>
    <w:rsid w:val="00553166"/>
    <w:rsid w:val="00553AAF"/>
    <w:rsid w:val="0055468A"/>
    <w:rsid w:val="00560748"/>
    <w:rsid w:val="005706BA"/>
    <w:rsid w:val="00572B41"/>
    <w:rsid w:val="00582548"/>
    <w:rsid w:val="0058597E"/>
    <w:rsid w:val="005951B3"/>
    <w:rsid w:val="005A0B1D"/>
    <w:rsid w:val="005A128B"/>
    <w:rsid w:val="005B053B"/>
    <w:rsid w:val="005B366F"/>
    <w:rsid w:val="005B79B3"/>
    <w:rsid w:val="005C67C7"/>
    <w:rsid w:val="005D7982"/>
    <w:rsid w:val="005E18BC"/>
    <w:rsid w:val="005E1E59"/>
    <w:rsid w:val="005F1011"/>
    <w:rsid w:val="005F34B7"/>
    <w:rsid w:val="005F4946"/>
    <w:rsid w:val="005F65F6"/>
    <w:rsid w:val="006003F2"/>
    <w:rsid w:val="0060069F"/>
    <w:rsid w:val="00615B79"/>
    <w:rsid w:val="006218D4"/>
    <w:rsid w:val="00627968"/>
    <w:rsid w:val="006362EF"/>
    <w:rsid w:val="0064640A"/>
    <w:rsid w:val="00647FA6"/>
    <w:rsid w:val="006569E9"/>
    <w:rsid w:val="00661D14"/>
    <w:rsid w:val="00663292"/>
    <w:rsid w:val="00671C9F"/>
    <w:rsid w:val="00675DAC"/>
    <w:rsid w:val="00680F65"/>
    <w:rsid w:val="00694086"/>
    <w:rsid w:val="00694674"/>
    <w:rsid w:val="00695D7E"/>
    <w:rsid w:val="006A035A"/>
    <w:rsid w:val="006A3A12"/>
    <w:rsid w:val="006A3F52"/>
    <w:rsid w:val="006A7A0A"/>
    <w:rsid w:val="006C18BE"/>
    <w:rsid w:val="006D432E"/>
    <w:rsid w:val="006D6F9B"/>
    <w:rsid w:val="006D761E"/>
    <w:rsid w:val="006D7988"/>
    <w:rsid w:val="006E0F3F"/>
    <w:rsid w:val="006E3657"/>
    <w:rsid w:val="006F02D9"/>
    <w:rsid w:val="0070715C"/>
    <w:rsid w:val="00711160"/>
    <w:rsid w:val="007226E2"/>
    <w:rsid w:val="00730D00"/>
    <w:rsid w:val="00734533"/>
    <w:rsid w:val="007530E3"/>
    <w:rsid w:val="00755116"/>
    <w:rsid w:val="00772B54"/>
    <w:rsid w:val="00773379"/>
    <w:rsid w:val="00775558"/>
    <w:rsid w:val="007876C4"/>
    <w:rsid w:val="007930DF"/>
    <w:rsid w:val="007A4B64"/>
    <w:rsid w:val="007B3DD3"/>
    <w:rsid w:val="007D67FD"/>
    <w:rsid w:val="007D7855"/>
    <w:rsid w:val="007E0D9E"/>
    <w:rsid w:val="007E3B4A"/>
    <w:rsid w:val="007E4F22"/>
    <w:rsid w:val="007F32CC"/>
    <w:rsid w:val="008003F5"/>
    <w:rsid w:val="0081227E"/>
    <w:rsid w:val="00820EF6"/>
    <w:rsid w:val="00833A70"/>
    <w:rsid w:val="00841810"/>
    <w:rsid w:val="00845398"/>
    <w:rsid w:val="00851617"/>
    <w:rsid w:val="008569C4"/>
    <w:rsid w:val="0087175E"/>
    <w:rsid w:val="00891227"/>
    <w:rsid w:val="00893216"/>
    <w:rsid w:val="008A1053"/>
    <w:rsid w:val="008C182D"/>
    <w:rsid w:val="008C184D"/>
    <w:rsid w:val="008C589F"/>
    <w:rsid w:val="008D1C49"/>
    <w:rsid w:val="008F3DD4"/>
    <w:rsid w:val="008F5F6A"/>
    <w:rsid w:val="00906A14"/>
    <w:rsid w:val="0091105C"/>
    <w:rsid w:val="00913566"/>
    <w:rsid w:val="009214A1"/>
    <w:rsid w:val="009265A0"/>
    <w:rsid w:val="009431FC"/>
    <w:rsid w:val="009517B2"/>
    <w:rsid w:val="009556EB"/>
    <w:rsid w:val="009625A9"/>
    <w:rsid w:val="00965FA2"/>
    <w:rsid w:val="00966486"/>
    <w:rsid w:val="00972C04"/>
    <w:rsid w:val="00995BFD"/>
    <w:rsid w:val="009A191C"/>
    <w:rsid w:val="009A2A84"/>
    <w:rsid w:val="009B1A74"/>
    <w:rsid w:val="009B2B15"/>
    <w:rsid w:val="009C2EA6"/>
    <w:rsid w:val="009D5EE3"/>
    <w:rsid w:val="00A02BE3"/>
    <w:rsid w:val="00A0763A"/>
    <w:rsid w:val="00A15E9D"/>
    <w:rsid w:val="00A254BA"/>
    <w:rsid w:val="00A27300"/>
    <w:rsid w:val="00A42265"/>
    <w:rsid w:val="00A43439"/>
    <w:rsid w:val="00A470F6"/>
    <w:rsid w:val="00A527D4"/>
    <w:rsid w:val="00A645C0"/>
    <w:rsid w:val="00A6545E"/>
    <w:rsid w:val="00A756DA"/>
    <w:rsid w:val="00A803B8"/>
    <w:rsid w:val="00A810B0"/>
    <w:rsid w:val="00A84D13"/>
    <w:rsid w:val="00A909EF"/>
    <w:rsid w:val="00A91234"/>
    <w:rsid w:val="00AA5FCC"/>
    <w:rsid w:val="00AB10DA"/>
    <w:rsid w:val="00AB30CD"/>
    <w:rsid w:val="00AB47A3"/>
    <w:rsid w:val="00AC06B1"/>
    <w:rsid w:val="00AC4996"/>
    <w:rsid w:val="00AE4B99"/>
    <w:rsid w:val="00AE5AC3"/>
    <w:rsid w:val="00AE6ECC"/>
    <w:rsid w:val="00B1649A"/>
    <w:rsid w:val="00B2605F"/>
    <w:rsid w:val="00B330C2"/>
    <w:rsid w:val="00B33159"/>
    <w:rsid w:val="00B44F9A"/>
    <w:rsid w:val="00B518D9"/>
    <w:rsid w:val="00B57C49"/>
    <w:rsid w:val="00B70931"/>
    <w:rsid w:val="00B758A1"/>
    <w:rsid w:val="00B767B9"/>
    <w:rsid w:val="00B95DFC"/>
    <w:rsid w:val="00B97A56"/>
    <w:rsid w:val="00B97A8A"/>
    <w:rsid w:val="00BA0E04"/>
    <w:rsid w:val="00BA4C10"/>
    <w:rsid w:val="00BB3401"/>
    <w:rsid w:val="00BC3015"/>
    <w:rsid w:val="00BC7687"/>
    <w:rsid w:val="00BD2AC3"/>
    <w:rsid w:val="00BD3007"/>
    <w:rsid w:val="00BD34A1"/>
    <w:rsid w:val="00BD4268"/>
    <w:rsid w:val="00BD4C26"/>
    <w:rsid w:val="00BD4C40"/>
    <w:rsid w:val="00BD7281"/>
    <w:rsid w:val="00BE1509"/>
    <w:rsid w:val="00BF1795"/>
    <w:rsid w:val="00BF6114"/>
    <w:rsid w:val="00C03667"/>
    <w:rsid w:val="00C31BB7"/>
    <w:rsid w:val="00C40A6E"/>
    <w:rsid w:val="00C51DB0"/>
    <w:rsid w:val="00C72110"/>
    <w:rsid w:val="00C72775"/>
    <w:rsid w:val="00C72FDC"/>
    <w:rsid w:val="00C86A03"/>
    <w:rsid w:val="00CA3975"/>
    <w:rsid w:val="00CB34E5"/>
    <w:rsid w:val="00CB79FF"/>
    <w:rsid w:val="00CD4E80"/>
    <w:rsid w:val="00CD6152"/>
    <w:rsid w:val="00CD681B"/>
    <w:rsid w:val="00CE25A2"/>
    <w:rsid w:val="00CE67DE"/>
    <w:rsid w:val="00CF2128"/>
    <w:rsid w:val="00CF6634"/>
    <w:rsid w:val="00CF7329"/>
    <w:rsid w:val="00D0333A"/>
    <w:rsid w:val="00D0520A"/>
    <w:rsid w:val="00D12827"/>
    <w:rsid w:val="00D16F34"/>
    <w:rsid w:val="00D202DF"/>
    <w:rsid w:val="00D233F2"/>
    <w:rsid w:val="00D23A9C"/>
    <w:rsid w:val="00D27F1B"/>
    <w:rsid w:val="00D30E2B"/>
    <w:rsid w:val="00D32FCD"/>
    <w:rsid w:val="00D338FA"/>
    <w:rsid w:val="00D42D71"/>
    <w:rsid w:val="00D4672B"/>
    <w:rsid w:val="00D4777F"/>
    <w:rsid w:val="00D80456"/>
    <w:rsid w:val="00D80C0C"/>
    <w:rsid w:val="00D863A9"/>
    <w:rsid w:val="00D952FE"/>
    <w:rsid w:val="00DA1139"/>
    <w:rsid w:val="00DA18AB"/>
    <w:rsid w:val="00DA1C7A"/>
    <w:rsid w:val="00DA74A3"/>
    <w:rsid w:val="00DB04B8"/>
    <w:rsid w:val="00DB1AE4"/>
    <w:rsid w:val="00DB47C1"/>
    <w:rsid w:val="00DC0B07"/>
    <w:rsid w:val="00DD31D6"/>
    <w:rsid w:val="00DD4325"/>
    <w:rsid w:val="00DD7F95"/>
    <w:rsid w:val="00DE2914"/>
    <w:rsid w:val="00DE2E6B"/>
    <w:rsid w:val="00DE41B0"/>
    <w:rsid w:val="00DE61D3"/>
    <w:rsid w:val="00DF1D02"/>
    <w:rsid w:val="00DF33DC"/>
    <w:rsid w:val="00DF6E28"/>
    <w:rsid w:val="00E043AE"/>
    <w:rsid w:val="00E10068"/>
    <w:rsid w:val="00E10395"/>
    <w:rsid w:val="00E16EAD"/>
    <w:rsid w:val="00E2281B"/>
    <w:rsid w:val="00E25DC5"/>
    <w:rsid w:val="00E26BB2"/>
    <w:rsid w:val="00E36BF6"/>
    <w:rsid w:val="00E36DAF"/>
    <w:rsid w:val="00E603C6"/>
    <w:rsid w:val="00E60649"/>
    <w:rsid w:val="00E73CF6"/>
    <w:rsid w:val="00E80816"/>
    <w:rsid w:val="00E92C74"/>
    <w:rsid w:val="00EB205A"/>
    <w:rsid w:val="00ED57BC"/>
    <w:rsid w:val="00ED7F3D"/>
    <w:rsid w:val="00EE0604"/>
    <w:rsid w:val="00EE24D2"/>
    <w:rsid w:val="00EE6334"/>
    <w:rsid w:val="00F079C0"/>
    <w:rsid w:val="00F15496"/>
    <w:rsid w:val="00F20206"/>
    <w:rsid w:val="00F26A4E"/>
    <w:rsid w:val="00F31A28"/>
    <w:rsid w:val="00F32FC4"/>
    <w:rsid w:val="00F37D10"/>
    <w:rsid w:val="00F46E9D"/>
    <w:rsid w:val="00F50D5E"/>
    <w:rsid w:val="00F638E6"/>
    <w:rsid w:val="00F70446"/>
    <w:rsid w:val="00F72B69"/>
    <w:rsid w:val="00F75ECA"/>
    <w:rsid w:val="00F8161D"/>
    <w:rsid w:val="00FB0DB1"/>
    <w:rsid w:val="00FB3F11"/>
    <w:rsid w:val="00FB5159"/>
    <w:rsid w:val="00FC10AC"/>
    <w:rsid w:val="00FC59E5"/>
    <w:rsid w:val="00FC6F84"/>
    <w:rsid w:val="00FD3F01"/>
    <w:rsid w:val="00FD6DA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86"/>
    <w:rPr>
      <w:sz w:val="24"/>
      <w:szCs w:val="24"/>
    </w:rPr>
  </w:style>
  <w:style w:type="paragraph" w:styleId="Heading1">
    <w:name w:val="heading 1"/>
    <w:basedOn w:val="Normal1"/>
    <w:next w:val="Normal1"/>
    <w:link w:val="Heading1Char"/>
    <w:uiPriority w:val="99"/>
    <w:qFormat/>
    <w:rsid w:val="00663292"/>
    <w:pPr>
      <w:keepNext/>
      <w:keepLines/>
      <w:spacing w:before="480" w:after="120"/>
      <w:outlineLvl w:val="0"/>
    </w:pPr>
    <w:rPr>
      <w:rFonts w:ascii="Cambria" w:hAnsi="Cambria"/>
      <w:b/>
      <w:kern w:val="32"/>
      <w:sz w:val="32"/>
      <w:szCs w:val="20"/>
    </w:rPr>
  </w:style>
  <w:style w:type="paragraph" w:styleId="Heading2">
    <w:name w:val="heading 2"/>
    <w:basedOn w:val="Normal1"/>
    <w:next w:val="Normal1"/>
    <w:link w:val="Heading2Char"/>
    <w:uiPriority w:val="99"/>
    <w:qFormat/>
    <w:rsid w:val="00663292"/>
    <w:pPr>
      <w:keepNext/>
      <w:keepLines/>
      <w:spacing w:before="360" w:after="80"/>
      <w:outlineLvl w:val="1"/>
    </w:pPr>
    <w:rPr>
      <w:rFonts w:ascii="Cambria" w:hAnsi="Cambria"/>
      <w:b/>
      <w:i/>
      <w:sz w:val="28"/>
      <w:szCs w:val="20"/>
    </w:rPr>
  </w:style>
  <w:style w:type="paragraph" w:styleId="Heading3">
    <w:name w:val="heading 3"/>
    <w:basedOn w:val="Normal1"/>
    <w:next w:val="Normal1"/>
    <w:link w:val="Heading3Char"/>
    <w:uiPriority w:val="99"/>
    <w:qFormat/>
    <w:rsid w:val="00663292"/>
    <w:pPr>
      <w:keepNext/>
      <w:keepLines/>
      <w:spacing w:before="280" w:after="80"/>
      <w:outlineLvl w:val="2"/>
    </w:pPr>
    <w:rPr>
      <w:rFonts w:ascii="Cambria" w:hAnsi="Cambria"/>
      <w:b/>
      <w:sz w:val="26"/>
      <w:szCs w:val="20"/>
    </w:rPr>
  </w:style>
  <w:style w:type="paragraph" w:styleId="Heading4">
    <w:name w:val="heading 4"/>
    <w:basedOn w:val="Normal1"/>
    <w:next w:val="Normal1"/>
    <w:link w:val="Heading4Char"/>
    <w:uiPriority w:val="99"/>
    <w:qFormat/>
    <w:rsid w:val="00663292"/>
    <w:pPr>
      <w:keepNext/>
      <w:keepLines/>
      <w:spacing w:before="240" w:after="40"/>
      <w:outlineLvl w:val="3"/>
    </w:pPr>
    <w:rPr>
      <w:rFonts w:ascii="Calibri" w:hAnsi="Calibri"/>
      <w:b/>
      <w:sz w:val="28"/>
      <w:szCs w:val="20"/>
    </w:rPr>
  </w:style>
  <w:style w:type="paragraph" w:styleId="Heading5">
    <w:name w:val="heading 5"/>
    <w:basedOn w:val="Normal1"/>
    <w:next w:val="Normal1"/>
    <w:link w:val="Heading5Char"/>
    <w:uiPriority w:val="99"/>
    <w:qFormat/>
    <w:rsid w:val="00663292"/>
    <w:pPr>
      <w:keepNext/>
      <w:keepLines/>
      <w:spacing w:before="220" w:after="40"/>
      <w:outlineLvl w:val="4"/>
    </w:pPr>
    <w:rPr>
      <w:rFonts w:ascii="Calibri" w:hAnsi="Calibri"/>
      <w:b/>
      <w:i/>
      <w:sz w:val="26"/>
      <w:szCs w:val="20"/>
    </w:rPr>
  </w:style>
  <w:style w:type="paragraph" w:styleId="Heading6">
    <w:name w:val="heading 6"/>
    <w:basedOn w:val="Normal1"/>
    <w:next w:val="Normal1"/>
    <w:link w:val="Heading6Char"/>
    <w:uiPriority w:val="99"/>
    <w:qFormat/>
    <w:rsid w:val="00663292"/>
    <w:pPr>
      <w:keepNext/>
      <w:keepLines/>
      <w:spacing w:before="200" w:after="40"/>
      <w:outlineLvl w:val="5"/>
    </w:pPr>
    <w:rPr>
      <w:rFonts w:ascii="Calibri" w:hAnsi="Calibri"/>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DD3"/>
    <w:rPr>
      <w:rFonts w:ascii="Cambria" w:hAnsi="Cambria"/>
      <w:b/>
      <w:kern w:val="32"/>
      <w:sz w:val="32"/>
    </w:rPr>
  </w:style>
  <w:style w:type="character" w:customStyle="1" w:styleId="Heading2Char">
    <w:name w:val="Heading 2 Char"/>
    <w:basedOn w:val="DefaultParagraphFont"/>
    <w:link w:val="Heading2"/>
    <w:uiPriority w:val="99"/>
    <w:semiHidden/>
    <w:locked/>
    <w:rsid w:val="007B3DD3"/>
    <w:rPr>
      <w:rFonts w:ascii="Cambria" w:hAnsi="Cambria"/>
      <w:b/>
      <w:i/>
      <w:sz w:val="28"/>
    </w:rPr>
  </w:style>
  <w:style w:type="character" w:customStyle="1" w:styleId="Heading3Char">
    <w:name w:val="Heading 3 Char"/>
    <w:basedOn w:val="DefaultParagraphFont"/>
    <w:link w:val="Heading3"/>
    <w:uiPriority w:val="99"/>
    <w:semiHidden/>
    <w:locked/>
    <w:rsid w:val="007B3DD3"/>
    <w:rPr>
      <w:rFonts w:ascii="Cambria" w:hAnsi="Cambria"/>
      <w:b/>
      <w:sz w:val="26"/>
    </w:rPr>
  </w:style>
  <w:style w:type="character" w:customStyle="1" w:styleId="Heading4Char">
    <w:name w:val="Heading 4 Char"/>
    <w:basedOn w:val="DefaultParagraphFont"/>
    <w:link w:val="Heading4"/>
    <w:uiPriority w:val="99"/>
    <w:semiHidden/>
    <w:locked/>
    <w:rsid w:val="007B3DD3"/>
    <w:rPr>
      <w:rFonts w:ascii="Calibri" w:hAnsi="Calibri"/>
      <w:b/>
      <w:sz w:val="28"/>
    </w:rPr>
  </w:style>
  <w:style w:type="character" w:customStyle="1" w:styleId="Heading5Char">
    <w:name w:val="Heading 5 Char"/>
    <w:basedOn w:val="DefaultParagraphFont"/>
    <w:link w:val="Heading5"/>
    <w:uiPriority w:val="99"/>
    <w:semiHidden/>
    <w:locked/>
    <w:rsid w:val="007B3DD3"/>
    <w:rPr>
      <w:rFonts w:ascii="Calibri" w:hAnsi="Calibri"/>
      <w:b/>
      <w:i/>
      <w:sz w:val="26"/>
    </w:rPr>
  </w:style>
  <w:style w:type="character" w:customStyle="1" w:styleId="Heading6Char">
    <w:name w:val="Heading 6 Char"/>
    <w:basedOn w:val="DefaultParagraphFont"/>
    <w:link w:val="Heading6"/>
    <w:uiPriority w:val="99"/>
    <w:semiHidden/>
    <w:locked/>
    <w:rsid w:val="007B3DD3"/>
    <w:rPr>
      <w:rFonts w:ascii="Calibri" w:hAnsi="Calibri"/>
      <w:b/>
    </w:rPr>
  </w:style>
  <w:style w:type="paragraph" w:customStyle="1" w:styleId="Normal1">
    <w:name w:val="Normal1"/>
    <w:uiPriority w:val="99"/>
    <w:rsid w:val="00663292"/>
    <w:rPr>
      <w:sz w:val="24"/>
      <w:szCs w:val="24"/>
    </w:rPr>
  </w:style>
  <w:style w:type="paragraph" w:styleId="Title">
    <w:name w:val="Title"/>
    <w:basedOn w:val="Normal1"/>
    <w:next w:val="Normal1"/>
    <w:link w:val="TitleChar"/>
    <w:uiPriority w:val="99"/>
    <w:qFormat/>
    <w:rsid w:val="00663292"/>
    <w:pPr>
      <w:keepNext/>
      <w:keepLines/>
      <w:spacing w:before="480" w:after="120"/>
    </w:pPr>
    <w:rPr>
      <w:rFonts w:ascii="Cambria" w:hAnsi="Cambria"/>
      <w:b/>
      <w:kern w:val="28"/>
      <w:sz w:val="32"/>
      <w:szCs w:val="20"/>
    </w:rPr>
  </w:style>
  <w:style w:type="character" w:customStyle="1" w:styleId="TitleChar">
    <w:name w:val="Title Char"/>
    <w:basedOn w:val="DefaultParagraphFont"/>
    <w:link w:val="Title"/>
    <w:uiPriority w:val="99"/>
    <w:locked/>
    <w:rsid w:val="007B3DD3"/>
    <w:rPr>
      <w:rFonts w:ascii="Cambria" w:hAnsi="Cambria"/>
      <w:b/>
      <w:kern w:val="28"/>
      <w:sz w:val="32"/>
    </w:rPr>
  </w:style>
  <w:style w:type="paragraph" w:styleId="Subtitle">
    <w:name w:val="Subtitle"/>
    <w:basedOn w:val="Normal1"/>
    <w:next w:val="Normal1"/>
    <w:link w:val="SubtitleChar"/>
    <w:uiPriority w:val="99"/>
    <w:qFormat/>
    <w:rsid w:val="00663292"/>
    <w:pPr>
      <w:keepNext/>
      <w:keepLines/>
      <w:spacing w:before="360" w:after="80"/>
    </w:pPr>
    <w:rPr>
      <w:rFonts w:ascii="Cambria" w:hAnsi="Cambria"/>
      <w:szCs w:val="20"/>
    </w:rPr>
  </w:style>
  <w:style w:type="character" w:customStyle="1" w:styleId="SubtitleChar">
    <w:name w:val="Subtitle Char"/>
    <w:basedOn w:val="DefaultParagraphFont"/>
    <w:link w:val="Subtitle"/>
    <w:uiPriority w:val="99"/>
    <w:locked/>
    <w:rsid w:val="007B3DD3"/>
    <w:rPr>
      <w:rFonts w:ascii="Cambria" w:hAnsi="Cambria"/>
      <w:sz w:val="24"/>
    </w:rPr>
  </w:style>
  <w:style w:type="paragraph" w:styleId="BalloonText">
    <w:name w:val="Balloon Text"/>
    <w:basedOn w:val="Normal"/>
    <w:link w:val="BalloonTextChar"/>
    <w:uiPriority w:val="99"/>
    <w:semiHidden/>
    <w:rsid w:val="00165011"/>
    <w:rPr>
      <w:sz w:val="2"/>
      <w:szCs w:val="20"/>
    </w:rPr>
  </w:style>
  <w:style w:type="character" w:customStyle="1" w:styleId="BalloonTextChar">
    <w:name w:val="Balloon Text Char"/>
    <w:basedOn w:val="DefaultParagraphFont"/>
    <w:link w:val="BalloonText"/>
    <w:uiPriority w:val="99"/>
    <w:semiHidden/>
    <w:locked/>
    <w:rsid w:val="007B3DD3"/>
    <w:rPr>
      <w:sz w:val="2"/>
    </w:rPr>
  </w:style>
  <w:style w:type="paragraph" w:styleId="Header">
    <w:name w:val="header"/>
    <w:basedOn w:val="Normal"/>
    <w:link w:val="HeaderChar"/>
    <w:uiPriority w:val="99"/>
    <w:rsid w:val="00AA5FCC"/>
    <w:pPr>
      <w:tabs>
        <w:tab w:val="center" w:pos="4252"/>
        <w:tab w:val="right" w:pos="8504"/>
      </w:tabs>
    </w:pPr>
    <w:rPr>
      <w:szCs w:val="20"/>
    </w:rPr>
  </w:style>
  <w:style w:type="character" w:customStyle="1" w:styleId="HeaderChar">
    <w:name w:val="Header Char"/>
    <w:basedOn w:val="DefaultParagraphFont"/>
    <w:link w:val="Header"/>
    <w:uiPriority w:val="99"/>
    <w:locked/>
    <w:rsid w:val="00AA5FCC"/>
    <w:rPr>
      <w:sz w:val="24"/>
    </w:rPr>
  </w:style>
  <w:style w:type="paragraph" w:styleId="Footer">
    <w:name w:val="footer"/>
    <w:basedOn w:val="Normal"/>
    <w:link w:val="FooterChar"/>
    <w:uiPriority w:val="99"/>
    <w:rsid w:val="00AA5FCC"/>
    <w:pPr>
      <w:tabs>
        <w:tab w:val="center" w:pos="4252"/>
        <w:tab w:val="right" w:pos="8504"/>
      </w:tabs>
    </w:pPr>
    <w:rPr>
      <w:szCs w:val="20"/>
    </w:rPr>
  </w:style>
  <w:style w:type="character" w:customStyle="1" w:styleId="FooterChar">
    <w:name w:val="Footer Char"/>
    <w:basedOn w:val="DefaultParagraphFont"/>
    <w:link w:val="Footer"/>
    <w:uiPriority w:val="99"/>
    <w:locked/>
    <w:rsid w:val="00AA5FCC"/>
    <w:rPr>
      <w:sz w:val="24"/>
    </w:rPr>
  </w:style>
  <w:style w:type="character" w:styleId="Hyperlink">
    <w:name w:val="Hyperlink"/>
    <w:basedOn w:val="DefaultParagraphFont"/>
    <w:uiPriority w:val="99"/>
    <w:rsid w:val="00F37D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86410236">
      <w:marLeft w:val="0"/>
      <w:marRight w:val="0"/>
      <w:marTop w:val="0"/>
      <w:marBottom w:val="0"/>
      <w:divBdr>
        <w:top w:val="none" w:sz="0" w:space="0" w:color="auto"/>
        <w:left w:val="none" w:sz="0" w:space="0" w:color="auto"/>
        <w:bottom w:val="none" w:sz="0" w:space="0" w:color="auto"/>
        <w:right w:val="none" w:sz="0" w:space="0" w:color="auto"/>
      </w:divBdr>
      <w:divsChild>
        <w:div w:id="1186410237">
          <w:marLeft w:val="0"/>
          <w:marRight w:val="0"/>
          <w:marTop w:val="0"/>
          <w:marBottom w:val="0"/>
          <w:divBdr>
            <w:top w:val="none" w:sz="0" w:space="0" w:color="auto"/>
            <w:left w:val="none" w:sz="0" w:space="0" w:color="auto"/>
            <w:bottom w:val="none" w:sz="0" w:space="0" w:color="auto"/>
            <w:right w:val="none" w:sz="0" w:space="0" w:color="auto"/>
          </w:divBdr>
          <w:divsChild>
            <w:div w:id="1186410238">
              <w:marLeft w:val="0"/>
              <w:marRight w:val="0"/>
              <w:marTop w:val="0"/>
              <w:marBottom w:val="0"/>
              <w:divBdr>
                <w:top w:val="none" w:sz="0" w:space="0" w:color="auto"/>
                <w:left w:val="none" w:sz="0" w:space="0" w:color="auto"/>
                <w:bottom w:val="none" w:sz="0" w:space="0" w:color="auto"/>
                <w:right w:val="none" w:sz="0" w:space="0" w:color="auto"/>
              </w:divBdr>
            </w:div>
            <w:div w:id="1186410239">
              <w:marLeft w:val="0"/>
              <w:marRight w:val="0"/>
              <w:marTop w:val="0"/>
              <w:marBottom w:val="0"/>
              <w:divBdr>
                <w:top w:val="none" w:sz="0" w:space="0" w:color="auto"/>
                <w:left w:val="none" w:sz="0" w:space="0" w:color="auto"/>
                <w:bottom w:val="none" w:sz="0" w:space="0" w:color="auto"/>
                <w:right w:val="none" w:sz="0" w:space="0" w:color="auto"/>
              </w:divBdr>
            </w:div>
            <w:div w:id="1186410240">
              <w:marLeft w:val="0"/>
              <w:marRight w:val="0"/>
              <w:marTop w:val="0"/>
              <w:marBottom w:val="0"/>
              <w:divBdr>
                <w:top w:val="none" w:sz="0" w:space="0" w:color="auto"/>
                <w:left w:val="none" w:sz="0" w:space="0" w:color="auto"/>
                <w:bottom w:val="none" w:sz="0" w:space="0" w:color="auto"/>
                <w:right w:val="none" w:sz="0" w:space="0" w:color="auto"/>
              </w:divBdr>
            </w:div>
            <w:div w:id="1186410241">
              <w:marLeft w:val="0"/>
              <w:marRight w:val="0"/>
              <w:marTop w:val="0"/>
              <w:marBottom w:val="0"/>
              <w:divBdr>
                <w:top w:val="none" w:sz="0" w:space="0" w:color="auto"/>
                <w:left w:val="none" w:sz="0" w:space="0" w:color="auto"/>
                <w:bottom w:val="none" w:sz="0" w:space="0" w:color="auto"/>
                <w:right w:val="none" w:sz="0" w:space="0" w:color="auto"/>
              </w:divBdr>
            </w:div>
            <w:div w:id="1186410246">
              <w:marLeft w:val="0"/>
              <w:marRight w:val="0"/>
              <w:marTop w:val="0"/>
              <w:marBottom w:val="0"/>
              <w:divBdr>
                <w:top w:val="none" w:sz="0" w:space="0" w:color="auto"/>
                <w:left w:val="none" w:sz="0" w:space="0" w:color="auto"/>
                <w:bottom w:val="none" w:sz="0" w:space="0" w:color="auto"/>
                <w:right w:val="none" w:sz="0" w:space="0" w:color="auto"/>
              </w:divBdr>
            </w:div>
            <w:div w:id="11864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10242">
      <w:marLeft w:val="0"/>
      <w:marRight w:val="0"/>
      <w:marTop w:val="0"/>
      <w:marBottom w:val="0"/>
      <w:divBdr>
        <w:top w:val="none" w:sz="0" w:space="0" w:color="auto"/>
        <w:left w:val="none" w:sz="0" w:space="0" w:color="auto"/>
        <w:bottom w:val="none" w:sz="0" w:space="0" w:color="auto"/>
        <w:right w:val="none" w:sz="0" w:space="0" w:color="auto"/>
      </w:divBdr>
    </w:div>
    <w:div w:id="1186410243">
      <w:marLeft w:val="0"/>
      <w:marRight w:val="0"/>
      <w:marTop w:val="0"/>
      <w:marBottom w:val="0"/>
      <w:divBdr>
        <w:top w:val="none" w:sz="0" w:space="0" w:color="auto"/>
        <w:left w:val="none" w:sz="0" w:space="0" w:color="auto"/>
        <w:bottom w:val="none" w:sz="0" w:space="0" w:color="auto"/>
        <w:right w:val="none" w:sz="0" w:space="0" w:color="auto"/>
      </w:divBdr>
    </w:div>
    <w:div w:id="1186410244">
      <w:marLeft w:val="0"/>
      <w:marRight w:val="0"/>
      <w:marTop w:val="0"/>
      <w:marBottom w:val="0"/>
      <w:divBdr>
        <w:top w:val="none" w:sz="0" w:space="0" w:color="auto"/>
        <w:left w:val="none" w:sz="0" w:space="0" w:color="auto"/>
        <w:bottom w:val="none" w:sz="0" w:space="0" w:color="auto"/>
        <w:right w:val="none" w:sz="0" w:space="0" w:color="auto"/>
      </w:divBdr>
    </w:div>
    <w:div w:id="1186410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447</TotalTime>
  <Pages>3</Pages>
  <Words>862</Words>
  <Characters>4657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MONITORAMENTO DOS PROCEDIMENTOS E AÇÕES DE ZELADORIA URBANA - DECRETO 57</dc:title>
  <dc:subject/>
  <dc:creator>Alcyr</dc:creator>
  <cp:keywords/>
  <dc:description/>
  <cp:lastModifiedBy>d859946</cp:lastModifiedBy>
  <cp:revision>66</cp:revision>
  <cp:lastPrinted>2018-12-14T13:04:00Z</cp:lastPrinted>
  <dcterms:created xsi:type="dcterms:W3CDTF">2020-03-05T17:59:00Z</dcterms:created>
  <dcterms:modified xsi:type="dcterms:W3CDTF">2020-06-29T18:44:00Z</dcterms:modified>
</cp:coreProperties>
</file>