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42021"/>
          <w:sz w:val="28"/>
          <w:szCs w:val="28"/>
          <w:rtl w:val="0"/>
        </w:rPr>
        <w:t xml:space="preserve">ATA DE REUNIÃO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Nº 57ª ORDINÁRIA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Pauta: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Relatório estatístico de um ano do exercício do CMI gestão 2021- 2023;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Plano de ação do CMI 2023;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Rearticulação e orientação de encaminhamento sobre o GT saúde de Imigrante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Participantes Governo: </w:t>
      </w:r>
      <w:r w:rsidDel="00000000" w:rsidR="00000000" w:rsidRPr="00000000">
        <w:rPr>
          <w:rtl w:val="0"/>
        </w:rPr>
        <w:t xml:space="preserve">Bryan (SMDHC); </w:t>
      </w:r>
      <w:r w:rsidDel="00000000" w:rsidR="00000000" w:rsidRPr="00000000">
        <w:rPr>
          <w:highlight w:val="white"/>
          <w:rtl w:val="0"/>
        </w:rPr>
        <w:t xml:space="preserve">Neila Maria Ferreira (SMS); Claudio Aguiar Almeida (SMC); Matheus Martinez Crepaldi (PMSP/SMADS);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Participantes Sociedade Civil: </w:t>
      </w:r>
      <w:r w:rsidDel="00000000" w:rsidR="00000000" w:rsidRPr="00000000">
        <w:rPr>
          <w:rtl w:val="0"/>
        </w:rPr>
        <w:t xml:space="preserve">Hortense ( Presidenta)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rtl w:val="0"/>
        </w:rPr>
        <w:t xml:space="preserve">Mónica Vani Vieira da Silva (PDMIG); Mónica Rodrigues Ulo (Presença da América Latina); Yoo Na Kim (CMI); Diack Samba (Associação Senegalesa De São Paulo Brasil);  Claudine (CAMI);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Convidados/as e observadores: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Camila Lima</w:t>
      </w:r>
      <w:r w:rsidDel="00000000" w:rsidR="00000000" w:rsidRPr="00000000">
        <w:rPr>
          <w:rtl w:val="0"/>
        </w:rPr>
        <w:t xml:space="preserve"> (SMDHC/CPMigTD); </w:t>
      </w:r>
      <w:r w:rsidDel="00000000" w:rsidR="00000000" w:rsidRPr="00000000">
        <w:rPr>
          <w:highlight w:val="white"/>
          <w:rtl w:val="0"/>
        </w:rPr>
        <w:t xml:space="preserve">Maria Eduarda (SMDHC/DPS</w:t>
      </w:r>
      <w:r w:rsidDel="00000000" w:rsidR="00000000" w:rsidRPr="00000000">
        <w:rPr>
          <w:highlight w:val="white"/>
          <w:rtl w:val="0"/>
        </w:rPr>
        <w:t xml:space="preserve">); </w:t>
      </w:r>
      <w:r w:rsidDel="00000000" w:rsidR="00000000" w:rsidRPr="00000000">
        <w:rPr>
          <w:highlight w:val="white"/>
          <w:rtl w:val="0"/>
        </w:rPr>
        <w:t xml:space="preserve">Gabriela Mika (SMDHC/CPMIGTD); </w:t>
      </w:r>
      <w:r w:rsidDel="00000000" w:rsidR="00000000" w:rsidRPr="00000000">
        <w:rPr>
          <w:highlight w:val="white"/>
          <w:rtl w:val="0"/>
        </w:rPr>
        <w:t xml:space="preserve">Kauã Sabino (SMDHC/DPS)</w:t>
      </w:r>
      <w:r w:rsidDel="00000000" w:rsidR="00000000" w:rsidRPr="00000000">
        <w:rPr>
          <w:highlight w:val="white"/>
          <w:rtl w:val="0"/>
        </w:rPr>
        <w:t xml:space="preserve">; </w:t>
      </w:r>
      <w:r w:rsidDel="00000000" w:rsidR="00000000" w:rsidRPr="00000000">
        <w:rPr>
          <w:rtl w:val="0"/>
        </w:rPr>
        <w:t xml:space="preserve">Amanda P. B. (DPE-SP); </w:t>
      </w:r>
      <w:r w:rsidDel="00000000" w:rsidR="00000000" w:rsidRPr="00000000">
        <w:rPr>
          <w:rtl w:val="0"/>
        </w:rPr>
        <w:t xml:space="preserve">Carla Mustafa (CDHIC); Luciana (ACNUR); Larissa Teixeira (Núcleo de Migrantes e Refugiados - OAB);  Karl Albert (Diversitas - USP); Mariana (DPU); </w:t>
      </w:r>
      <w:r w:rsidDel="00000000" w:rsidR="00000000" w:rsidRPr="00000000">
        <w:rPr>
          <w:rtl w:val="0"/>
        </w:rPr>
        <w:t xml:space="preserve">Aline Bianca Silva (CRAI)</w:t>
      </w:r>
      <w:r w:rsidDel="00000000" w:rsidR="00000000" w:rsidRPr="00000000">
        <w:rPr>
          <w:rtl w:val="0"/>
        </w:rPr>
        <w:t xml:space="preserve">; Grevisse Kalala (CRAI);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Às 15:30 do dia 21 do mês de Março do ano de 2023</w:t>
      </w:r>
      <w:r w:rsidDel="00000000" w:rsidR="00000000" w:rsidRPr="00000000">
        <w:rPr>
          <w:rtl w:val="0"/>
        </w:rPr>
        <w:t xml:space="preserve">, na Rua Líbero Badaró 119, na SMDHC, foi iniciada a reunião.</w:t>
      </w:r>
    </w:p>
    <w:p w:rsidR="00000000" w:rsidDel="00000000" w:rsidP="00000000" w:rsidRDefault="00000000" w:rsidRPr="00000000" w14:paraId="00000012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A presidenta </w:t>
      </w:r>
      <w:r w:rsidDel="00000000" w:rsidR="00000000" w:rsidRPr="00000000">
        <w:rPr>
          <w:b w:val="1"/>
          <w:rtl w:val="0"/>
        </w:rPr>
        <w:t xml:space="preserve">Hortense </w:t>
      </w:r>
      <w:r w:rsidDel="00000000" w:rsidR="00000000" w:rsidRPr="00000000">
        <w:rPr>
          <w:rtl w:val="0"/>
        </w:rPr>
        <w:t xml:space="preserve">iniciou a reunião e comunicou que irá revisar as pautas da última reunião para o Conselho não ficar com encaminhamentos atrasados. E solicitou aos/às conselheiros/as presentes se há sugestão de inclusão de pautas para reunião. </w:t>
      </w:r>
    </w:p>
    <w:p w:rsidR="00000000" w:rsidDel="00000000" w:rsidP="00000000" w:rsidRDefault="00000000" w:rsidRPr="00000000" w14:paraId="00000014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Claudine: </w:t>
      </w:r>
      <w:r w:rsidDel="00000000" w:rsidR="00000000" w:rsidRPr="00000000">
        <w:rPr>
          <w:rtl w:val="0"/>
        </w:rPr>
        <w:t xml:space="preserve">Registra uma dúvida referente a eleição, pois quem participou dos dois mandatos não irá participar desta eleição para a próxima gestão. Faz crítica a essa decisão pois as organizações de referência que trabalham com os imigrantes não poderão se reeleger.</w:t>
      </w:r>
    </w:p>
    <w:p w:rsidR="00000000" w:rsidDel="00000000" w:rsidP="00000000" w:rsidRDefault="00000000" w:rsidRPr="00000000" w14:paraId="00000015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Cláudio</w:t>
      </w:r>
      <w:r w:rsidDel="00000000" w:rsidR="00000000" w:rsidRPr="00000000">
        <w:rPr>
          <w:rtl w:val="0"/>
        </w:rPr>
        <w:t xml:space="preserve">: Explicou que é necessário seguir as regras estabelecidas por conta do tempo.    </w:t>
      </w:r>
    </w:p>
    <w:p w:rsidR="00000000" w:rsidDel="00000000" w:rsidP="00000000" w:rsidRDefault="00000000" w:rsidRPr="00000000" w14:paraId="00000016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Comentou que a questão do regime interno já foi debatido. </w:t>
      </w:r>
      <w:r w:rsidDel="00000000" w:rsidR="00000000" w:rsidRPr="00000000">
        <w:rPr>
          <w:rtl w:val="0"/>
        </w:rPr>
        <w:t xml:space="preserve">E que nesse momento é importante focar no processo de elaboração das pautas das eleições de 2023. Ainda ressaltou que os dois mandatos consecutivos servem também para que outras instituições/organizações de migrantes possam ocupar esse espaço.       </w:t>
      </w:r>
    </w:p>
    <w:p w:rsidR="00000000" w:rsidDel="00000000" w:rsidP="00000000" w:rsidRDefault="00000000" w:rsidRPr="00000000" w14:paraId="00000017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Mudando de assunto e aproveitando que o dia da reunião era o dia 21 de março, Dia Internacional Contra a Discriminação Racial. Hortense relatou um  caso de racismo sofrido por um estudante da ETEC.</w:t>
      </w:r>
    </w:p>
    <w:p w:rsidR="00000000" w:rsidDel="00000000" w:rsidP="00000000" w:rsidRDefault="00000000" w:rsidRPr="00000000" w14:paraId="00000018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Disse que é possível tentar articular isso no Centro de Igualdade Racial, vinculado à Coordenação de Promoção de Igualdade Racial.</w:t>
      </w:r>
    </w:p>
    <w:p w:rsidR="00000000" w:rsidDel="00000000" w:rsidP="00000000" w:rsidRDefault="00000000" w:rsidRPr="00000000" w14:paraId="00000019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Comentou a importância dessa pauta, e de como o racismo dificulta a vida dos/as migrantes  racializados.</w:t>
      </w:r>
    </w:p>
    <w:p w:rsidR="00000000" w:rsidDel="00000000" w:rsidP="00000000" w:rsidRDefault="00000000" w:rsidRPr="00000000" w14:paraId="0000001A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Mônica:</w:t>
      </w:r>
      <w:r w:rsidDel="00000000" w:rsidR="00000000" w:rsidRPr="00000000">
        <w:rPr>
          <w:rtl w:val="0"/>
        </w:rPr>
        <w:t xml:space="preserve"> Manifestou as questões em relação a isso que a Comunidade Boliviana vem sofrendo, principalmente com abusos de autoridade policial. Como o exemplo de policiais que entram nas oficinas e pegam o dinheiro desses trabalhadores. É necessário  diálogos na comunidade para que as pessoas estejam cientes que ninguém pode entrar sem mandato e que a comunidade possui direitos.</w:t>
      </w:r>
    </w:p>
    <w:p w:rsidR="00000000" w:rsidDel="00000000" w:rsidP="00000000" w:rsidRDefault="00000000" w:rsidRPr="00000000" w14:paraId="0000001B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Diz que seria interessante pensar nesse diálogo com a guarda civil também para haver mais comunicação e conscientização. Para assim saber quais medidas serão tomadas quando casos de abuso de poder ocorrerem novamente.</w:t>
      </w:r>
    </w:p>
    <w:p w:rsidR="00000000" w:rsidDel="00000000" w:rsidP="00000000" w:rsidRDefault="00000000" w:rsidRPr="00000000" w14:paraId="0000001C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Grevisse</w:t>
      </w:r>
      <w:r w:rsidDel="00000000" w:rsidR="00000000" w:rsidRPr="00000000">
        <w:rPr>
          <w:rtl w:val="0"/>
        </w:rPr>
        <w:t xml:space="preserve">: Pontuou que seria interessante que essas comunidades tivessem algum contato para acionarem em momentos delicados, como por exemplo o contato da GCM.</w:t>
      </w:r>
    </w:p>
    <w:p w:rsidR="00000000" w:rsidDel="00000000" w:rsidP="00000000" w:rsidRDefault="00000000" w:rsidRPr="00000000" w14:paraId="0000001D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Bryan: </w:t>
      </w:r>
      <w:r w:rsidDel="00000000" w:rsidR="00000000" w:rsidRPr="00000000">
        <w:rPr>
          <w:rtl w:val="0"/>
        </w:rPr>
        <w:t xml:space="preserve">Reforça que além da GCM, pode-se chamar o Daniel da Igualdade Racial e que núcleos desse tipo podem ser um bom suporte de acolhimento e possibilidade de denúncia.</w:t>
      </w:r>
    </w:p>
    <w:p w:rsidR="00000000" w:rsidDel="00000000" w:rsidP="00000000" w:rsidRDefault="00000000" w:rsidRPr="00000000" w14:paraId="0000001E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Amanda</w:t>
      </w:r>
      <w:r w:rsidDel="00000000" w:rsidR="00000000" w:rsidRPr="00000000">
        <w:rPr>
          <w:rtl w:val="0"/>
        </w:rPr>
        <w:t xml:space="preserve">: Se apresentou e disse que nesses casos é importante estar em contato com a Defensoria Pública, para assim poder atuar em todas as frentes.</w:t>
      </w:r>
    </w:p>
    <w:p w:rsidR="00000000" w:rsidDel="00000000" w:rsidP="00000000" w:rsidRDefault="00000000" w:rsidRPr="00000000" w14:paraId="0000001F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Entrando nas Pautas:</w:t>
      </w:r>
    </w:p>
    <w:p w:rsidR="00000000" w:rsidDel="00000000" w:rsidP="00000000" w:rsidRDefault="00000000" w:rsidRPr="00000000" w14:paraId="00000021">
      <w:pPr>
        <w:widowControl w:val="1"/>
        <w:spacing w:after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Expressou a dificuldade de realizar o ofício sobre o GT de saúde, e solicita para o conselho rever as possibilidades de rever isso.</w:t>
      </w:r>
    </w:p>
    <w:p w:rsidR="00000000" w:rsidDel="00000000" w:rsidP="00000000" w:rsidRDefault="00000000" w:rsidRPr="00000000" w14:paraId="00000023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Recomendou que algum conselheiro ficasse responsável de realizar o ofício e diante da discussão foi acordado que Bryan, Hortense e Yoo Na ficarão responsáveis para estabelecer essa carta. </w:t>
      </w:r>
    </w:p>
    <w:p w:rsidR="00000000" w:rsidDel="00000000" w:rsidP="00000000" w:rsidRDefault="00000000" w:rsidRPr="00000000" w14:paraId="00000024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Sobre a Ação do Conselho, destacou a importância de mobilizar um evento para trazer mais migrantes para uma sensibilização e conscientização.</w:t>
      </w:r>
    </w:p>
    <w:p w:rsidR="00000000" w:rsidDel="00000000" w:rsidP="00000000" w:rsidRDefault="00000000" w:rsidRPr="00000000" w14:paraId="00000025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Larissa</w:t>
      </w:r>
      <w:r w:rsidDel="00000000" w:rsidR="00000000" w:rsidRPr="00000000">
        <w:rPr>
          <w:rtl w:val="0"/>
        </w:rPr>
        <w:t xml:space="preserve">: Propôs que fosse realizado materiais (como panfletos) das novas eleições e de informes de participação civil.</w:t>
      </w:r>
    </w:p>
    <w:p w:rsidR="00000000" w:rsidDel="00000000" w:rsidP="00000000" w:rsidRDefault="00000000" w:rsidRPr="00000000" w14:paraId="00000026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Ressalta que essa proposta já existe. Ainda diz que o migrante não tem esse tempo e seria importante encontrar pessoas dispostas a lutar.</w:t>
      </w:r>
    </w:p>
    <w:p w:rsidR="00000000" w:rsidDel="00000000" w:rsidP="00000000" w:rsidRDefault="00000000" w:rsidRPr="00000000" w14:paraId="00000027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Mônica:</w:t>
      </w:r>
      <w:r w:rsidDel="00000000" w:rsidR="00000000" w:rsidRPr="00000000">
        <w:rPr>
          <w:rtl w:val="0"/>
        </w:rPr>
        <w:t xml:space="preserve"> Achou boa a proposta da Larissa e questiona quais seriam os meios financeiros para realizar os panfletos. </w:t>
      </w:r>
    </w:p>
    <w:p w:rsidR="00000000" w:rsidDel="00000000" w:rsidP="00000000" w:rsidRDefault="00000000" w:rsidRPr="00000000" w14:paraId="00000028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Acredita que seja viável unir as duas propostas, das Ações e do Conselho, com um único fim.  E vê a possibilidade da comissão eleitoral refletir sobre essa demanda e fazer um trabalho conjunto.</w:t>
      </w:r>
    </w:p>
    <w:p w:rsidR="00000000" w:rsidDel="00000000" w:rsidP="00000000" w:rsidRDefault="00000000" w:rsidRPr="00000000" w14:paraId="00000029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Fala que o que mais funciona com o migrante é alcançar as lideranças para que eles possam sensibilizar suas comunidades.</w:t>
      </w:r>
    </w:p>
    <w:p w:rsidR="00000000" w:rsidDel="00000000" w:rsidP="00000000" w:rsidRDefault="00000000" w:rsidRPr="00000000" w14:paraId="0000002A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Diz que é possível colocar em prática as duas ideias em conjunto. Serão 2 processos, um sobre as eleições e o outro sobre a sensibilização das comunidades. E questiona sobre quem poderia ser o ponto focal do evento.</w:t>
      </w:r>
    </w:p>
    <w:p w:rsidR="00000000" w:rsidDel="00000000" w:rsidP="00000000" w:rsidRDefault="00000000" w:rsidRPr="00000000" w14:paraId="0000002B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Propõe a realização em conjunto da carta de divulgação, com a possibilidade entre os dias 13 e 17 de abril e o local ainda a definir. O Conselho toma ciência e assim todos estarão juntos no processo. É preciso, ainda, conferir a disponibilidade das salas.</w:t>
      </w:r>
    </w:p>
    <w:p w:rsidR="00000000" w:rsidDel="00000000" w:rsidP="00000000" w:rsidRDefault="00000000" w:rsidRPr="00000000" w14:paraId="0000002C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Yoo Na</w:t>
      </w:r>
      <w:r w:rsidDel="00000000" w:rsidR="00000000" w:rsidRPr="00000000">
        <w:rPr>
          <w:rtl w:val="0"/>
        </w:rPr>
        <w:t xml:space="preserve">: Reforça a necessidade de levantar uma estimativa de quantas pessoas irão ao evento.</w:t>
      </w:r>
    </w:p>
    <w:p w:rsidR="00000000" w:rsidDel="00000000" w:rsidP="00000000" w:rsidRDefault="00000000" w:rsidRPr="00000000" w14:paraId="0000002D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Diz que entre 50 a 70 pessoas, é necessário ver a disponibilidade de transporte. Declara que o Conselho concorda na quantidade de pessoas e que será no dia 15 de abril, no horário das 9:30 às 11:30, reservando a sala até o horário das 12:00. </w:t>
      </w:r>
    </w:p>
    <w:p w:rsidR="00000000" w:rsidDel="00000000" w:rsidP="00000000" w:rsidRDefault="00000000" w:rsidRPr="00000000" w14:paraId="0000002E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Ficando assim:</w:t>
      </w:r>
    </w:p>
    <w:p w:rsidR="00000000" w:rsidDel="00000000" w:rsidP="00000000" w:rsidRDefault="00000000" w:rsidRPr="00000000" w14:paraId="0000002F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9:30 - Recepção</w:t>
      </w:r>
    </w:p>
    <w:p w:rsidR="00000000" w:rsidDel="00000000" w:rsidP="00000000" w:rsidRDefault="00000000" w:rsidRPr="00000000" w14:paraId="00000030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10:00 -  Início</w:t>
      </w:r>
    </w:p>
    <w:p w:rsidR="00000000" w:rsidDel="00000000" w:rsidP="00000000" w:rsidRDefault="00000000" w:rsidRPr="00000000" w14:paraId="00000031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11:30 -  Indo para o encerramento</w:t>
      </w:r>
    </w:p>
    <w:p w:rsidR="00000000" w:rsidDel="00000000" w:rsidP="00000000" w:rsidRDefault="00000000" w:rsidRPr="00000000" w14:paraId="00000032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12:00 - Fim</w:t>
      </w:r>
    </w:p>
    <w:p w:rsidR="00000000" w:rsidDel="00000000" w:rsidP="00000000" w:rsidRDefault="00000000" w:rsidRPr="00000000" w14:paraId="00000033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</w:t>
      </w:r>
      <w:r w:rsidDel="00000000" w:rsidR="00000000" w:rsidRPr="00000000">
        <w:rPr>
          <w:rtl w:val="0"/>
        </w:rPr>
        <w:t xml:space="preserve">: Informa que é preciso ver as informações dos pontos de encontro para o transporte. Ou seja, cada um irá mobilizar suas redes e ter conversas entre si para analisar quais os pontos de encontro e a quantidade de pessoas que irão.</w:t>
      </w:r>
    </w:p>
    <w:p w:rsidR="00000000" w:rsidDel="00000000" w:rsidP="00000000" w:rsidRDefault="00000000" w:rsidRPr="00000000" w14:paraId="00000035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Comissão Eleitoral</w:t>
      </w:r>
    </w:p>
    <w:p w:rsidR="00000000" w:rsidDel="00000000" w:rsidP="00000000" w:rsidRDefault="00000000" w:rsidRPr="00000000" w14:paraId="00000037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Mika</w:t>
      </w:r>
      <w:r w:rsidDel="00000000" w:rsidR="00000000" w:rsidRPr="00000000">
        <w:rPr>
          <w:rtl w:val="0"/>
        </w:rPr>
        <w:t xml:space="preserve">: Relata que foram realizadas 2 reuniões extraordinárias e que não conseguiram completar o número de participantes que são 5 em sua totalidade, conforme regimento interno. Informa que é necessário a quinta pessoa para compor os participantes.</w:t>
      </w:r>
    </w:p>
    <w:p w:rsidR="00000000" w:rsidDel="00000000" w:rsidP="00000000" w:rsidRDefault="00000000" w:rsidRPr="00000000" w14:paraId="00000039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Matheus (SMADS):</w:t>
      </w:r>
      <w:r w:rsidDel="00000000" w:rsidR="00000000" w:rsidRPr="00000000">
        <w:rPr>
          <w:rtl w:val="0"/>
        </w:rPr>
        <w:t xml:space="preserve"> se predispõe a compor a Comissão Eleitoral. </w:t>
      </w:r>
    </w:p>
    <w:p w:rsidR="00000000" w:rsidDel="00000000" w:rsidP="00000000" w:rsidRDefault="00000000" w:rsidRPr="00000000" w14:paraId="0000003A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Bryan: </w:t>
      </w:r>
      <w:r w:rsidDel="00000000" w:rsidR="00000000" w:rsidRPr="00000000">
        <w:rPr>
          <w:rtl w:val="0"/>
        </w:rPr>
        <w:t xml:space="preserve">Cita que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Matheus (SMADS) está disponível para se candidatar e assim pode-se fechar os cinco participantes. </w:t>
      </w:r>
    </w:p>
    <w:p w:rsidR="00000000" w:rsidDel="00000000" w:rsidP="00000000" w:rsidRDefault="00000000" w:rsidRPr="00000000" w14:paraId="0000003B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Larissa: </w:t>
      </w:r>
      <w:r w:rsidDel="00000000" w:rsidR="00000000" w:rsidRPr="00000000">
        <w:rPr>
          <w:rtl w:val="0"/>
        </w:rPr>
        <w:t xml:space="preserve">A OAB irá participar como observadora.</w:t>
      </w:r>
    </w:p>
    <w:p w:rsidR="00000000" w:rsidDel="00000000" w:rsidP="00000000" w:rsidRDefault="00000000" w:rsidRPr="00000000" w14:paraId="0000003C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Mika</w:t>
      </w:r>
      <w:r w:rsidDel="00000000" w:rsidR="00000000" w:rsidRPr="00000000">
        <w:rPr>
          <w:rtl w:val="0"/>
        </w:rPr>
        <w:t xml:space="preserve">: Indica que agora está completo os participantes, sendo eles:</w:t>
      </w:r>
    </w:p>
    <w:p w:rsidR="00000000" w:rsidDel="00000000" w:rsidP="00000000" w:rsidRDefault="00000000" w:rsidRPr="00000000" w14:paraId="0000003D">
      <w:pPr>
        <w:widowControl w:val="1"/>
        <w:spacing w:after="200"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Claudio, Bryan, Mateus, Diack Samba e </w:t>
      </w:r>
      <w:r w:rsidDel="00000000" w:rsidR="00000000" w:rsidRPr="00000000">
        <w:rPr>
          <w:highlight w:val="white"/>
          <w:rtl w:val="0"/>
        </w:rPr>
        <w:t xml:space="preserve">Adama.</w:t>
      </w:r>
    </w:p>
    <w:p w:rsidR="00000000" w:rsidDel="00000000" w:rsidP="00000000" w:rsidRDefault="00000000" w:rsidRPr="00000000" w14:paraId="0000003E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E como observadores: ACNUR, OAB e OIM.</w:t>
      </w:r>
    </w:p>
    <w:p w:rsidR="00000000" w:rsidDel="00000000" w:rsidP="00000000" w:rsidRDefault="00000000" w:rsidRPr="00000000" w14:paraId="0000003F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Apoio Técnico: Mika, enquanto Secretaria Executiva e o Departamento de Participação Social.</w:t>
      </w:r>
    </w:p>
    <w:p w:rsidR="00000000" w:rsidDel="00000000" w:rsidP="00000000" w:rsidRDefault="00000000" w:rsidRPr="00000000" w14:paraId="00000040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Apresenta uma dúvida, se os observadores serão permitidos apenas internamente ou se todos podem ser observadores?</w:t>
      </w:r>
    </w:p>
    <w:p w:rsidR="00000000" w:rsidDel="00000000" w:rsidP="00000000" w:rsidRDefault="00000000" w:rsidRPr="00000000" w14:paraId="00000041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Bryan: </w:t>
      </w:r>
      <w:r w:rsidDel="00000000" w:rsidR="00000000" w:rsidRPr="00000000">
        <w:rPr>
          <w:rtl w:val="0"/>
        </w:rPr>
        <w:t xml:space="preserve">Explica que o que vai constar na resolução é o que está no decreto. Ou seja, o status desses observadores irá depender do que está dito no decreto.</w:t>
      </w:r>
    </w:p>
    <w:p w:rsidR="00000000" w:rsidDel="00000000" w:rsidP="00000000" w:rsidRDefault="00000000" w:rsidRPr="00000000" w14:paraId="00000042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Hortense: </w:t>
      </w:r>
      <w:r w:rsidDel="00000000" w:rsidR="00000000" w:rsidRPr="00000000">
        <w:rPr>
          <w:rtl w:val="0"/>
        </w:rPr>
        <w:t xml:space="preserve">Pergunta se há algum informe. Não havendo, reforça que dia 15 de abril será o evento e que Yoo Na irá informar o local do encontro após a confirmação de sala. </w:t>
      </w:r>
    </w:p>
    <w:p w:rsidR="00000000" w:rsidDel="00000000" w:rsidP="00000000" w:rsidRDefault="00000000" w:rsidRPr="00000000" w14:paraId="00000043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Sem mais informes, é dado o encerramento da reunião.</w:t>
      </w:r>
    </w:p>
    <w:p w:rsidR="00000000" w:rsidDel="00000000" w:rsidP="00000000" w:rsidRDefault="00000000" w:rsidRPr="00000000" w14:paraId="00000044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93.480314960630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9.606299212599"/>
        <w:gridCol w:w="587.3385826771654"/>
        <w:gridCol w:w="3469.606299212599"/>
        <w:gridCol w:w="566.9291338582677"/>
        <w:tblGridChange w:id="0">
          <w:tblGrid>
            <w:gridCol w:w="3469.606299212599"/>
            <w:gridCol w:w="587.3385826771654"/>
            <w:gridCol w:w="3469.606299212599"/>
            <w:gridCol w:w="566.9291338582677"/>
          </w:tblGrid>
        </w:tblGridChange>
      </w:tblGrid>
      <w:tr>
        <w:trPr>
          <w:cantSplit w:val="0"/>
          <w:trHeight w:val="950.08154880478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Hortense Mbuyi Mwanza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Presidente 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Bryan Zelma Sempertegui Rodas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Direitos Humanos e Cidadania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Neila Maria Ferreira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Saúde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68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Érika Gimenes Ruiz Barbosa Porto Rinaldi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Saúde 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Matheus Martinez Crepaldi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Assistência e Desenvolvimento Social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Assistência e Desenvolvimento Social 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6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Rosimeire da Silva Lopes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Subprefeituras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68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Luana Nascimento dos Santos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Subprefeituras 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6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Carolinne Mendes Da Silva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Educação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Gláucia Cristine Silva Burckler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Educação 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69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Claudio Aguiar Almeida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Cultura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837"/>
                <w:tab w:val="left" w:leader="none" w:pos="1213"/>
                <w:tab w:val="left" w:leader="none" w:pos="2377"/>
                <w:tab w:val="left" w:leader="none" w:pos="3689"/>
              </w:tabs>
              <w:ind w:left="68" w:right="5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Egly Meyer Alves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Cultura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Cleia Maria Ferreira Lima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Desenvolvimento Econômico e Trabalho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6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Claudete Dias Silva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Desenvolvimento Econômico e Trabalho 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69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Vania Cristiane Flores Salinas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Habitação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68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Patrícia 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Secretaria Municipal de Habitação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69" w:right="10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left="69" w:right="10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Mónica Rodriguez Ulo</w:t>
            </w:r>
          </w:p>
          <w:p w:rsidR="00000000" w:rsidDel="00000000" w:rsidP="00000000" w:rsidRDefault="00000000" w:rsidRPr="00000000" w14:paraId="00000098">
            <w:pPr>
              <w:ind w:left="69" w:right="101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Presença América Latina- PAL</w:t>
            </w:r>
          </w:p>
          <w:p w:rsidR="00000000" w:rsidDel="00000000" w:rsidP="00000000" w:rsidRDefault="00000000" w:rsidRPr="00000000" w14:paraId="00000099">
            <w:pPr>
              <w:ind w:left="69" w:right="101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(Soc. Civil - titular)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Rosane Ramos dos Santos Tanabe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União Malinesa em São Paulo do Brasil - UMSPB (Soc. Civil - 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right="10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Mónica Vani Vieira da Silva</w:t>
            </w:r>
          </w:p>
          <w:p w:rsidR="00000000" w:rsidDel="00000000" w:rsidP="00000000" w:rsidRDefault="00000000" w:rsidRPr="00000000" w14:paraId="000000A3">
            <w:pPr>
              <w:ind w:right="10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PDMIG - África do Coração (Soc. Civil - titular)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right="20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Beatriz Morales Barroso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Equipe de Base Warmis – Convergência das Culturas (Soc. Civil - 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right="10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Diack Samba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Associação Senegalesa De São Paulo Brasil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(Soc. Civil - titular)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Aboubarcar Sidibé 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Centro de Estudos e Cultura da Guiné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(Soc. Civil - 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Shindany Kumbi Claudine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CAMI (Soc. Civil - titular)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Sonia Flores Mamani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Associação Impacto Saúde (Soc. Civil - 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Letícia Carvalho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Missão Paz (Soc. Civil - titular)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Jeferson Deivid da Silva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Associação Comunitária São Mateus –ASCOM (Soc. Civil - 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Yoo Na Kim   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(Soc. Civil - titular)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right="20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Cheikhou Cissé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(Soc. Civil - 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Teresa Adão João Sebastião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Frida Córdova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1"/>
        <w:spacing w:after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1"/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1"/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1"/>
        <w:gridCol w:w="4252"/>
        <w:tblGridChange w:id="0">
          <w:tblGrid>
            <w:gridCol w:w="4251"/>
            <w:gridCol w:w="4252"/>
          </w:tblGrid>
        </w:tblGridChange>
      </w:tblGrid>
      <w:tr>
        <w:trPr>
          <w:cantSplit w:val="0"/>
          <w:trHeight w:val="532.96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jc w:val="left"/>
        <w:rPr>
          <w:rFonts w:ascii="Calibri" w:cs="Calibri" w:eastAsia="Calibri" w:hAnsi="Calibri"/>
          <w:b w:val="1"/>
        </w:rPr>
        <w:sectPr>
          <w:headerReference r:id="rId7" w:type="first"/>
          <w:footerReference r:id="rId8" w:type="default"/>
          <w:footerReference r:id="rId9" w:type="first"/>
          <w:pgSz w:h="16838" w:w="11906" w:orient="portrait"/>
          <w:pgMar w:bottom="1417" w:top="1417" w:left="1701" w:right="1701" w:header="850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850" w:footer="567"/>
      <w:cols w:equalWidth="0" w:num="3">
        <w:col w:space="720" w:w="2354.666666666666"/>
        <w:col w:space="720" w:w="2354.666666666666"/>
        <w:col w:space="0" w:w="2354.66666666666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</w:t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- Página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0FF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Bdr>
        <w:bottom w:color="000000" w:space="1" w:sz="12" w:val="single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- Página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102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ff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1374585" cy="556881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SECRETARIA MUNICIPAL DE DIREITOS HUMANOS E CIDADANIA </w:t>
    </w:r>
  </w:p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DEPARTAMENTO DE PARTICIPAÇÃO SOCIAL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pacing w:after="240" w:lineRule="auto"/>
      <w:jc w:val="center"/>
      <w:rPr>
        <w:rFonts w:ascii="Calibri" w:cs="Calibri" w:eastAsia="Calibri" w:hAnsi="Calibri"/>
        <w:b w:val="1"/>
        <w:color w:val="ff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CONSELHO M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UNICIPAL DOS IMIGRANTES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36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72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suppressAutoHyphens w:val="1"/>
      <w:textAlignment w:val="baseline"/>
    </w:pPr>
    <w:rPr>
      <w:rFonts w:cs="Mangal" w:eastAsia="SimSun"/>
      <w:kern w:val="2"/>
      <w:lang w:bidi="hi-IN"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Corpodetexto"/>
    <w:uiPriority w:val="9"/>
    <w:semiHidden w:val="1"/>
    <w:unhideWhenUsed w:val="1"/>
    <w:qFormat w:val="1"/>
    <w:pPr>
      <w:numPr>
        <w:ilvl w:val="2"/>
        <w:numId w:val="1"/>
      </w:numPr>
      <w:spacing w:after="280" w:before="280"/>
      <w:outlineLvl w:val="2"/>
    </w:pPr>
    <w:rPr>
      <w:rFonts w:cs="Times New Roman" w:eastAsia="Times New Roman"/>
      <w:b w:val="1"/>
      <w:bCs w:val="1"/>
      <w:sz w:val="27"/>
      <w:szCs w:val="27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Fontepargpadro4" w:customStyle="1">
    <w:name w:val="Fonte parág. padrão4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Fontepargpadro3" w:customStyle="1">
    <w:name w:val="Fonte parág. padrão3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Fontepargpadro2" w:customStyle="1">
    <w:name w:val="Fonte parág. padrão2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-Absatz-Standardschriftart111111111111111111111111111111111111111111111111111111" w:customStyle="1">
    <w:name w:val="WW-Absatz-Standardschriftart111111111111111111111111111111111111111111111111111111"/>
  </w:style>
  <w:style w:type="character" w:styleId="WW-Absatz-Standardschriftart1111111111111111111111111111111111111111111111111111111" w:customStyle="1">
    <w:name w:val="WW-Absatz-Standardschriftart1111111111111111111111111111111111111111111111111111111"/>
  </w:style>
  <w:style w:type="character" w:styleId="WW-Absatz-Standardschriftart11111111111111111111111111111111111111111111111111111111" w:customStyle="1">
    <w:name w:val="WW-Absatz-Standardschriftart11111111111111111111111111111111111111111111111111111111"/>
  </w:style>
  <w:style w:type="character" w:styleId="WW-Absatz-Standardschriftart111111111111111111111111111111111111111111111111111111111" w:customStyle="1">
    <w:name w:val="WW-Absatz-Standardschriftart111111111111111111111111111111111111111111111111111111111"/>
  </w:style>
  <w:style w:type="character" w:styleId="WW-Absatz-Standardschriftart1111111111111111111111111111111111111111111111111111111111" w:customStyle="1">
    <w:name w:val="WW-Absatz-Standardschriftart1111111111111111111111111111111111111111111111111111111111"/>
  </w:style>
  <w:style w:type="character" w:styleId="WW-Absatz-Standardschriftart11111111111111111111111111111111111111111111111111111111111" w:customStyle="1">
    <w:name w:val="WW-Absatz-Standardschriftart11111111111111111111111111111111111111111111111111111111111"/>
  </w:style>
  <w:style w:type="character" w:styleId="WW-Absatz-Standardschriftart111111111111111111111111111111111111111111111111111111111111" w:customStyle="1">
    <w:name w:val="WW-Absatz-Standardschriftart111111111111111111111111111111111111111111111111111111111111"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</w:style>
  <w:style w:type="character" w:styleId="WW8Num3z0" w:customStyle="1">
    <w:name w:val="WW8Num3z0"/>
    <w:rPr>
      <w:rFonts w:ascii="Wingdings 2" w:cs="OpenSymbol" w:hAnsi="Wingdings 2"/>
    </w:rPr>
  </w:style>
  <w:style w:type="character" w:styleId="WW8Num4z0" w:customStyle="1">
    <w:name w:val="WW8Num4z0"/>
    <w:rPr>
      <w:rFonts w:ascii="Wingdings 2" w:cs="Wingdings 2" w:hAnsi="Wingdings 2"/>
    </w:rPr>
  </w:style>
  <w:style w:type="character" w:styleId="WW8Num5z0" w:customStyle="1">
    <w:name w:val="WW8Num5z0"/>
    <w:rPr>
      <w:rFonts w:ascii="Wingdings 2" w:cs="Wingdings 2" w:hAnsi="Wingdings 2"/>
    </w:rPr>
  </w:style>
  <w:style w:type="character" w:styleId="WW8Num6z0" w:customStyle="1">
    <w:name w:val="WW8Num6z0"/>
    <w:rPr>
      <w:rFonts w:ascii="Wingdings 2" w:cs="Wingdings 2" w:hAnsi="Wingdings 2"/>
    </w:rPr>
  </w:style>
  <w:style w:type="character" w:styleId="WW8Num7z0" w:customStyle="1">
    <w:name w:val="WW8Num7z0"/>
    <w:rPr>
      <w:rFonts w:ascii="Wingdings 2" w:cs="Wingdings 2" w:hAnsi="Wingdings 2"/>
    </w:rPr>
  </w:style>
  <w:style w:type="character" w:styleId="WW8Num8z0" w:customStyle="1">
    <w:name w:val="WW8Num8z0"/>
    <w:rPr>
      <w:rFonts w:ascii="Wingdings 2" w:cs="Wingdings 2" w:hAnsi="Wingdings 2"/>
    </w:rPr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</w:style>
  <w:style w:type="character" w:styleId="Fontepargpadro1" w:customStyle="1">
    <w:name w:val="Fonte parág. padrão1"/>
  </w:style>
  <w:style w:type="character" w:styleId="TextodebaloChar" w:customStyle="1">
    <w:name w:val="Texto de balão Char"/>
    <w:rPr>
      <w:rFonts w:ascii="Tahoma" w:cs="Tahoma" w:hAnsi="Tahoma"/>
      <w:sz w:val="16"/>
      <w:szCs w:val="14"/>
    </w:rPr>
  </w:style>
  <w:style w:type="character" w:styleId="Marcas" w:customStyle="1">
    <w:name w:val="Marcas"/>
    <w:rPr>
      <w:rFonts w:ascii="OpenSymbol" w:cs="OpenSymbol" w:eastAsia="OpenSymbol" w:hAnsi="OpenSymbol"/>
    </w:rPr>
  </w:style>
  <w:style w:type="character" w:styleId="Smbolosdenumerao" w:customStyle="1">
    <w:name w:val="Símbolos de numeração"/>
  </w:style>
  <w:style w:type="character" w:styleId="Teletipo" w:customStyle="1">
    <w:name w:val="Teletipo"/>
    <w:rPr>
      <w:rFonts w:ascii="Courier New" w:cs="Courier New" w:eastAsia="NSimSun" w:hAnsi="Courier New"/>
    </w:rPr>
  </w:style>
  <w:style w:type="character" w:styleId="Forte">
    <w:name w:val="Strong"/>
    <w:qFormat w:val="1"/>
    <w:rPr>
      <w:b w:val="1"/>
      <w:bCs w:val="1"/>
    </w:rPr>
  </w:style>
  <w:style w:type="character" w:styleId="tex3" w:customStyle="1">
    <w:name w:val="tex3"/>
    <w:basedOn w:val="Fontepargpadro1"/>
  </w:style>
  <w:style w:type="character" w:styleId="Fontepargpadro5" w:customStyle="1">
    <w:name w:val="Fonte parág. padrão5"/>
  </w:style>
  <w:style w:type="character" w:styleId="destaque" w:customStyle="1">
    <w:name w:val="destaque"/>
    <w:basedOn w:val="Fontepargpadro5"/>
  </w:style>
  <w:style w:type="character" w:styleId="Hyperlink">
    <w:name w:val="Hyperlink"/>
    <w:rPr>
      <w:color w:val="000080"/>
      <w:u w:val="single"/>
    </w:rPr>
  </w:style>
  <w:style w:type="character" w:styleId="Refdenotaderodap1" w:customStyle="1">
    <w:name w:val="Ref. de nota de rodapé1"/>
    <w:rPr>
      <w:vertAlign w:val="superscript"/>
    </w:rPr>
  </w:style>
  <w:style w:type="character" w:styleId="Caracteresdenotaderodap" w:customStyle="1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ListLabel19" w:customStyle="1">
    <w:name w:val="ListLabel 19"/>
    <w:rPr>
      <w:rFonts w:ascii="Times New Roman" w:cs="Times New Roman" w:hAnsi="Times New Roman"/>
      <w:sz w:val="24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Standard" w:customStyle="1">
    <w:name w:val="Standard"/>
    <w:pPr>
      <w:suppressAutoHyphens w:val="1"/>
      <w:textAlignment w:val="baseline"/>
    </w:pPr>
    <w:rPr>
      <w:rFonts w:cs="Mangal" w:eastAsia="SimSun"/>
      <w:kern w:val="2"/>
      <w:lang w:bidi="hi-IN" w:eastAsia="zh-CN"/>
    </w:r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Subttulo">
    <w:name w:val="Subtitle"/>
    <w:basedOn w:val="Normal"/>
    <w:next w:val="Textbody"/>
    <w:uiPriority w:val="1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Standard"/>
    <w:pPr>
      <w:suppressLineNumbers w:val="1"/>
    </w:pPr>
  </w:style>
  <w:style w:type="paragraph" w:styleId="Rodap">
    <w:name w:val="footer"/>
    <w:basedOn w:val="Standard"/>
    <w:link w:val="RodapChar"/>
    <w:uiPriority w:val="99"/>
    <w:pPr>
      <w:suppressLineNumbers w:val="1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extodebalo">
    <w:name w:val="Balloon Text"/>
    <w:basedOn w:val="Normal"/>
    <w:rPr>
      <w:rFonts w:ascii="Tahoma" w:cs="Tahoma" w:hAnsi="Tahoma"/>
      <w:sz w:val="16"/>
      <w:szCs w:val="14"/>
    </w:r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TextosemFormatao1" w:customStyle="1">
    <w:name w:val="Texto sem Formatação1"/>
    <w:basedOn w:val="Normal"/>
    <w:pPr>
      <w:tabs>
        <w:tab w:val="left" w:pos="3404"/>
        <w:tab w:val="left" w:pos="3971"/>
        <w:tab w:val="left" w:pos="4538"/>
        <w:tab w:val="left" w:pos="5105"/>
      </w:tabs>
      <w:spacing w:after="60" w:before="60"/>
      <w:ind w:left="851"/>
      <w:jc w:val="both"/>
    </w:pPr>
    <w:rPr>
      <w:rFonts w:ascii="Century Gothic" w:cs="Courier New" w:hAnsi="Century Gothic"/>
      <w:sz w:val="20"/>
      <w:szCs w:val="20"/>
    </w:rPr>
  </w:style>
  <w:style w:type="paragraph" w:styleId="Textodenotaderodap">
    <w:name w:val="footnote text"/>
    <w:basedOn w:val="Normal"/>
    <w:pPr>
      <w:suppressLineNumbers w:val="1"/>
      <w:ind w:left="283" w:hanging="283"/>
    </w:pPr>
    <w:rPr>
      <w:sz w:val="20"/>
      <w:szCs w:val="20"/>
    </w:rPr>
  </w:style>
  <w:style w:type="table" w:styleId="TableNormal5" w:customStyle="1">
    <w:name w:val="Table Normal"/>
    <w:unhideWhenUsed w:val="1"/>
    <w:qFormat w:val="1"/>
    <w:rsid w:val="00517775"/>
    <w:pPr>
      <w:autoSpaceDE w:val="0"/>
      <w:autoSpaceDN w:val="0"/>
    </w:pPr>
    <w:rPr>
      <w:rFonts w:ascii="Calibri" w:eastAsia="Calibri" w:hAnsi="Calibr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517775"/>
    <w:pPr>
      <w:suppressAutoHyphens w:val="0"/>
      <w:autoSpaceDE w:val="0"/>
      <w:autoSpaceDN w:val="0"/>
      <w:textAlignment w:val="auto"/>
    </w:pPr>
    <w:rPr>
      <w:rFonts w:cs="Times New Roman" w:eastAsia="Times New Roman"/>
      <w:kern w:val="0"/>
      <w:sz w:val="22"/>
      <w:szCs w:val="22"/>
      <w:lang w:bidi="pt-BR" w:eastAsia="pt-BR"/>
    </w:rPr>
  </w:style>
  <w:style w:type="paragraph" w:styleId="PargrafodaLista">
    <w:name w:val="List Paragraph"/>
    <w:basedOn w:val="Normal"/>
    <w:uiPriority w:val="34"/>
    <w:qFormat w:val="1"/>
    <w:rsid w:val="00517775"/>
    <w:pPr>
      <w:ind w:left="708"/>
    </w:pPr>
    <w:rPr>
      <w:szCs w:val="21"/>
    </w:rPr>
  </w:style>
  <w:style w:type="character" w:styleId="RodapChar" w:customStyle="1">
    <w:name w:val="Rodapé Char"/>
    <w:link w:val="Rodap"/>
    <w:uiPriority w:val="99"/>
    <w:rsid w:val="00A44BF3"/>
    <w:rPr>
      <w:rFonts w:cs="Mangal" w:eastAsia="SimSun"/>
      <w:kern w:val="2"/>
      <w:sz w:val="24"/>
      <w:szCs w:val="24"/>
      <w:lang w:bidi="hi-IN" w:eastAsia="zh-CN"/>
    </w:rPr>
  </w:style>
  <w:style w:type="paragraph" w:styleId="LO-normal" w:customStyle="1">
    <w:name w:val="LO-normal"/>
    <w:qFormat w:val="1"/>
    <w:rsid w:val="00A41D3E"/>
    <w:rPr>
      <w:rFonts w:ascii="Liberation Serif" w:cs="Liberation Serif" w:eastAsia="Liberation Serif" w:hAnsi="Liberation Serif"/>
      <w:lang w:bidi="hi-IN" w:eastAsia="zh-CN"/>
    </w:rPr>
  </w:style>
  <w:style w:type="character" w:styleId="LinkdaInternet" w:customStyle="1">
    <w:name w:val="Link da Internet"/>
    <w:rsid w:val="00A6590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172FF2"/>
    <w:rPr>
      <w:color w:val="605e5c"/>
      <w:shd w:color="auto" w:fill="e1dfdd" w:val="clear"/>
    </w:rPr>
  </w:style>
  <w:style w:type="table" w:styleId="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5"/>
    <w:rPr>
      <w:rFonts w:cs="Calibri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tWdFIoPSNJbvFe3WqIe+geV+w==">CgMxLjA4AHIhMUhKQ19zcDR4NTRNbTJIaEF1cmdTSEpyVHJZcHdmUVlp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2022-12-06T19:38:00Z</dcterms:created>
  <dc:creator>Barbara Mariano Vicente</dc:creator>
</cp:coreProperties>
</file>