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242021"/>
          <w:sz w:val="28"/>
          <w:szCs w:val="28"/>
          <w:vertAlign w:val="baseline"/>
          <w:rtl w:val="0"/>
        </w:rPr>
        <w:t xml:space="preserve">ATA DE REUNIÃO DO CONSELHO MUNICIPAL DE PROMOÇÃO DA IGUALDADE RACIAL </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ff0000"/>
          <w:vertAlign w:val="baseline"/>
        </w:rPr>
      </w:pPr>
      <w:r w:rsidDel="00000000" w:rsidR="00000000" w:rsidRPr="00000000">
        <w:rPr>
          <w:rFonts w:ascii="Arial" w:cs="Arial" w:eastAsia="Arial" w:hAnsi="Arial"/>
          <w:b w:val="1"/>
          <w:vertAlign w:val="baseline"/>
          <w:rtl w:val="0"/>
        </w:rPr>
        <w:t xml:space="preserve">Pauta:</w:t>
      </w:r>
      <w:r w:rsidDel="00000000" w:rsidR="00000000" w:rsidRPr="00000000">
        <w:rPr>
          <w:rFonts w:ascii="Arial" w:cs="Arial" w:eastAsia="Arial" w:hAnsi="Arial"/>
          <w:vertAlign w:val="baseline"/>
          <w:rtl w:val="0"/>
        </w:rPr>
        <w:t xml:space="preserve"> 1) Presidente do Conselho indicando desconsideração em relação às instâncias do colegiado; 2) Andamento da 5ª Conferência Estadual de Promoção da Igualdade Racial; 3) Balanço da gestão atual do conselho, considerando que o ciclo está se encerrando.</w:t>
      </w:r>
      <w:r w:rsidDel="00000000" w:rsidR="00000000" w:rsidRPr="00000000">
        <w:rPr>
          <w:rtl w:val="0"/>
        </w:rPr>
      </w:r>
    </w:p>
    <w:p w:rsidR="00000000" w:rsidDel="00000000" w:rsidP="00000000" w:rsidRDefault="00000000" w:rsidRPr="00000000" w14:paraId="0000000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Participantes do Governo: </w:t>
      </w:r>
      <w:r w:rsidDel="00000000" w:rsidR="00000000" w:rsidRPr="00000000">
        <w:rPr>
          <w:rFonts w:ascii="Arial" w:cs="Arial" w:eastAsia="Arial" w:hAnsi="Arial"/>
          <w:color w:val="000000"/>
          <w:vertAlign w:val="baseline"/>
          <w:rtl w:val="0"/>
        </w:rPr>
        <w:t xml:space="preserve">Ana Katarina </w:t>
      </w:r>
      <w:r w:rsidDel="00000000" w:rsidR="00000000" w:rsidRPr="00000000">
        <w:rPr>
          <w:rFonts w:ascii="Arial" w:cs="Arial" w:eastAsia="Arial" w:hAnsi="Arial"/>
          <w:vertAlign w:val="baseline"/>
          <w:rtl w:val="0"/>
        </w:rPr>
        <w:t xml:space="preserve">Oliveira Mathias Barbosa (Secretaria Municipal de Direitos Humanos e Cidadania), Bruno Vicente Pimentel (Secretaria Municipal de Direitos Humanos e Cidadania), Daniel Santos (Secretaria Municipal de Direitos Humanos e Cidadania), Barbara Mariano Vicente (Secretaria Municipal de Direitos Humanos e Cidadania), Isabella Soares dos Santos (Secretaria Municipal de Direitos Humanos e Cidadania) e Kauã Condenso (Secretaria Municipal de Direitos Humanos e Cidadania).</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Participantes da Sociedade Civil: </w:t>
      </w:r>
      <w:r w:rsidDel="00000000" w:rsidR="00000000" w:rsidRPr="00000000">
        <w:rPr>
          <w:rFonts w:ascii="Arial" w:cs="Arial" w:eastAsia="Arial" w:hAnsi="Arial"/>
          <w:color w:val="000000"/>
          <w:vertAlign w:val="baseline"/>
          <w:rtl w:val="0"/>
        </w:rPr>
        <w:t xml:space="preserve">Alessandra Manoela da Cruz, Alexandre Teixeira Ramos, Maria Lucia da Silva.</w:t>
      </w:r>
    </w:p>
    <w:p w:rsidR="00000000" w:rsidDel="00000000" w:rsidP="00000000" w:rsidRDefault="00000000" w:rsidRPr="00000000" w14:paraId="0000000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ff0000"/>
          <w:vertAlign w:val="baseline"/>
        </w:rPr>
      </w:pPr>
      <w:r w:rsidDel="00000000" w:rsidR="00000000" w:rsidRPr="00000000">
        <w:rPr>
          <w:rFonts w:ascii="Arial" w:cs="Arial" w:eastAsia="Arial" w:hAnsi="Arial"/>
          <w:b w:val="1"/>
          <w:vertAlign w:val="baseline"/>
          <w:rtl w:val="0"/>
        </w:rPr>
        <w:t xml:space="preserve">Participantes do Funcionalismo Público: </w:t>
      </w:r>
      <w:r w:rsidDel="00000000" w:rsidR="00000000" w:rsidRPr="00000000">
        <w:rPr>
          <w:rFonts w:ascii="Arial" w:cs="Arial" w:eastAsia="Arial" w:hAnsi="Arial"/>
          <w:color w:val="000000"/>
          <w:vertAlign w:val="baseline"/>
          <w:rtl w:val="0"/>
        </w:rPr>
        <w:t xml:space="preserve">Claudia Cristina Pereira de Araújo e Valnice de Oliveira Nogueira.</w:t>
      </w:r>
      <w:r w:rsidDel="00000000" w:rsidR="00000000" w:rsidRPr="00000000">
        <w:rPr>
          <w:rtl w:val="0"/>
        </w:rPr>
      </w:r>
    </w:p>
    <w:p w:rsidR="00000000" w:rsidDel="00000000" w:rsidP="00000000" w:rsidRDefault="00000000" w:rsidRPr="00000000" w14:paraId="0000000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8"/>
          <w:szCs w:val="28"/>
          <w:vertAlign w:val="baseline"/>
        </w:rPr>
      </w:pPr>
      <w:r w:rsidDel="00000000" w:rsidR="00000000" w:rsidRPr="00000000">
        <w:rPr>
          <w:rFonts w:ascii="Arial" w:cs="Arial" w:eastAsia="Arial" w:hAnsi="Arial"/>
          <w:b w:val="1"/>
          <w:color w:val="000000"/>
          <w:vertAlign w:val="baseline"/>
          <w:rtl w:val="0"/>
        </w:rPr>
        <w:t xml:space="preserve">Às 18h:00min do dia 26 do mês de julho do ano de 2023</w:t>
      </w:r>
      <w:r w:rsidDel="00000000" w:rsidR="00000000" w:rsidRPr="00000000">
        <w:rPr>
          <w:rFonts w:ascii="Arial" w:cs="Arial" w:eastAsia="Arial" w:hAnsi="Arial"/>
          <w:color w:val="000000"/>
          <w:vertAlign w:val="baseline"/>
          <w:rtl w:val="0"/>
        </w:rPr>
        <w:t xml:space="preserve">, através da plataforma Microsoft Teams, reuniram-se os Srs.(as) Alexandre Teixeira Ramos, Claudia Cristina Pereira de Araújo, Maria Lucia da Silva, Alessandra Manoela da Cruz, Valnice de Oliveira Nogueira, Ana Katarina </w:t>
      </w:r>
      <w:r w:rsidDel="00000000" w:rsidR="00000000" w:rsidRPr="00000000">
        <w:rPr>
          <w:rFonts w:ascii="Arial" w:cs="Arial" w:eastAsia="Arial" w:hAnsi="Arial"/>
          <w:vertAlign w:val="baseline"/>
          <w:rtl w:val="0"/>
        </w:rPr>
        <w:t xml:space="preserve">Oliveira Mathias Barbosa, Bruno Vicente Pimentel, Daniel Santos, Barbara Mariano Vicente, Isabella Soares dos Santos e Kauã Condenso a fim de discutirem a pauta do dia. O Sr.(a) Alexandre Teixeira Ramos presidiu a reunião, </w:t>
      </w: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Item nº 1 da pauta</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Presidente do Conselho indicando desconsideração </w:t>
      </w:r>
      <w:r w:rsidDel="00000000" w:rsidR="00000000" w:rsidRPr="00000000">
        <w:rPr>
          <w:rFonts w:ascii="Arial" w:cs="Arial" w:eastAsia="Arial" w:hAnsi="Arial"/>
          <w:color w:val="000000"/>
          <w:vertAlign w:val="baseline"/>
          <w:rtl w:val="0"/>
        </w:rPr>
        <w:t xml:space="preserve">em relação às instâncias do colegiado) Presidente Alexandre Teixeira Ramos: considerando que o conselho existe para debater as ações de outras secretarias e de decisões do poder público perante à sociedade civil no que tange à população negra paulistana, solicitou a presente reunião para pedir explicações ao Conselheiro e Coordenador. Considera desrespeitoso que as ações tocadas por órgãos da prefeitura não passem pelo conselho a partir de comunicações da coordenadoria. Situação recente em que se sentiu desrespeitado: decisão da Secretária Adjunta de Promoção da Igualdade Racial e do Coordenador em convidar a Conselheira Cláudia Cristina Pereira Araújo para representar o Conselho em evento de mulheres negras sem prévia discussão no Conselho, em uma decisão tomada às pressas. Ao solicitar tempo de fala nesse evento, recebeu como resposta da coordenadoria que ele não poderia participar como orador porque a prioridade era proporcionar espaço de fala para mulheres negras. Acontece que, em evento anterior, ele pôde falar. Questiona, ademais: qual foi o critério para selecionar as sete pessoas que receberam a premiação? Trata-se do evento de 25/07 organizado pela Prefeitura de São Paulo, que homenageou sete mulheres com o Prêmio Mahin. </w:t>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O servidor Daniel Santos: Cláudia foi convida para participar como representante do conselho no evento em memória ao Di</w:t>
      </w:r>
      <w:r w:rsidDel="00000000" w:rsidR="00000000" w:rsidRPr="00000000">
        <w:rPr>
          <w:rFonts w:ascii="Arial" w:cs="Arial" w:eastAsia="Arial" w:hAnsi="Arial"/>
          <w:vertAlign w:val="baseline"/>
          <w:rtl w:val="0"/>
        </w:rPr>
        <w:t xml:space="preserve">a Internacional da Mulher Negra Latino-Americana e Caribenha. Pelo tema do evento, considerou-se relevante que uma mulher negra do Conselho fosse convidada.</w:t>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Presidente Alexandre Teixeira Ramos</w:t>
      </w:r>
      <w:r w:rsidDel="00000000" w:rsidR="00000000" w:rsidRPr="00000000">
        <w:rPr>
          <w:rFonts w:ascii="Arial" w:cs="Arial" w:eastAsia="Arial" w:hAnsi="Arial"/>
          <w:vertAlign w:val="baseline"/>
          <w:rtl w:val="0"/>
        </w:rPr>
        <w:t xml:space="preserve">: Por que a servidora pública Ana foi uma das premiadas?</w:t>
      </w:r>
    </w:p>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Participante do Governo Barbara Mariano Vicente: considera desrespeitoso que o presidente Alexandre fale que a decisão da premiação foi feita às pressas. Pergunta de onde parte o questionamento do presidente sobre um homem não ter tido um lugar para fala em um evento em homenagem a mulheres, considerando que uma mulher do Conselho foi convidada e que, portanto, o conselho foi representado.</w:t>
      </w:r>
    </w:p>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Questionados, demais membros do conselho não se manifestaram a favor quanto a corroborar as considerações do Presidente Alexandre.</w:t>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Presidente Alexandre irá pedir vistas sobre o critério de seleção das pessoas premiadas.</w:t>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servidor Daniel Santos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informa que foram convocadas reuniões com outra Secretaria recentemente, mas nenhum membro da sociedade civil do Conselho compareceu. Informa, ainda, que reuniões podem ser convocadas a pedido de membros da sociedade civil a qualquer tempo.</w:t>
      </w:r>
    </w:p>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Presidente Alexandre Teixeira Ramos</w:t>
      </w:r>
      <w:r w:rsidDel="00000000" w:rsidR="00000000" w:rsidRPr="00000000">
        <w:rPr>
          <w:rFonts w:ascii="Arial" w:cs="Arial" w:eastAsia="Arial" w:hAnsi="Arial"/>
          <w:vertAlign w:val="baseline"/>
          <w:rtl w:val="0"/>
        </w:rPr>
        <w:t xml:space="preserve">: informa que está fazendo articulações na Secretaria de Relações Internacionais e tem projetos em andamento, os quais os demais membros do conselho têm ciência. Um dos projetos, que envolve parcerias com cidades-irmãs de outros países, tem como apoiador o vereador Sidney Cruz.</w:t>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Conselheira Cláudia Cristina Pereira de Araújo</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informa que desconhece os projetos que estão em andamento junto à secretaria de relações internacionais e pede que sejam reencaminhados.</w:t>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Questionados, demais membros do conselho informam que não se recordam de terem sido informados a respeito de ditos projetos.</w:t>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Fica acordado que os projetos serão reencaminhados pelo Presidente Alexandre Teixeira Ramos para os Conselheiros e Conselheiras.</w:t>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Item nº 2 da pauta </w:t>
      </w:r>
      <w:r w:rsidDel="00000000" w:rsidR="00000000" w:rsidRPr="00000000">
        <w:rPr>
          <w:rFonts w:ascii="Arial" w:cs="Arial" w:eastAsia="Arial" w:hAnsi="Arial"/>
          <w:color w:val="000000"/>
          <w:vertAlign w:val="baseline"/>
          <w:rtl w:val="0"/>
        </w:rPr>
        <w:t xml:space="preserve">(andamento da 5ª Conferência) - Presidente Alexandre Teixeira Ramos</w:t>
      </w:r>
      <w:r w:rsidDel="00000000" w:rsidR="00000000" w:rsidRPr="00000000">
        <w:rPr>
          <w:rFonts w:ascii="Arial" w:cs="Arial" w:eastAsia="Arial" w:hAnsi="Arial"/>
          <w:vertAlign w:val="baseline"/>
          <w:rtl w:val="0"/>
        </w:rPr>
        <w:t xml:space="preserve">: Não foi dado segmento na questão da conferência. </w:t>
      </w:r>
    </w:p>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servidor Daniel Santos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Governo do Estado de São Paulo foi acionado para saber quando será a conferência estadual, já que é de praxe que as demandas vindas das conferências municipais sejam discutidas na estadual, mas a resposta ainda não veio. </w:t>
      </w:r>
    </w:p>
    <w:p w:rsidR="00000000" w:rsidDel="00000000" w:rsidP="00000000" w:rsidRDefault="00000000" w:rsidRPr="00000000" w14:paraId="000000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Fica acordado que será feito novo pedido de informação à Coordenação de Políticas para a População Negra e Indígena. </w:t>
      </w:r>
    </w:p>
    <w:p w:rsidR="00000000" w:rsidDel="00000000" w:rsidP="00000000" w:rsidRDefault="00000000" w:rsidRPr="00000000" w14:paraId="0000001C">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Item nº 3 da pauta </w:t>
      </w:r>
      <w:r w:rsidDel="00000000" w:rsidR="00000000" w:rsidRPr="00000000">
        <w:rPr>
          <w:rFonts w:ascii="Arial" w:cs="Arial" w:eastAsia="Arial" w:hAnsi="Arial"/>
          <w:color w:val="000000"/>
          <w:vertAlign w:val="baseline"/>
          <w:rtl w:val="0"/>
        </w:rPr>
        <w:t xml:space="preserve">(balanço da gestão atual do conselho, considerando que o ciclo está se encerrando)</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Memória Institucional pode ser feita destacando as contribuições da gestão, com colaborações de todos os membros.</w:t>
      </w:r>
    </w:p>
    <w:p w:rsidR="00000000" w:rsidDel="00000000" w:rsidP="00000000" w:rsidRDefault="00000000" w:rsidRPr="00000000" w14:paraId="0000001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Solicita-se que cada membro do conselho envie uma minibiografia ao e-mail da Coordenação de Promoção da Igualdade Racial para compor esse documento. </w:t>
      </w:r>
    </w:p>
    <w:p w:rsidR="00000000" w:rsidDel="00000000" w:rsidP="00000000" w:rsidRDefault="00000000" w:rsidRPr="00000000" w14:paraId="0000001E">
      <w:pPr>
        <w:jc w:val="both"/>
        <w:rPr>
          <w:vertAlign w:val="baseline"/>
        </w:rPr>
      </w:pPr>
      <w:r w:rsidDel="00000000" w:rsidR="00000000" w:rsidRPr="00000000">
        <w:rPr>
          <w:rFonts w:ascii="Arial" w:cs="Arial" w:eastAsia="Arial" w:hAnsi="Arial"/>
          <w:vertAlign w:val="baseline"/>
          <w:rtl w:val="0"/>
        </w:rPr>
        <w:t xml:space="preserve">A atual gestão fica vigente até o próximo processo de escolha de Conselheiros e Conselheiras.</w:t>
      </w:r>
      <w:r w:rsidDel="00000000" w:rsidR="00000000" w:rsidRPr="00000000">
        <w:rPr>
          <w:rtl w:val="0"/>
        </w:rPr>
      </w:r>
    </w:p>
    <w:p w:rsidR="00000000" w:rsidDel="00000000" w:rsidP="00000000" w:rsidRDefault="00000000" w:rsidRPr="00000000" w14:paraId="0000001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0"/>
          <w:vertAlign w:val="baseline"/>
        </w:rPr>
        <w:sectPr>
          <w:headerReference r:id="rId6" w:type="first"/>
          <w:footerReference r:id="rId7" w:type="default"/>
          <w:footerReference r:id="rId8" w:type="first"/>
          <w:pgSz w:h="16838" w:w="11906" w:orient="portrait"/>
          <w:pgMar w:bottom="1417" w:top="1417" w:left="1701" w:right="1701" w:header="850" w:footer="567"/>
          <w:pgNumType w:start="1"/>
          <w:titlePg w:val="1"/>
        </w:sectPr>
      </w:pPr>
      <w:r w:rsidDel="00000000" w:rsidR="00000000" w:rsidRPr="00000000">
        <w:rPr>
          <w:rtl w:val="0"/>
        </w:rPr>
      </w:r>
    </w:p>
    <w:p w:rsidR="00000000" w:rsidDel="00000000" w:rsidP="00000000" w:rsidRDefault="00000000" w:rsidRPr="00000000" w14:paraId="00000025">
      <w:pPr>
        <w:rPr>
          <w:rFonts w:ascii="Calibri" w:cs="Calibri" w:eastAsia="Calibri" w:hAnsi="Calibri"/>
          <w:b w:val="0"/>
          <w:vertAlign w:val="baseline"/>
        </w:rPr>
      </w:pPr>
      <w:r w:rsidDel="00000000" w:rsidR="00000000" w:rsidRPr="00000000">
        <w:rPr>
          <w:rtl w:val="0"/>
        </w:rPr>
      </w:r>
    </w:p>
    <w:sectPr>
      <w:type w:val="continuous"/>
      <w:pgSz w:h="16838" w:w="11906" w:orient="portrait"/>
      <w:pgMar w:bottom="1417" w:top="1417" w:left="1701" w:right="1701" w:header="850" w:footer="567"/>
      <w:cols w:equalWidth="0" w:num="3">
        <w:col w:space="720" w:w="2354.666666666666"/>
        <w:col w:space="720" w:w="2354.666666666666"/>
        <w:col w:space="0" w:w="2354.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bottom w:color="000000" w:space="1" w:sz="12" w:val="single"/>
      </w:pBd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Ata de Reunião - Página </w:t>
    </w:r>
    <w:r w:rsidDel="00000000" w:rsidR="00000000" w:rsidRPr="00000000">
      <w:rPr>
        <w:rFonts w:ascii="Calibri" w:cs="Calibri" w:eastAsia="Calibri" w:hAnsi="Calibri"/>
        <w:b w:val="1"/>
        <w:sz w:val="22"/>
        <w:szCs w:val="22"/>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Calibri" w:cs="Calibri" w:eastAsia="Calibri" w:hAnsi="Calibri"/>
        <w:b w:val="1"/>
        <w:sz w:val="22"/>
        <w:szCs w:val="22"/>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tabs>
        <w:tab w:val="center" w:leader="none" w:pos="4419"/>
        <w:tab w:val="right" w:leader="none" w:pos="8838"/>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Secretaria Municipal de Direitos Humanos Cidadania </w:t>
    </w:r>
  </w:p>
  <w:p w:rsidR="00000000" w:rsidDel="00000000" w:rsidP="00000000" w:rsidRDefault="00000000" w:rsidRPr="00000000" w14:paraId="0000002D">
    <w:pPr>
      <w:tabs>
        <w:tab w:val="center" w:leader="none" w:pos="4419"/>
        <w:tab w:val="right" w:leader="none" w:pos="8838"/>
      </w:tabs>
      <w:jc w:val="center"/>
      <w:rPr>
        <w:rFonts w:ascii="Calibri" w:cs="Calibri" w:eastAsia="Calibri" w:hAnsi="Calibri"/>
        <w:color w:val="ff0000"/>
        <w:sz w:val="18"/>
        <w:szCs w:val="18"/>
        <w:vertAlign w:val="baseline"/>
      </w:rPr>
    </w:pPr>
    <w:r w:rsidDel="00000000" w:rsidR="00000000" w:rsidRPr="00000000">
      <w:rPr>
        <w:rFonts w:ascii="Calibri" w:cs="Calibri" w:eastAsia="Calibri" w:hAnsi="Calibri"/>
        <w:sz w:val="22"/>
        <w:szCs w:val="22"/>
        <w:vertAlign w:val="baseline"/>
        <w:rtl w:val="0"/>
      </w:rPr>
      <w:t xml:space="preserve">Rua Líbero Badaró, 119 - Sé, São Paulo - SP</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color="000000" w:space="1" w:sz="12" w:val="single"/>
        <w:right w:space="0" w:sz="0" w:val="nil"/>
        <w:between w:space="0" w:sz="0" w:val="nil"/>
      </w:pBd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Ata de Reunião </w:t>
    </w:r>
    <w:r w:rsidDel="00000000" w:rsidR="00000000" w:rsidRPr="00000000">
      <w:rPr>
        <w:rFonts w:ascii="Calibri" w:cs="Calibri" w:eastAsia="Calibri" w:hAnsi="Calibri"/>
        <w:color w:val="000000"/>
        <w:sz w:val="22"/>
        <w:szCs w:val="22"/>
        <w:vertAlign w:val="baseline"/>
        <w:rtl w:val="0"/>
      </w:rPr>
      <w:t xml:space="preserve">- Página </w:t>
    </w:r>
    <w:r w:rsidDel="00000000" w:rsidR="00000000" w:rsidRPr="00000000">
      <w:rPr>
        <w:rFonts w:ascii="Calibri" w:cs="Calibri" w:eastAsia="Calibri" w:hAnsi="Calibri"/>
        <w:b w:val="1"/>
        <w:color w:val="000000"/>
        <w:sz w:val="22"/>
        <w:szCs w:val="22"/>
        <w:vertAlign w:val="baseline"/>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vertAlign w:val="baseline"/>
        <w:rtl w:val="0"/>
      </w:rPr>
      <w:t xml:space="preserve"> de </w:t>
    </w:r>
    <w:r w:rsidDel="00000000" w:rsidR="00000000" w:rsidRPr="00000000">
      <w:rPr>
        <w:rFonts w:ascii="Calibri" w:cs="Calibri" w:eastAsia="Calibri" w:hAnsi="Calibri"/>
        <w:b w:val="1"/>
        <w:color w:val="000000"/>
        <w:sz w:val="22"/>
        <w:szCs w:val="22"/>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tabs>
        <w:tab w:val="center" w:leader="none" w:pos="4419"/>
        <w:tab w:val="right" w:leader="none" w:pos="8838"/>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Secretaria Municipal de Direitos Humanos Cidadania </w:t>
    </w:r>
  </w:p>
  <w:p w:rsidR="00000000" w:rsidDel="00000000" w:rsidP="00000000" w:rsidRDefault="00000000" w:rsidRPr="00000000" w14:paraId="00000030">
    <w:pPr>
      <w:tabs>
        <w:tab w:val="center" w:leader="none" w:pos="4419"/>
        <w:tab w:val="right" w:leader="none" w:pos="8838"/>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Rua Líbero Badaró, 119 - Sé, São Paulo - SP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color w:val="000000"/>
        <w:sz w:val="20"/>
        <w:szCs w:val="20"/>
        <w:vertAlign w:val="baseline"/>
      </w:rPr>
    </w:pPr>
    <w:r w:rsidDel="00000000" w:rsidR="00000000" w:rsidRPr="00000000">
      <w:rPr>
        <w:color w:val="000000"/>
        <w:sz w:val="20"/>
        <w:szCs w:val="20"/>
        <w:vertAlign w:val="baseline"/>
      </w:rPr>
      <w:drawing>
        <wp:inline distB="0" distT="0" distL="114300" distR="114300">
          <wp:extent cx="1372235" cy="555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2235" cy="55562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color w:val="000000"/>
        <w:sz w:val="20"/>
        <w:szCs w:val="2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SECRETARIA MUNICIPAL DE DIREITOS HUMANOS E CIDADANIA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Fonts w:ascii="Calibri" w:cs="Calibri" w:eastAsia="Calibri" w:hAnsi="Calibri"/>
        <w:b w:val="1"/>
        <w:color w:val="000000"/>
        <w:sz w:val="22"/>
        <w:szCs w:val="22"/>
        <w:vertAlign w:val="baseline"/>
        <w:rtl w:val="0"/>
      </w:rPr>
      <w:t xml:space="preserve">DEPARTAMENTO DE PARTICIPAÇÃO SOCIAL </w:t>
    </w:r>
    <w:r w:rsidDel="00000000" w:rsidR="00000000" w:rsidRPr="00000000">
      <w:rPr>
        <w:rtl w:val="0"/>
      </w:rPr>
    </w:r>
  </w:p>
  <w:p w:rsidR="00000000" w:rsidDel="00000000" w:rsidP="00000000" w:rsidRDefault="00000000" w:rsidRPr="00000000" w14:paraId="0000002A">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CONSELHO MUNICIPAL DE PROMOÇÃO DA IGUALDADE RACIAL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