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921"/>
      </w:pPr>
      <w:r>
        <w:rPr/>
        <w:pict>
          <v:group style="position:absolute;margin-left:469.920013pt;margin-top:8.075854pt;width:65.3pt;height:65.3pt;mso-position-horizontal-relative:page;mso-position-vertical-relative:paragraph;z-index:1024" coordorigin="9398,162" coordsize="1306,1306">
            <v:shape style="position:absolute;left:9398;top:161;width:1306;height:1306" coordorigin="9398,162" coordsize="1306,1306" path="m10658,1467l9444,1467,9427,1463,9412,1454,9402,1439,9398,1421,9398,208,9402,190,9412,175,9427,165,9444,162,10658,162,10676,165,10691,175,10692,177,9444,177,9433,179,9423,186,9416,196,9414,208,9414,1421,9416,1433,9423,1443,9433,1449,9444,1452,10692,1452,10691,1454,10676,1463,10658,1467xm10692,1452l10658,1452,10670,1449,10680,1443,10686,1433,10689,1421,10689,208,10686,196,10680,186,10670,179,10658,177,10692,177,10700,190,10704,208,10704,1421,10700,1439,10692,1452xe" filled="true" fillcolor="#cccccc" stroked="false">
              <v:path arrowok="t"/>
              <v:fill type="solid"/>
            </v:shape>
            <v:shape style="position:absolute;left:9475;top:238;width:1152;height:1152" type="#_x0000_t75" stroked="false">
              <v:imagedata r:id="rId7" o:title=""/>
            </v:shape>
            <w10:wrap type="none"/>
          </v:group>
        </w:pict>
      </w:r>
      <w:r>
        <w:rPr>
          <w:color w:val="333333"/>
        </w:rPr>
        <w:t>DECRETO Nº 58.410, DE 13 DE SETEMBRO DE 2018</w:t>
      </w:r>
    </w:p>
    <w:p>
      <w:pPr>
        <w:pStyle w:val="BodyText"/>
        <w:spacing w:before="3"/>
        <w:rPr>
          <w:sz w:val="28"/>
        </w:rPr>
      </w:pPr>
    </w:p>
    <w:p>
      <w:pPr>
        <w:spacing w:line="249" w:lineRule="auto" w:before="1"/>
        <w:ind w:left="2112" w:right="1773" w:firstLine="0"/>
        <w:jc w:val="left"/>
        <w:rPr>
          <w:b/>
          <w:sz w:val="27"/>
        </w:rPr>
      </w:pPr>
      <w:r>
        <w:rPr>
          <w:b/>
          <w:color w:val="333333"/>
          <w:sz w:val="27"/>
        </w:rPr>
        <w:t>Sistematiza modificações na estrutura organizacional das Secretarias Municipais que especifica em</w:t>
      </w:r>
    </w:p>
    <w:p>
      <w:pPr>
        <w:spacing w:line="249" w:lineRule="auto" w:before="0"/>
        <w:ind w:left="2112" w:right="491" w:firstLine="0"/>
        <w:jc w:val="left"/>
        <w:rPr>
          <w:b/>
          <w:sz w:val="27"/>
        </w:rPr>
      </w:pPr>
      <w:r>
        <w:rPr>
          <w:b/>
          <w:color w:val="333333"/>
          <w:sz w:val="27"/>
        </w:rPr>
        <w:t>decorrência das extinções promovidas pelo artigo 39 da Lei nº  </w:t>
      </w:r>
      <w:hyperlink r:id="rId8">
        <w:r>
          <w:rPr>
            <w:b/>
            <w:color w:val="B84948"/>
            <w:sz w:val="27"/>
          </w:rPr>
          <w:t>16.974</w:t>
        </w:r>
      </w:hyperlink>
      <w:r>
        <w:rPr>
          <w:b/>
          <w:color w:val="333333"/>
          <w:sz w:val="27"/>
        </w:rPr>
        <w:t>, de 23 de agosto de 2018; altera a lotação e a denominação dos cargos de provimento em comissão constantes dos</w:t>
      </w:r>
      <w:r>
        <w:rPr>
          <w:b/>
          <w:color w:val="333333"/>
          <w:spacing w:val="18"/>
          <w:sz w:val="27"/>
        </w:rPr>
        <w:t> </w:t>
      </w:r>
      <w:r>
        <w:rPr>
          <w:b/>
          <w:color w:val="333333"/>
          <w:sz w:val="27"/>
        </w:rPr>
        <w:t>anexos.</w:t>
      </w:r>
    </w:p>
    <w:p>
      <w:pPr>
        <w:pStyle w:val="BodyText"/>
        <w:spacing w:before="1"/>
        <w:rPr>
          <w:b/>
          <w:sz w:val="42"/>
        </w:rPr>
      </w:pPr>
    </w:p>
    <w:p>
      <w:pPr>
        <w:pStyle w:val="BodyText"/>
        <w:spacing w:line="304" w:lineRule="auto"/>
        <w:ind w:left="268"/>
      </w:pPr>
      <w:r>
        <w:rPr>
          <w:color w:val="333333"/>
        </w:rPr>
        <w:t>BRUNO COVAS, Prefeito do Município de São Paulo, no uso das atribuições que lhe são conferidas por lei, DECRETA: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268" w:right="112" w:firstLine="743"/>
        <w:jc w:val="both"/>
      </w:pPr>
      <w:r>
        <w:rPr/>
        <w:pict>
          <v:group style="position:absolute;margin-left:97.440002pt;margin-top:-.135139pt;width:33.8pt;height:13.1pt;mso-position-horizontal-relative:page;mso-position-vertical-relative:paragraph;z-index:-16576" coordorigin="1949,-3" coordsize="676,262">
            <v:shape style="position:absolute;left:1948;top:-3;width:676;height:262" coordorigin="1949,-3" coordsize="676,262" path="m2594,258l1980,258,1968,256,1958,249,1951,240,1949,228,1949,28,1951,16,1958,6,1968,0,1980,-3,2594,-3,2606,0,2616,6,2622,16,2625,28,2625,228,2622,240,2616,249,2606,256,2594,258xe" filled="true" fillcolor="#d8524f" stroked="false">
              <v:path arrowok="t"/>
              <v:fill type="solid"/>
            </v:shape>
            <v:shape style="position:absolute;left:1948;top:-3;width:676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Integram a estrutura organizacional da Secretaria Municipal de Direitos Humanos e Cidadania - SMDHC, da Secretaria Municipal de Urbanismo e Licenciamento - SMUL, da Secretaria Municipal de Gestão - SG, da Secretaria Municipal das Subprefeituras - SMSUB, da Secretaria Municipal de Segurança Urbana - SMSU e da Secretaria Municipal de  Relações Internacionais - SMRI as unidades a seguir discriminadas, em decorrência das extinções promovidas pelo artigo 39 da Lei nº </w:t>
      </w:r>
      <w:hyperlink r:id="rId8">
        <w:r>
          <w:rPr>
            <w:color w:val="B84948"/>
          </w:rPr>
          <w:t>16.974</w:t>
        </w:r>
      </w:hyperlink>
      <w:r>
        <w:rPr>
          <w:color w:val="333333"/>
        </w:rPr>
        <w:t>, de 23 de agosto de 2018.</w:t>
      </w:r>
    </w:p>
    <w:p>
      <w:pPr>
        <w:pStyle w:val="BodyText"/>
        <w:rPr>
          <w:sz w:val="27"/>
        </w:rPr>
      </w:pPr>
    </w:p>
    <w:p>
      <w:pPr>
        <w:pStyle w:val="BodyText"/>
        <w:ind w:left="3229" w:right="3078"/>
        <w:jc w:val="center"/>
      </w:pPr>
      <w:r>
        <w:rPr>
          <w:color w:val="333333"/>
        </w:rPr>
        <w:t>Capítulo I</w:t>
      </w:r>
    </w:p>
    <w:p>
      <w:pPr>
        <w:pStyle w:val="BodyText"/>
        <w:spacing w:before="66"/>
        <w:ind w:left="1159"/>
      </w:pPr>
      <w:r>
        <w:rPr>
          <w:color w:val="333333"/>
        </w:rPr>
        <w:t>DA SECRETARIA MUNICIPAL DE DIREITOS HUMANOS E CIDADANIA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04" w:lineRule="auto"/>
        <w:ind w:left="268" w:right="107" w:firstLine="781"/>
        <w:jc w:val="both"/>
      </w:pPr>
      <w:r>
        <w:rPr/>
        <w:pict>
          <v:group style="position:absolute;margin-left:97.440002pt;margin-top:-.135125pt;width:34.6pt;height:13.1pt;mso-position-horizontal-relative:page;mso-position-vertical-relative:paragraph;z-index:-16528" coordorigin="1949,-3" coordsize="692,262">
            <v:shape style="position:absolute;left:1948;top:-3;width:692;height:262" coordorigin="1949,-3" coordsize="692,262" path="m2609,258l1980,258,1968,256,1958,249,1951,240,1949,228,1949,28,1951,16,1958,6,1968,0,1980,-3,2609,-3,2621,0,2631,6,2638,16,2640,28,2640,228,2638,240,2631,249,2621,256,2609,258xe" filled="true" fillcolor="#d8524f" stroked="false">
              <v:path arrowok="t"/>
              <v:fill type="solid"/>
            </v:shape>
            <v:shape style="position:absolute;left:1948;top:-3;width:692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2º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Integram a estrutura da Secretaria Municipal de Direitos Humanos e Cidadania - SMDHC as unidades a seguir discriminadas, com suas estruturas e atribuições, conforme Decreto nº </w:t>
      </w:r>
      <w:hyperlink r:id="rId9">
        <w:r>
          <w:rPr>
            <w:color w:val="B84948"/>
          </w:rPr>
          <w:t>58.123</w:t>
        </w:r>
      </w:hyperlink>
      <w:r>
        <w:rPr>
          <w:color w:val="333333"/>
        </w:rPr>
        <w:t>, de 2018: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119"/>
        <w:jc w:val="left"/>
        <w:rPr>
          <w:sz w:val="21"/>
        </w:rPr>
      </w:pPr>
      <w:r>
        <w:rPr>
          <w:color w:val="333333"/>
          <w:sz w:val="21"/>
        </w:rPr>
        <w:t>- a Coordenação de Políticas para as Mulheres -</w:t>
      </w:r>
      <w:r>
        <w:rPr>
          <w:color w:val="333333"/>
          <w:spacing w:val="19"/>
          <w:sz w:val="21"/>
        </w:rPr>
        <w:t> </w:t>
      </w:r>
      <w:r>
        <w:rPr>
          <w:color w:val="333333"/>
          <w:sz w:val="21"/>
        </w:rPr>
        <w:t>CPM;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7" w:right="0" w:hanging="179"/>
        <w:jc w:val="left"/>
        <w:rPr>
          <w:sz w:val="21"/>
        </w:rPr>
      </w:pPr>
      <w:r>
        <w:rPr>
          <w:color w:val="333333"/>
          <w:sz w:val="21"/>
        </w:rPr>
        <w:t>- a Coordenação de Promoção da Igualdade Racial -</w:t>
      </w:r>
      <w:r>
        <w:rPr>
          <w:color w:val="333333"/>
          <w:spacing w:val="21"/>
          <w:sz w:val="21"/>
        </w:rPr>
        <w:t> </w:t>
      </w:r>
      <w:r>
        <w:rPr>
          <w:color w:val="333333"/>
          <w:sz w:val="21"/>
        </w:rPr>
        <w:t>CPIR.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268" w:right="113" w:firstLine="851"/>
        <w:jc w:val="both"/>
      </w:pPr>
      <w:r>
        <w:rPr/>
        <w:pict>
          <v:group style="position:absolute;margin-left:97.440002pt;margin-top:-.135111pt;width:36.9pt;height:13.1pt;mso-position-horizontal-relative:page;mso-position-vertical-relative:paragraph;z-index:-16480" coordorigin="1949,-3" coordsize="738,262">
            <v:shape style="position:absolute;left:1948;top:-3;width:738;height:262" coordorigin="1949,-3" coordsize="738,262" path="m2655,258l1980,258,1968,256,1958,249,1951,240,1949,228,1949,28,1951,16,1958,6,1968,0,1980,-3,2655,-3,2667,0,2677,6,2684,16,2686,28,2686,228,2684,240,2677,249,2667,256,2655,258xe" filled="true" fillcolor="#d8524f" stroked="false">
              <v:path arrowok="t"/>
              <v:fill type="solid"/>
            </v:shape>
            <v:shape style="position:absolute;left:1948;top:-3;width:738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3º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 Coordenação de Políticas para as Mulheres - CPM e a Coordenação de Promoção da Igualdade Racial - CPIR, a que se refere o artigo 2º deste decreto, darão o suporte técnico para a consecução das competências dos Secretários Executivos Adjuntos mencionados no parágrafo único do artigo 30 da Lei nº </w:t>
      </w:r>
      <w:hyperlink r:id="rId8">
        <w:r>
          <w:rPr>
            <w:color w:val="B84948"/>
          </w:rPr>
          <w:t>16.974</w:t>
        </w:r>
      </w:hyperlink>
      <w:r>
        <w:rPr>
          <w:color w:val="333333"/>
        </w:rPr>
        <w:t>, de</w:t>
      </w:r>
      <w:r>
        <w:rPr>
          <w:color w:val="333333"/>
          <w:spacing w:val="43"/>
        </w:rPr>
        <w:t> </w:t>
      </w:r>
      <w:r>
        <w:rPr>
          <w:color w:val="333333"/>
        </w:rPr>
        <w:t>2018.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268"/>
      </w:pPr>
      <w:r>
        <w:rPr>
          <w:color w:val="333333"/>
        </w:rPr>
        <w:t>Parágrafo único. Os gestores das referidas Coordenações reportar-se-ão aos Secretários Executivos Adjuntos.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 w:before="1"/>
        <w:ind w:left="268" w:right="108" w:firstLine="838"/>
        <w:jc w:val="both"/>
      </w:pPr>
      <w:r>
        <w:rPr/>
        <w:pict>
          <v:group style="position:absolute;margin-left:97.440002pt;margin-top:-.085104pt;width:36.1pt;height:13.1pt;mso-position-horizontal-relative:page;mso-position-vertical-relative:paragraph;z-index:-16432" coordorigin="1949,-2" coordsize="722,262">
            <v:shape style="position:absolute;left:1948;top:-2;width:722;height:262" coordorigin="1949,-2" coordsize="722,262" path="m2640,259l1980,259,1968,257,1958,250,1951,241,1949,229,1949,29,1951,17,1958,7,1968,1,1980,-2,2640,-2,2652,1,2662,7,2668,17,2671,29,2671,229,2668,241,2662,250,2652,257,2640,259xe" filled="true" fillcolor="#d8524f" stroked="false">
              <v:path arrowok="t"/>
              <v:fill type="solid"/>
            </v:shape>
            <v:shape style="position:absolute;left:1948;top:-2;width:722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4º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Integram a estrutura da Secretaria Municipal Direitos Humanos e Cidadania - SMDHC,  conforme  Decretos  nº  </w:t>
      </w:r>
      <w:hyperlink r:id="rId10">
        <w:r>
          <w:rPr>
            <w:color w:val="B84948"/>
          </w:rPr>
          <w:t>58.079</w:t>
        </w:r>
      </w:hyperlink>
      <w:r>
        <w:rPr>
          <w:color w:val="333333"/>
        </w:rPr>
        <w:t>, de 24 de janeiro de 2018, e nº  </w:t>
      </w:r>
      <w:hyperlink r:id="rId9">
        <w:r>
          <w:rPr>
            <w:color w:val="B84948"/>
          </w:rPr>
          <w:t>58.123</w:t>
        </w:r>
      </w:hyperlink>
      <w:r>
        <w:rPr>
          <w:color w:val="333333"/>
        </w:rPr>
        <w:t>, de 2018,  as unidades a seguir discriminadas, com suas estruturas, atribuições, pessoal, contratos, bens patrimoniais, acervo e recursos orçamentários, anteriormente das seguintes Secretarias:</w:t>
      </w:r>
    </w:p>
    <w:p>
      <w:pPr>
        <w:spacing w:after="0" w:line="304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42" w:footer="144" w:top="1660" w:bottom="340" w:left="1680" w:right="10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304" w:lineRule="auto" w:before="118" w:after="0"/>
        <w:ind w:left="330" w:right="120" w:hanging="62"/>
        <w:jc w:val="left"/>
        <w:rPr>
          <w:sz w:val="21"/>
        </w:rPr>
      </w:pPr>
      <w:r>
        <w:rPr>
          <w:color w:val="333333"/>
          <w:sz w:val="21"/>
        </w:rPr>
        <w:t>- da Secretaria Municipal de Políticas para as Mulheres - SMPM, extinta pela  Lei  nº</w:t>
      </w:r>
      <w:hyperlink r:id="rId8">
        <w:r>
          <w:rPr>
            <w:color w:val="B84948"/>
            <w:sz w:val="21"/>
          </w:rPr>
          <w:t> 16.974</w:t>
        </w:r>
      </w:hyperlink>
      <w:r>
        <w:rPr>
          <w:color w:val="333333"/>
          <w:sz w:val="21"/>
        </w:rPr>
        <w:t>, de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2018: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os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equipamentos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regionalizados,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na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Coordenação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Políticas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para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as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Mulheres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-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CPM;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Conselho Municipal de Políticas para as Mulheres -</w:t>
      </w:r>
      <w:r>
        <w:rPr>
          <w:color w:val="333333"/>
          <w:spacing w:val="23"/>
          <w:sz w:val="21"/>
        </w:rPr>
        <w:t> </w:t>
      </w:r>
      <w:r>
        <w:rPr>
          <w:color w:val="333333"/>
          <w:sz w:val="21"/>
        </w:rPr>
        <w:t>CMPM;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04" w:lineRule="auto" w:before="0" w:after="0"/>
        <w:ind w:left="330" w:right="110" w:hanging="62"/>
        <w:jc w:val="left"/>
        <w:rPr>
          <w:sz w:val="21"/>
        </w:rPr>
      </w:pPr>
      <w:r>
        <w:rPr>
          <w:color w:val="333333"/>
          <w:sz w:val="21"/>
        </w:rPr>
        <w:t>- da Secretaria Municipal de Promoção da Igualdade Racial - SMPIR, extinta pela Lei nº</w:t>
      </w:r>
      <w:hyperlink r:id="rId8">
        <w:r>
          <w:rPr>
            <w:color w:val="B84948"/>
            <w:sz w:val="21"/>
          </w:rPr>
          <w:t> 16.974</w:t>
        </w:r>
      </w:hyperlink>
      <w:r>
        <w:rPr>
          <w:color w:val="333333"/>
          <w:sz w:val="21"/>
        </w:rPr>
        <w:t>, de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2018: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304" w:lineRule="auto" w:before="0" w:after="0"/>
        <w:ind w:left="268" w:right="109" w:firstLine="0"/>
        <w:jc w:val="left"/>
        <w:rPr>
          <w:sz w:val="21"/>
        </w:rPr>
      </w:pPr>
      <w:r>
        <w:rPr>
          <w:color w:val="333333"/>
          <w:sz w:val="21"/>
        </w:rPr>
        <w:t>os equipamentos regionalizados, na Coordenação de Promoção da Igualdade Racial - CPIR;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304" w:lineRule="auto" w:before="1" w:after="0"/>
        <w:ind w:left="268" w:right="112" w:firstLine="0"/>
        <w:jc w:val="left"/>
        <w:rPr>
          <w:sz w:val="21"/>
        </w:rPr>
      </w:pPr>
      <w:r>
        <w:rPr>
          <w:color w:val="333333"/>
          <w:sz w:val="21"/>
        </w:rPr>
        <w:t>o Conselho Municipal de Promoção da Igualdade Racial - COMPIR, anteriormente denominado Conselho Municipal de Igualdade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Racial;</w:t>
      </w: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o Conselho Municipal dos Povos Indígenas -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CMPI;</w:t>
      </w:r>
    </w:p>
    <w:p>
      <w:pPr>
        <w:pStyle w:val="ListParagraph"/>
        <w:numPr>
          <w:ilvl w:val="0"/>
          <w:numId w:val="4"/>
        </w:numPr>
        <w:tabs>
          <w:tab w:pos="531" w:val="left" w:leader="none"/>
        </w:tabs>
        <w:spacing w:line="304" w:lineRule="auto" w:before="66" w:after="0"/>
        <w:ind w:left="268" w:right="132" w:firstLine="0"/>
        <w:jc w:val="both"/>
        <w:rPr>
          <w:sz w:val="21"/>
        </w:rPr>
      </w:pPr>
      <w:r>
        <w:rPr>
          <w:color w:val="333333"/>
          <w:sz w:val="21"/>
        </w:rPr>
        <w:t>a Comissão de Acompanhamento da Política Pública de Cotas - CAPPC, anteriormente denominada Comissão de Análise de Compatibilidade com a Política Pública de Cotas - CAPC.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268" w:right="109" w:firstLine="771"/>
        <w:jc w:val="both"/>
      </w:pPr>
      <w:r>
        <w:rPr/>
        <w:pict>
          <v:group style="position:absolute;margin-left:97.440002pt;margin-top:-.1351pt;width:34.6pt;height:13.1pt;mso-position-horizontal-relative:page;mso-position-vertical-relative:paragraph;z-index:-16384" coordorigin="1949,-3" coordsize="692,262">
            <v:shape style="position:absolute;left:1948;top:-3;width:692;height:262" coordorigin="1949,-3" coordsize="692,262" path="m2609,258l1980,258,1968,256,1958,249,1951,240,1949,228,1949,28,1951,16,1958,6,1968,0,1980,-3,2609,-3,2621,0,2631,6,2638,16,2640,28,2640,228,2638,240,2631,249,2621,256,2609,258xe" filled="true" fillcolor="#d8524f" stroked="false">
              <v:path arrowok="t"/>
              <v:fill type="solid"/>
            </v:shape>
            <v:shape style="position:absolute;left:1948;top:-3;width:692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5º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Ficam suprimidas da Secretaria Municipal de Promoção da Igualdade Racial e da Secretaria Municipal de Políticas para as Mulheres, ambas extintas pela Lei nº </w:t>
      </w:r>
      <w:hyperlink r:id="rId8">
        <w:r>
          <w:rPr>
            <w:color w:val="B84948"/>
          </w:rPr>
          <w:t>16.974</w:t>
        </w:r>
      </w:hyperlink>
      <w:r>
        <w:rPr>
          <w:color w:val="333333"/>
        </w:rPr>
        <w:t>, de 2018, as unidades a seguir discriminadas: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304" w:lineRule="auto" w:before="0" w:after="0"/>
        <w:ind w:left="268" w:right="107" w:firstLine="0"/>
        <w:jc w:val="left"/>
        <w:rPr>
          <w:sz w:val="21"/>
        </w:rPr>
      </w:pPr>
      <w:r>
        <w:rPr>
          <w:color w:val="333333"/>
          <w:sz w:val="21"/>
        </w:rPr>
        <w:t>- da Secretaria Municipal de Políticas para as Mulheres - SMPM, com as respectivas estruturas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organizacionais: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 Secretário,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Chefia de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Gabinete;</w:t>
      </w: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Assessoria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Técnico-Jurídica;</w:t>
      </w: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Assessoria de Participação e Controle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Social;</w:t>
      </w: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Assessoria de Ações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Temáticas;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Coordenação de Enfrentamento à Violência,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de Fortalecimento da Rede de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Atendimento;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de Ações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Preventivas;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de Acesso à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Justiça;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Coordenação de Autonomia Econômica das Mulheres,</w:t>
      </w:r>
      <w:r>
        <w:rPr>
          <w:color w:val="333333"/>
          <w:spacing w:val="18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9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de Incentivo à Atividade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Produtiva;</w:t>
      </w:r>
    </w:p>
    <w:p>
      <w:pPr>
        <w:pStyle w:val="ListParagraph"/>
        <w:numPr>
          <w:ilvl w:val="0"/>
          <w:numId w:val="9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de Alternativa 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Renda;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 Equipamentos, excetuando-se os equipamentos</w:t>
      </w:r>
      <w:r>
        <w:rPr>
          <w:color w:val="333333"/>
          <w:spacing w:val="42"/>
          <w:sz w:val="21"/>
        </w:rPr>
        <w:t> </w:t>
      </w:r>
      <w:r>
        <w:rPr>
          <w:color w:val="333333"/>
          <w:sz w:val="21"/>
        </w:rPr>
        <w:t>regionalizados;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87" w:after="0"/>
        <w:ind w:left="519" w:right="0" w:hanging="251"/>
        <w:jc w:val="both"/>
        <w:rPr>
          <w:sz w:val="21"/>
        </w:rPr>
      </w:pPr>
      <w:r>
        <w:rPr>
          <w:color w:val="333333"/>
          <w:sz w:val="21"/>
        </w:rPr>
        <w:t>a Supervisão de Administração 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Finanças;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66" w:after="0"/>
        <w:ind w:left="459" w:right="0" w:hanging="191"/>
        <w:jc w:val="both"/>
        <w:rPr>
          <w:sz w:val="21"/>
        </w:rPr>
      </w:pPr>
      <w:r>
        <w:rPr>
          <w:color w:val="333333"/>
          <w:sz w:val="21"/>
        </w:rPr>
        <w:t>o Comitê Intersecretarial de Políticas para as Mulheres - Conexão</w:t>
      </w:r>
      <w:r>
        <w:rPr>
          <w:color w:val="333333"/>
          <w:spacing w:val="37"/>
          <w:sz w:val="21"/>
        </w:rPr>
        <w:t> </w:t>
      </w:r>
      <w:r>
        <w:rPr>
          <w:color w:val="333333"/>
          <w:sz w:val="21"/>
        </w:rPr>
        <w:t>Mulher;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453" w:val="left" w:leader="none"/>
        </w:tabs>
        <w:spacing w:line="304" w:lineRule="auto" w:before="0" w:after="0"/>
        <w:ind w:left="268" w:right="112" w:firstLine="0"/>
        <w:jc w:val="left"/>
        <w:rPr>
          <w:sz w:val="21"/>
        </w:rPr>
      </w:pPr>
      <w:r>
        <w:rPr>
          <w:color w:val="333333"/>
          <w:sz w:val="21"/>
        </w:rPr>
        <w:t>- da Secretaria Municipal de Promoção da Igualdade Racial - SMPIR, com as respectivas estruturas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organizacionais: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520" w:val="left" w:leader="none"/>
        </w:tabs>
        <w:spacing w:line="240" w:lineRule="auto" w:before="0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o Gabinete do Secretário,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0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 Chefia de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Gabinete;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66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 Assessoria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Técnico-Jurídica;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66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 Assessoria de Planejamento e Projetos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Especiais;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520" w:val="left" w:leader="none"/>
        </w:tabs>
        <w:spacing w:line="240" w:lineRule="auto" w:before="1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 Coordenação de Ações Afirmativas,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240" w:lineRule="auto" w:before="1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240" w:lineRule="auto" w:before="65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 Supervisão de Ações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Programáticas;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240" w:lineRule="auto" w:before="66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Supervisão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Ações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Regionalizadas,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excetuando-se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os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equipamentos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regionalizados;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304" w:lineRule="auto" w:before="0" w:after="0"/>
        <w:ind w:left="268" w:right="136" w:firstLine="0"/>
        <w:jc w:val="left"/>
        <w:rPr>
          <w:sz w:val="21"/>
        </w:rPr>
      </w:pPr>
      <w:r>
        <w:rPr>
          <w:color w:val="333333"/>
          <w:sz w:val="21"/>
        </w:rPr>
        <w:t>a Coordenação de Patrimônio Cultural e Comunidades Tradicionais, com o Gabinete do Coordenador;</w:t>
      </w:r>
    </w:p>
    <w:p>
      <w:pPr>
        <w:pStyle w:val="ListParagraph"/>
        <w:numPr>
          <w:ilvl w:val="0"/>
          <w:numId w:val="10"/>
        </w:numPr>
        <w:tabs>
          <w:tab w:pos="520" w:val="left" w:leader="none"/>
        </w:tabs>
        <w:spacing w:line="240" w:lineRule="auto" w:before="1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o Observatório de Políticas de Promoção da Igualdade</w:t>
      </w:r>
      <w:r>
        <w:rPr>
          <w:color w:val="333333"/>
          <w:spacing w:val="21"/>
          <w:sz w:val="21"/>
        </w:rPr>
        <w:t> </w:t>
      </w:r>
      <w:r>
        <w:rPr>
          <w:color w:val="333333"/>
          <w:sz w:val="21"/>
        </w:rPr>
        <w:t>Racial;</w:t>
      </w:r>
    </w:p>
    <w:p>
      <w:pPr>
        <w:pStyle w:val="ListParagraph"/>
        <w:numPr>
          <w:ilvl w:val="0"/>
          <w:numId w:val="10"/>
        </w:numPr>
        <w:tabs>
          <w:tab w:pos="520" w:val="left" w:leader="none"/>
        </w:tabs>
        <w:spacing w:line="240" w:lineRule="auto" w:before="66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 Supervisão de Administração 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Finanças;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</w:tabs>
        <w:spacing w:line="304" w:lineRule="auto" w:before="66" w:after="0"/>
        <w:ind w:left="268" w:right="111" w:firstLine="0"/>
        <w:jc w:val="left"/>
        <w:rPr>
          <w:sz w:val="21"/>
        </w:rPr>
      </w:pPr>
      <w:r>
        <w:rPr>
          <w:color w:val="333333"/>
          <w:sz w:val="21"/>
        </w:rPr>
        <w:t>a Comissão de Monitoramento e Avaliação da Execução da Lei nº </w:t>
      </w:r>
      <w:hyperlink r:id="rId11">
        <w:r>
          <w:rPr>
            <w:color w:val="B84948"/>
            <w:sz w:val="21"/>
          </w:rPr>
          <w:t>15.939</w:t>
        </w:r>
      </w:hyperlink>
      <w:r>
        <w:rPr>
          <w:color w:val="333333"/>
          <w:sz w:val="21"/>
        </w:rPr>
        <w:t>, de 23 de dezembro de</w:t>
      </w:r>
      <w:r>
        <w:rPr>
          <w:color w:val="333333"/>
          <w:spacing w:val="2"/>
          <w:sz w:val="21"/>
        </w:rPr>
        <w:t> </w:t>
      </w:r>
      <w:r>
        <w:rPr>
          <w:color w:val="333333"/>
          <w:sz w:val="21"/>
        </w:rPr>
        <w:t>2013.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268" w:right="117" w:firstLine="1013"/>
        <w:jc w:val="both"/>
      </w:pPr>
      <w:r>
        <w:rPr/>
        <w:pict>
          <v:group style="position:absolute;margin-left:97.440002pt;margin-top:-.135105pt;width:40.75pt;height:13.1pt;mso-position-horizontal-relative:page;mso-position-vertical-relative:paragraph;z-index:-16336" coordorigin="1949,-3" coordsize="815,262">
            <v:shape style="position:absolute;left:1948;top:-3;width:815;height:262" coordorigin="1949,-3" coordsize="815,262" path="m2732,258l1980,258,1968,256,1958,249,1951,240,1949,228,1949,28,1951,16,1958,6,1968,0,1980,-3,2732,-3,2744,0,2754,6,2760,16,2763,28,2763,228,2760,240,2754,249,2744,256,2732,258xe" filled="true" fillcolor="#d8524f" stroked="false">
              <v:path arrowok="t"/>
              <v:fill type="solid"/>
            </v:shape>
            <v:shape style="position:absolute;left:1948;top:-3;width:815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6º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bens patrimoniais, serviços, contratos, acervo, pessoal e recursos orçamentários das unidades constantes no artigo 5º deste decreto ficam transferidos para a Secretaria Municipal de Direitos Humanos e Cidadania - SMDHC, na  seguinte  conformidade: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02" w:val="left" w:leader="none"/>
        </w:tabs>
        <w:spacing w:line="304" w:lineRule="auto" w:before="0" w:after="0"/>
        <w:ind w:left="268" w:right="107" w:firstLine="0"/>
        <w:jc w:val="both"/>
        <w:rPr>
          <w:sz w:val="21"/>
        </w:rPr>
      </w:pPr>
      <w:r>
        <w:rPr>
          <w:color w:val="333333"/>
          <w:sz w:val="21"/>
        </w:rPr>
        <w:t>- do Gabinete do Secretário, da Secretaria Municipal de Políticas para as Mulheres, e do Gabinete do Secretário, da Secretaria de Promoção da Igualdade Racial, para o Gabinete   do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Secretário;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12" w:val="left" w:leader="none"/>
        </w:tabs>
        <w:spacing w:line="304" w:lineRule="auto" w:before="0" w:after="0"/>
        <w:ind w:left="268" w:right="121" w:firstLine="0"/>
        <w:jc w:val="both"/>
        <w:rPr>
          <w:sz w:val="21"/>
        </w:rPr>
      </w:pPr>
      <w:r>
        <w:rPr>
          <w:color w:val="333333"/>
          <w:sz w:val="21"/>
        </w:rPr>
        <w:t>- da Coordenação de Enfrentamento à Violência e da Coordenação de Autonomia Econômica das Mulheres, da Secretaria Municipal de Políticas para as Mulheres, para a Coordenação de Políticas para as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Mulheres;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304" w:lineRule="auto" w:before="1" w:after="0"/>
        <w:ind w:left="268" w:right="135" w:firstLine="0"/>
        <w:jc w:val="both"/>
        <w:rPr>
          <w:sz w:val="21"/>
        </w:rPr>
      </w:pPr>
      <w:r>
        <w:rPr>
          <w:color w:val="333333"/>
          <w:sz w:val="21"/>
        </w:rPr>
        <w:t>- da Coordenação de Ações Afirmativas e da Coordenação de Patrimônio Cultural e Comunidades Tradicionais, da Secretaria de Promoção da Igualdade Racial, para a Coordenação de Promoção da Igualdade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Racial;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304" w:lineRule="auto" w:before="0" w:after="0"/>
        <w:ind w:left="268" w:right="124" w:firstLine="0"/>
        <w:jc w:val="both"/>
        <w:rPr>
          <w:sz w:val="21"/>
        </w:rPr>
      </w:pPr>
      <w:r>
        <w:rPr>
          <w:color w:val="333333"/>
          <w:sz w:val="21"/>
        </w:rPr>
        <w:t>- da Supervisão de Administração e Finanças, da Secretaria Municipal de Políticas para  as Mulheres, e da Supervisão de Administração e Finanças, da Secretaria Municipal de Promoção da Igualdade Racial, para a Coordenadoria de Administração 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Finanças;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77" w:val="left" w:leader="none"/>
        </w:tabs>
        <w:spacing w:line="240" w:lineRule="auto" w:before="0" w:after="0"/>
        <w:ind w:left="476" w:right="0" w:hanging="208"/>
        <w:jc w:val="both"/>
        <w:rPr>
          <w:sz w:val="21"/>
        </w:rPr>
      </w:pPr>
      <w:r>
        <w:rPr>
          <w:color w:val="333333"/>
          <w:sz w:val="21"/>
        </w:rPr>
        <w:t>-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do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Observatório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Políticas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Promoção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da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Igualdade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Racial,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da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Secretaria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Municipal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BodyText"/>
        <w:spacing w:before="149"/>
        <w:ind w:left="268"/>
      </w:pPr>
      <w:r>
        <w:rPr>
          <w:color w:val="333333"/>
        </w:rPr>
        <w:t>de Promoção da Igualdade Racial, para a Coordenação de Promoção da Igualdade Racial;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304" w:lineRule="auto" w:before="0" w:after="0"/>
        <w:ind w:left="268" w:right="110" w:firstLine="0"/>
        <w:jc w:val="left"/>
        <w:rPr>
          <w:sz w:val="21"/>
        </w:rPr>
      </w:pPr>
      <w:r>
        <w:rPr>
          <w:color w:val="333333"/>
          <w:sz w:val="21"/>
        </w:rPr>
        <w:t>- da Comissão de Monitoramento e Avaliação da Execução da Lei nº </w:t>
      </w:r>
      <w:hyperlink r:id="rId11">
        <w:r>
          <w:rPr>
            <w:color w:val="B84948"/>
            <w:sz w:val="21"/>
          </w:rPr>
          <w:t>15.939</w:t>
        </w:r>
      </w:hyperlink>
      <w:r>
        <w:rPr>
          <w:color w:val="333333"/>
          <w:sz w:val="21"/>
        </w:rPr>
        <w:t>, de 2013, para a Comissão de Acompanhamento da Política Pública de Cotas -</w:t>
      </w:r>
      <w:r>
        <w:rPr>
          <w:color w:val="333333"/>
          <w:spacing w:val="49"/>
          <w:sz w:val="21"/>
        </w:rPr>
        <w:t> </w:t>
      </w:r>
      <w:r>
        <w:rPr>
          <w:color w:val="333333"/>
          <w:sz w:val="21"/>
        </w:rPr>
        <w:t>CAPPC.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3229" w:right="3080"/>
        <w:jc w:val="center"/>
      </w:pPr>
      <w:r>
        <w:rPr>
          <w:color w:val="333333"/>
        </w:rPr>
        <w:t>Capítulo II</w:t>
      </w:r>
    </w:p>
    <w:p>
      <w:pPr>
        <w:pStyle w:val="BodyText"/>
        <w:spacing w:before="66"/>
        <w:ind w:left="1297"/>
      </w:pPr>
      <w:r>
        <w:rPr>
          <w:color w:val="333333"/>
        </w:rPr>
        <w:t>DA SECRETARIA MUNICIPAL DE URBANISMO E LICENCIAMENTO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04" w:lineRule="auto"/>
        <w:ind w:left="268" w:right="116" w:firstLine="747"/>
        <w:jc w:val="both"/>
      </w:pPr>
      <w:r>
        <w:rPr/>
        <w:pict>
          <v:group style="position:absolute;margin-left:97.440002pt;margin-top:-.135124pt;width:33.8pt;height:13.1pt;mso-position-horizontal-relative:page;mso-position-vertical-relative:paragraph;z-index:-16288" coordorigin="1949,-3" coordsize="676,262">
            <v:shape style="position:absolute;left:1948;top:-3;width:676;height:262" coordorigin="1949,-3" coordsize="676,262" path="m2594,258l1980,258,1968,256,1958,249,1951,240,1949,228,1949,28,1951,16,1958,6,1968,0,1980,-3,2594,-3,2606,0,2616,6,2622,16,2625,28,2625,228,2622,240,2616,249,2606,256,2594,258xe" filled="true" fillcolor="#d8524f" stroked="false">
              <v:path arrowok="t"/>
              <v:fill type="solid"/>
            </v:shape>
            <v:shape style="position:absolute;left:1948;top:-3;width:676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7º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Ficam alteradas as denominações das seguintes unidades da Secretaria Municipal  de Urbanismo e Licenciamento -</w:t>
      </w:r>
      <w:r>
        <w:rPr>
          <w:color w:val="333333"/>
          <w:spacing w:val="8"/>
        </w:rPr>
        <w:t> </w:t>
      </w:r>
      <w:r>
        <w:rPr>
          <w:color w:val="333333"/>
        </w:rPr>
        <w:t>SMUL: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609" w:lineRule="auto"/>
        <w:ind w:left="268" w:right="1284"/>
      </w:pPr>
      <w:r>
        <w:rPr/>
        <w:pict>
          <v:group style="position:absolute;margin-left:97.440002pt;margin-top:61.304863pt;width:36.1pt;height:13.1pt;mso-position-horizontal-relative:page;mso-position-vertical-relative:paragraph;z-index:-16240" coordorigin="1949,1226" coordsize="722,262">
            <v:shape style="position:absolute;left:1948;top:1226;width:722;height:262" coordorigin="1949,1226" coordsize="722,262" path="m2640,1487l1980,1487,1968,1485,1958,1478,1951,1468,1949,1456,1949,1257,1951,1245,1958,1235,1968,1229,1980,1226,2640,1226,2652,1229,2662,1235,2668,1245,2671,1257,2671,1456,2668,1468,2662,1478,2652,1485,2640,1487xe" filled="true" fillcolor="#d8524f" stroked="false">
              <v:path arrowok="t"/>
              <v:fill type="solid"/>
            </v:shape>
            <v:shape style="position:absolute;left:1948;top:1226;width:722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8º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 - Secretaria Executiva de Licenciamento para Subsecretaria de Licenciamento;  II - Secretaria Executiva de Urbanismo para Subsecretaria de</w:t>
      </w:r>
      <w:r>
        <w:rPr>
          <w:color w:val="333333"/>
          <w:spacing w:val="55"/>
        </w:rPr>
        <w:t> </w:t>
      </w:r>
      <w:r>
        <w:rPr>
          <w:color w:val="333333"/>
        </w:rPr>
        <w:t>Urbanismo.</w:t>
      </w:r>
    </w:p>
    <w:p>
      <w:pPr>
        <w:pStyle w:val="BodyText"/>
        <w:spacing w:line="304" w:lineRule="auto" w:before="2"/>
        <w:ind w:left="268" w:right="107" w:firstLine="834"/>
        <w:jc w:val="both"/>
      </w:pPr>
      <w:r>
        <w:rPr>
          <w:color w:val="333333"/>
        </w:rPr>
        <w:t>Integram a estrutura da Secretaria Municipal de Urbanismo e Licenciamento -  SMUL, conforme Decreto nº </w:t>
      </w:r>
      <w:hyperlink r:id="rId12">
        <w:r>
          <w:rPr>
            <w:color w:val="B84948"/>
          </w:rPr>
          <w:t>58.021</w:t>
        </w:r>
      </w:hyperlink>
      <w:r>
        <w:rPr>
          <w:color w:val="333333"/>
        </w:rPr>
        <w:t>, de 6 de dezembro de 2017, anterior  Secretaria Municipal de Desenvolvimento Urbano, as unidades a seguir discriminadas, com suas estruturas, atribuições, pessoal, contratos, bens patrimoniais, acervo e recursos orçamentários, anteriormente da Secretaria Municipal de Licenciamento - SEL, extinta pela Lei nº </w:t>
      </w:r>
      <w:hyperlink r:id="rId8">
        <w:r>
          <w:rPr>
            <w:color w:val="B84948"/>
          </w:rPr>
          <w:t>16.974</w:t>
        </w:r>
      </w:hyperlink>
      <w:r>
        <w:rPr>
          <w:color w:val="333333"/>
        </w:rPr>
        <w:t>, de</w:t>
      </w:r>
      <w:r>
        <w:rPr>
          <w:color w:val="333333"/>
          <w:spacing w:val="2"/>
        </w:rPr>
        <w:t> </w:t>
      </w:r>
      <w:r>
        <w:rPr>
          <w:color w:val="333333"/>
        </w:rPr>
        <w:t>2018: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388" w:val="left" w:leader="none"/>
        </w:tabs>
        <w:spacing w:line="240" w:lineRule="auto" w:before="0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- a Comissão de Edificações e Uso do Solo -</w:t>
      </w:r>
      <w:r>
        <w:rPr>
          <w:color w:val="333333"/>
          <w:spacing w:val="21"/>
          <w:sz w:val="21"/>
        </w:rPr>
        <w:t> </w:t>
      </w:r>
      <w:r>
        <w:rPr>
          <w:color w:val="333333"/>
          <w:sz w:val="21"/>
        </w:rPr>
        <w:t>CEUSO;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468" w:val="left" w:leader="none"/>
        </w:tabs>
        <w:spacing w:line="304" w:lineRule="auto" w:before="0" w:after="0"/>
        <w:ind w:left="268" w:right="123" w:firstLine="0"/>
        <w:jc w:val="left"/>
        <w:rPr>
          <w:sz w:val="21"/>
        </w:rPr>
      </w:pPr>
      <w:r>
        <w:rPr>
          <w:color w:val="333333"/>
          <w:sz w:val="21"/>
        </w:rPr>
        <w:t>- a Comissão de Análise Integrada de Projetos de Edificação e Parcelamento do Solo - CAIEPS;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548" w:val="left" w:leader="none"/>
        </w:tabs>
        <w:spacing w:line="304" w:lineRule="auto" w:before="0" w:after="0"/>
        <w:ind w:left="268" w:right="129" w:firstLine="0"/>
        <w:jc w:val="left"/>
        <w:rPr>
          <w:sz w:val="21"/>
        </w:rPr>
      </w:pPr>
      <w:r>
        <w:rPr>
          <w:color w:val="333333"/>
          <w:sz w:val="21"/>
        </w:rPr>
        <w:t>- a Comissão de Avaliação de Empreendimentos Habitacionais de Interesse Social - CAEHIS;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545" w:val="left" w:leader="none"/>
        </w:tabs>
        <w:spacing w:line="304" w:lineRule="auto" w:before="1" w:after="0"/>
        <w:ind w:left="268" w:right="127" w:firstLine="0"/>
        <w:jc w:val="both"/>
        <w:rPr>
          <w:sz w:val="21"/>
        </w:rPr>
      </w:pPr>
      <w:r>
        <w:rPr>
          <w:color w:val="333333"/>
          <w:sz w:val="21"/>
        </w:rPr>
        <w:t>- a Comissão de Análise de Projetos de Parcelamento do Solo - CAPPS, anteriormente denominada Subcomissão de Análise Integrada de Empreendimentos de Parcelamento do Solo;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507" w:val="left" w:leader="none"/>
        </w:tabs>
        <w:spacing w:line="304" w:lineRule="auto" w:before="0" w:after="0"/>
        <w:ind w:left="268" w:right="134" w:firstLine="0"/>
        <w:jc w:val="left"/>
        <w:rPr>
          <w:sz w:val="21"/>
        </w:rPr>
      </w:pPr>
      <w:r>
        <w:rPr>
          <w:color w:val="333333"/>
          <w:sz w:val="21"/>
        </w:rPr>
        <w:t>- a Assessoria de Comissões Técnicas de Licenciamento, no Gabinete do Secretário, anteriormente denominada Secretaria Executiva dos Órgãos</w:t>
      </w:r>
      <w:r>
        <w:rPr>
          <w:color w:val="333333"/>
          <w:spacing w:val="23"/>
          <w:sz w:val="21"/>
        </w:rPr>
        <w:t> </w:t>
      </w:r>
      <w:r>
        <w:rPr>
          <w:color w:val="333333"/>
          <w:sz w:val="21"/>
        </w:rPr>
        <w:t>Colegiados;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532" w:val="left" w:leader="none"/>
        </w:tabs>
        <w:spacing w:line="240" w:lineRule="auto" w:before="0" w:after="0"/>
        <w:ind w:left="531" w:right="0" w:hanging="263"/>
        <w:jc w:val="both"/>
        <w:rPr>
          <w:sz w:val="21"/>
        </w:rPr>
      </w:pPr>
      <w:r>
        <w:rPr>
          <w:color w:val="333333"/>
          <w:sz w:val="21"/>
        </w:rPr>
        <w:t>- na Subsecretaria 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Licenciamento: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520" w:val="left" w:leader="none"/>
        </w:tabs>
        <w:spacing w:line="240" w:lineRule="auto" w:before="1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 Coordenadoria de Edificação de Uso Residencial -</w:t>
      </w:r>
      <w:r>
        <w:rPr>
          <w:color w:val="333333"/>
          <w:spacing w:val="20"/>
          <w:sz w:val="21"/>
        </w:rPr>
        <w:t> </w:t>
      </w:r>
      <w:r>
        <w:rPr>
          <w:color w:val="333333"/>
          <w:sz w:val="21"/>
        </w:rPr>
        <w:t>RESID;</w:t>
      </w:r>
    </w:p>
    <w:p>
      <w:pPr>
        <w:pStyle w:val="ListParagraph"/>
        <w:numPr>
          <w:ilvl w:val="0"/>
          <w:numId w:val="15"/>
        </w:numPr>
        <w:tabs>
          <w:tab w:pos="520" w:val="left" w:leader="none"/>
        </w:tabs>
        <w:spacing w:line="240" w:lineRule="auto" w:before="65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 Coordenadoria de Edificação de Uso Comercial e Industrial -</w:t>
      </w:r>
      <w:r>
        <w:rPr>
          <w:color w:val="333333"/>
          <w:spacing w:val="34"/>
          <w:sz w:val="21"/>
        </w:rPr>
        <w:t> </w:t>
      </w:r>
      <w:r>
        <w:rPr>
          <w:color w:val="333333"/>
          <w:sz w:val="21"/>
        </w:rPr>
        <w:t>COMIN;</w:t>
      </w:r>
    </w:p>
    <w:p>
      <w:pPr>
        <w:pStyle w:val="ListParagraph"/>
        <w:numPr>
          <w:ilvl w:val="0"/>
          <w:numId w:val="15"/>
        </w:numPr>
        <w:tabs>
          <w:tab w:pos="508" w:val="left" w:leader="none"/>
        </w:tabs>
        <w:spacing w:line="240" w:lineRule="auto" w:before="66" w:after="0"/>
        <w:ind w:left="507" w:right="0" w:hanging="239"/>
        <w:jc w:val="both"/>
        <w:rPr>
          <w:sz w:val="21"/>
        </w:rPr>
      </w:pPr>
      <w:r>
        <w:rPr>
          <w:color w:val="333333"/>
          <w:sz w:val="21"/>
        </w:rPr>
        <w:t>a Coordenadoria de Edificação de Serviços e Uso Institucional -</w:t>
      </w:r>
      <w:r>
        <w:rPr>
          <w:color w:val="333333"/>
          <w:spacing w:val="38"/>
          <w:sz w:val="21"/>
        </w:rPr>
        <w:t> </w:t>
      </w:r>
      <w:r>
        <w:rPr>
          <w:color w:val="333333"/>
          <w:sz w:val="21"/>
        </w:rPr>
        <w:t>SERVIN;</w:t>
      </w:r>
    </w:p>
    <w:p>
      <w:pPr>
        <w:pStyle w:val="ListParagraph"/>
        <w:numPr>
          <w:ilvl w:val="0"/>
          <w:numId w:val="15"/>
        </w:numPr>
        <w:tabs>
          <w:tab w:pos="520" w:val="left" w:leader="none"/>
        </w:tabs>
        <w:spacing w:line="240" w:lineRule="auto" w:before="66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Coordenadoria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Parcelamento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do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Solo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Habitação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Interesse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Social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-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PARHIS;</w:t>
      </w:r>
    </w:p>
    <w:p>
      <w:pPr>
        <w:pStyle w:val="ListParagraph"/>
        <w:numPr>
          <w:ilvl w:val="0"/>
          <w:numId w:val="15"/>
        </w:numPr>
        <w:tabs>
          <w:tab w:pos="520" w:val="left" w:leader="none"/>
        </w:tabs>
        <w:spacing w:line="240" w:lineRule="auto" w:before="66" w:after="0"/>
        <w:ind w:left="268" w:right="0" w:firstLine="0"/>
        <w:jc w:val="both"/>
        <w:rPr>
          <w:sz w:val="21"/>
        </w:rPr>
      </w:pPr>
      <w:r>
        <w:rPr>
          <w:color w:val="333333"/>
          <w:sz w:val="21"/>
        </w:rPr>
        <w:t>a Coordenadoria de Atividade Especial e Segurança de Uso -</w:t>
      </w:r>
      <w:r>
        <w:rPr>
          <w:color w:val="333333"/>
          <w:spacing w:val="34"/>
          <w:sz w:val="21"/>
        </w:rPr>
        <w:t> </w:t>
      </w:r>
      <w:r>
        <w:rPr>
          <w:color w:val="333333"/>
          <w:sz w:val="21"/>
        </w:rPr>
        <w:t>SEGUR;</w:t>
      </w:r>
    </w:p>
    <w:p>
      <w:pPr>
        <w:pStyle w:val="ListParagraph"/>
        <w:numPr>
          <w:ilvl w:val="0"/>
          <w:numId w:val="15"/>
        </w:numPr>
        <w:tabs>
          <w:tab w:pos="562" w:val="left" w:leader="none"/>
        </w:tabs>
        <w:spacing w:line="240" w:lineRule="auto" w:before="65" w:after="0"/>
        <w:ind w:left="561" w:right="0" w:hanging="293"/>
        <w:jc w:val="both"/>
        <w:rPr>
          <w:sz w:val="21"/>
        </w:rPr>
      </w:pPr>
      <w:r>
        <w:rPr>
          <w:color w:val="333333"/>
          <w:sz w:val="21"/>
        </w:rPr>
        <w:t>a Coordenadoria de Cadastro e Sistema Eletrônico de Licenciamento -</w:t>
      </w:r>
      <w:r>
        <w:rPr>
          <w:color w:val="333333"/>
          <w:spacing w:val="21"/>
          <w:sz w:val="21"/>
        </w:rPr>
        <w:t> </w:t>
      </w:r>
      <w:r>
        <w:rPr>
          <w:color w:val="333333"/>
          <w:sz w:val="21"/>
        </w:rPr>
        <w:t>CASE,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BodyText"/>
        <w:spacing w:before="87"/>
        <w:ind w:left="268"/>
      </w:pPr>
      <w:r>
        <w:rPr>
          <w:color w:val="333333"/>
        </w:rPr>
        <w:t>anteriormente denominada Supervisão Geral de Informação;</w:t>
      </w:r>
    </w:p>
    <w:p>
      <w:pPr>
        <w:pStyle w:val="ListParagraph"/>
        <w:numPr>
          <w:ilvl w:val="0"/>
          <w:numId w:val="15"/>
        </w:numPr>
        <w:tabs>
          <w:tab w:pos="572" w:val="left" w:leader="none"/>
        </w:tabs>
        <w:spacing w:line="304" w:lineRule="auto" w:before="66" w:after="0"/>
        <w:ind w:left="268" w:right="134" w:firstLine="0"/>
        <w:jc w:val="left"/>
        <w:rPr>
          <w:sz w:val="21"/>
        </w:rPr>
      </w:pPr>
      <w:r>
        <w:rPr>
          <w:color w:val="333333"/>
          <w:sz w:val="21"/>
        </w:rPr>
        <w:t>a Unidade de Gestão Técnica de Análise de Regularização - GTEC, anteriormente denominada Unidade de Gestão Técnica 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Análise.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330" w:right="491" w:firstLine="743"/>
      </w:pPr>
      <w:r>
        <w:rPr/>
        <w:pict>
          <v:group style="position:absolute;margin-left:97.440002pt;margin-top:-.135118pt;width:35.35pt;height:13.1pt;mso-position-horizontal-relative:page;mso-position-vertical-relative:paragraph;z-index:-16192" coordorigin="1949,-3" coordsize="707,262">
            <v:shape style="position:absolute;left:1948;top:-3;width:707;height:262" coordorigin="1949,-3" coordsize="707,262" path="m2625,258l1980,258,1968,256,1958,249,1951,240,1949,228,1949,28,1951,16,1958,6,1968,0,1980,-3,2625,-3,2637,0,2646,6,2653,16,2655,28,2655,228,2653,240,2646,249,2637,256,2625,258xe" filled="true" fillcolor="#d8524f" stroked="false">
              <v:path arrowok="t"/>
              <v:fill type="solid"/>
            </v:shape>
            <v:shape style="position:absolute;left:1948;top:-3;width:707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9º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Ficam suprimidas da Secretaria Municipal de Licenciamento, extinta pela Lei nº </w:t>
      </w:r>
      <w:hyperlink r:id="rId8">
        <w:r>
          <w:rPr>
            <w:color w:val="B84948"/>
          </w:rPr>
          <w:t>16.974</w:t>
        </w:r>
      </w:hyperlink>
      <w:r>
        <w:rPr>
          <w:color w:val="333333"/>
        </w:rPr>
        <w:t>, de 2018, as unidades a seguir discriminadas: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388" w:val="left" w:leader="none"/>
        </w:tabs>
        <w:spacing w:line="240" w:lineRule="auto" w:before="1" w:after="0"/>
        <w:ind w:left="387" w:right="0" w:hanging="119"/>
        <w:jc w:val="left"/>
        <w:rPr>
          <w:sz w:val="21"/>
        </w:rPr>
      </w:pPr>
      <w:r>
        <w:rPr>
          <w:color w:val="333333"/>
          <w:sz w:val="21"/>
        </w:rPr>
        <w:t>- o Gabinete do Secretário,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7"/>
        </w:numPr>
        <w:tabs>
          <w:tab w:pos="520" w:val="left" w:leader="none"/>
        </w:tabs>
        <w:spacing w:line="240" w:lineRule="auto" w:before="1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Chefia de</w:t>
      </w:r>
      <w:r>
        <w:rPr>
          <w:color w:val="333333"/>
          <w:spacing w:val="2"/>
          <w:sz w:val="21"/>
        </w:rPr>
        <w:t> </w:t>
      </w:r>
      <w:r>
        <w:rPr>
          <w:color w:val="333333"/>
          <w:sz w:val="21"/>
        </w:rPr>
        <w:t>Gabinete;</w:t>
      </w:r>
    </w:p>
    <w:p>
      <w:pPr>
        <w:pStyle w:val="ListParagraph"/>
        <w:numPr>
          <w:ilvl w:val="0"/>
          <w:numId w:val="17"/>
        </w:numPr>
        <w:tabs>
          <w:tab w:pos="520" w:val="left" w:leader="none"/>
        </w:tabs>
        <w:spacing w:line="240" w:lineRule="auto" w:before="65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Assessoria Técnica 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Jurídica;</w:t>
      </w:r>
    </w:p>
    <w:p>
      <w:pPr>
        <w:pStyle w:val="ListParagraph"/>
        <w:numPr>
          <w:ilvl w:val="0"/>
          <w:numId w:val="1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Assessoria de Gestão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Estratégica;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448" w:val="left" w:leader="none"/>
        </w:tabs>
        <w:spacing w:line="240" w:lineRule="auto" w:before="0" w:after="0"/>
        <w:ind w:left="447" w:right="0" w:hanging="179"/>
        <w:jc w:val="left"/>
        <w:rPr>
          <w:sz w:val="21"/>
        </w:rPr>
      </w:pPr>
      <w:r>
        <w:rPr>
          <w:color w:val="333333"/>
          <w:sz w:val="21"/>
        </w:rPr>
        <w:t>- da Coordenadoria de Edificação de Uso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Residencial: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18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Edificação de Uso Residencial Horizontal,</w:t>
      </w:r>
      <w:r>
        <w:rPr>
          <w:color w:val="333333"/>
          <w:spacing w:val="29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Vila;</w:t>
      </w:r>
    </w:p>
    <w:p>
      <w:pPr>
        <w:pStyle w:val="ListParagraph"/>
        <w:numPr>
          <w:ilvl w:val="0"/>
          <w:numId w:val="19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Residencial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Horizontal;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Técnica de Edificação de Uso Residencial Vertical,</w:t>
      </w:r>
      <w:r>
        <w:rPr>
          <w:color w:val="333333"/>
          <w:spacing w:val="26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Prédio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Residencial;</w:t>
      </w:r>
    </w:p>
    <w:p>
      <w:pPr>
        <w:pStyle w:val="ListParagraph"/>
        <w:numPr>
          <w:ilvl w:val="0"/>
          <w:numId w:val="20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Residencial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Vertical;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Conjunto Residencial de Grande Porte,</w:t>
      </w:r>
      <w:r>
        <w:rPr>
          <w:color w:val="333333"/>
          <w:spacing w:val="26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Residencial Horizontal de Grande</w:t>
      </w:r>
      <w:r>
        <w:rPr>
          <w:color w:val="333333"/>
          <w:spacing w:val="31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ListParagraph"/>
        <w:numPr>
          <w:ilvl w:val="0"/>
          <w:numId w:val="21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Residencial Vertical de Grande</w:t>
      </w:r>
      <w:r>
        <w:rPr>
          <w:color w:val="333333"/>
          <w:spacing w:val="28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520" w:val="left" w:leader="none"/>
        </w:tabs>
        <w:spacing w:line="240" w:lineRule="auto" w:before="1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Seção Técnica de Programação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Vistoria;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507" w:val="left" w:leader="none"/>
        </w:tabs>
        <w:spacing w:line="240" w:lineRule="auto" w:before="0" w:after="0"/>
        <w:ind w:left="506" w:right="0" w:hanging="238"/>
        <w:jc w:val="left"/>
        <w:rPr>
          <w:sz w:val="21"/>
        </w:rPr>
      </w:pPr>
      <w:r>
        <w:rPr>
          <w:color w:val="333333"/>
          <w:sz w:val="21"/>
        </w:rPr>
        <w:t>- da Coordenadoria de Edificação de Uso Comercial e</w:t>
      </w:r>
      <w:r>
        <w:rPr>
          <w:color w:val="333333"/>
          <w:spacing w:val="25"/>
          <w:sz w:val="21"/>
        </w:rPr>
        <w:t> </w:t>
      </w:r>
      <w:r>
        <w:rPr>
          <w:color w:val="333333"/>
          <w:sz w:val="21"/>
        </w:rPr>
        <w:t>Industrial: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22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Edificação de Uso Comercial,</w:t>
      </w:r>
      <w:r>
        <w:rPr>
          <w:color w:val="333333"/>
          <w:spacing w:val="18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Depósitos;</w:t>
      </w:r>
    </w:p>
    <w:p>
      <w:pPr>
        <w:pStyle w:val="ListParagraph"/>
        <w:numPr>
          <w:ilvl w:val="0"/>
          <w:numId w:val="23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 Uso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Comercial;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Técnica de Edificação de Uso Industrial,</w:t>
      </w:r>
      <w:r>
        <w:rPr>
          <w:color w:val="333333"/>
          <w:spacing w:val="17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 Uso Industrial</w:t>
      </w:r>
      <w:r>
        <w:rPr>
          <w:color w:val="333333"/>
          <w:spacing w:val="20"/>
          <w:sz w:val="21"/>
        </w:rPr>
        <w:t> </w:t>
      </w:r>
      <w:r>
        <w:rPr>
          <w:color w:val="333333"/>
          <w:sz w:val="21"/>
        </w:rPr>
        <w:t>Incômodo;</w:t>
      </w:r>
    </w:p>
    <w:p>
      <w:pPr>
        <w:pStyle w:val="ListParagraph"/>
        <w:numPr>
          <w:ilvl w:val="0"/>
          <w:numId w:val="24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 Uso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Industrial;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Divisão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Comercial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Industrial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Grande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Porte,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com: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Uso Comercial de Grande</w:t>
      </w:r>
      <w:r>
        <w:rPr>
          <w:color w:val="333333"/>
          <w:spacing w:val="17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ListParagraph"/>
        <w:numPr>
          <w:ilvl w:val="0"/>
          <w:numId w:val="25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Uso Industrial de Grande</w:t>
      </w:r>
      <w:r>
        <w:rPr>
          <w:color w:val="333333"/>
          <w:spacing w:val="16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Seção Técnica de Programação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Vistoria;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532" w:val="left" w:leader="none"/>
        </w:tabs>
        <w:spacing w:line="240" w:lineRule="auto" w:before="0" w:after="0"/>
        <w:ind w:left="531" w:right="0" w:hanging="263"/>
        <w:jc w:val="left"/>
        <w:rPr>
          <w:sz w:val="21"/>
        </w:rPr>
      </w:pPr>
      <w:r>
        <w:rPr>
          <w:color w:val="333333"/>
          <w:sz w:val="21"/>
        </w:rPr>
        <w:t>- da Coordenadoria de Edificação de Serviços e Uso</w:t>
      </w:r>
      <w:r>
        <w:rPr>
          <w:color w:val="333333"/>
          <w:spacing w:val="26"/>
          <w:sz w:val="21"/>
        </w:rPr>
        <w:t> </w:t>
      </w:r>
      <w:r>
        <w:rPr>
          <w:color w:val="333333"/>
          <w:sz w:val="21"/>
        </w:rPr>
        <w:t>Institucional: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26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Edificação de Serviços,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Escritório;</w:t>
      </w:r>
    </w:p>
    <w:p>
      <w:pPr>
        <w:pStyle w:val="ListParagraph"/>
        <w:numPr>
          <w:ilvl w:val="0"/>
          <w:numId w:val="2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Serviços;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6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Técnica de Edificação de Uso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Institucional: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8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Seção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Educacional;</w:t>
      </w:r>
    </w:p>
    <w:p>
      <w:pPr>
        <w:pStyle w:val="ListParagraph"/>
        <w:numPr>
          <w:ilvl w:val="0"/>
          <w:numId w:val="28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Seção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Institucional;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Divisão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Serviços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Institucional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Grande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Porte,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Serviços de Grande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ListParagraph"/>
        <w:numPr>
          <w:ilvl w:val="0"/>
          <w:numId w:val="29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Edificação de Uso Institucional de Grande</w:t>
      </w:r>
      <w:r>
        <w:rPr>
          <w:color w:val="333333"/>
          <w:spacing w:val="32"/>
          <w:sz w:val="21"/>
        </w:rPr>
        <w:t> </w:t>
      </w:r>
      <w:r>
        <w:rPr>
          <w:color w:val="333333"/>
          <w:sz w:val="21"/>
        </w:rPr>
        <w:t>Porte;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6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Seção Técnica de Programação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Vistoria;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472" w:val="left" w:leader="none"/>
        </w:tabs>
        <w:spacing w:line="240" w:lineRule="auto" w:before="0" w:after="0"/>
        <w:ind w:left="471" w:right="0" w:hanging="203"/>
        <w:jc w:val="left"/>
        <w:rPr>
          <w:sz w:val="21"/>
        </w:rPr>
      </w:pPr>
      <w:r>
        <w:rPr>
          <w:color w:val="333333"/>
          <w:sz w:val="21"/>
        </w:rPr>
        <w:t>- da Coordenadoria de Parcelamento do Solo e de Habitação de Interesse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Social: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520" w:val="left" w:leader="none"/>
        </w:tabs>
        <w:spacing w:line="240" w:lineRule="auto" w:before="1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30"/>
        </w:numPr>
        <w:tabs>
          <w:tab w:pos="520" w:val="left" w:leader="none"/>
        </w:tabs>
        <w:spacing w:line="240" w:lineRule="auto" w:before="65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Habitação de Interesse Social,</w:t>
      </w:r>
      <w:r>
        <w:rPr>
          <w:color w:val="333333"/>
          <w:spacing w:val="18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1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Habitação de Interesse</w:t>
      </w:r>
      <w:r>
        <w:rPr>
          <w:color w:val="333333"/>
          <w:spacing w:val="14"/>
          <w:sz w:val="21"/>
        </w:rPr>
        <w:t> </w:t>
      </w:r>
      <w:r>
        <w:rPr>
          <w:color w:val="333333"/>
          <w:sz w:val="21"/>
        </w:rPr>
        <w:t>Social;</w:t>
      </w:r>
    </w:p>
    <w:p>
      <w:pPr>
        <w:pStyle w:val="ListParagraph"/>
        <w:numPr>
          <w:ilvl w:val="0"/>
          <w:numId w:val="31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Habitacional de Interesse</w:t>
      </w:r>
      <w:r>
        <w:rPr>
          <w:color w:val="333333"/>
          <w:spacing w:val="22"/>
          <w:sz w:val="21"/>
        </w:rPr>
        <w:t> </w:t>
      </w:r>
      <w:r>
        <w:rPr>
          <w:color w:val="333333"/>
          <w:sz w:val="21"/>
        </w:rPr>
        <w:t>Social;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Técnica de Habitação de Mercado Popular,</w:t>
      </w:r>
      <w:r>
        <w:rPr>
          <w:color w:val="333333"/>
          <w:spacing w:val="18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Habitação de Mercado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Popular;</w:t>
      </w:r>
    </w:p>
    <w:p>
      <w:pPr>
        <w:pStyle w:val="ListParagraph"/>
        <w:numPr>
          <w:ilvl w:val="0"/>
          <w:numId w:val="32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Conjunto Habitacional de Mercado</w:t>
      </w:r>
      <w:r>
        <w:rPr>
          <w:color w:val="333333"/>
          <w:spacing w:val="22"/>
          <w:sz w:val="21"/>
        </w:rPr>
        <w:t> </w:t>
      </w:r>
      <w:r>
        <w:rPr>
          <w:color w:val="333333"/>
          <w:sz w:val="21"/>
        </w:rPr>
        <w:t>Popular;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520" w:val="left" w:leader="none"/>
        </w:tabs>
        <w:spacing w:line="240" w:lineRule="auto" w:before="1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Diretrizes e de Parcelamento do Solo,</w:t>
      </w:r>
      <w:r>
        <w:rPr>
          <w:color w:val="333333"/>
          <w:spacing w:val="27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3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Diretrizes;</w:t>
      </w:r>
    </w:p>
    <w:p>
      <w:pPr>
        <w:pStyle w:val="ListParagraph"/>
        <w:numPr>
          <w:ilvl w:val="0"/>
          <w:numId w:val="33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Parcelamento do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Solo;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Divisão Técnica de Aceitação de Parcelamento do Solo,</w:t>
      </w:r>
      <w:r>
        <w:rPr>
          <w:color w:val="333333"/>
          <w:spacing w:val="24"/>
          <w:sz w:val="21"/>
        </w:rPr>
        <w:t> </w:t>
      </w:r>
      <w:r>
        <w:rPr>
          <w:color w:val="333333"/>
          <w:sz w:val="21"/>
        </w:rPr>
        <w:t>com: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ListParagraph"/>
        <w:numPr>
          <w:ilvl w:val="0"/>
          <w:numId w:val="34"/>
        </w:numPr>
        <w:tabs>
          <w:tab w:pos="508" w:val="left" w:leader="none"/>
        </w:tabs>
        <w:spacing w:line="240" w:lineRule="auto" w:before="87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Acompanhamento 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Aceitação;</w:t>
      </w:r>
    </w:p>
    <w:p>
      <w:pPr>
        <w:pStyle w:val="ListParagraph"/>
        <w:numPr>
          <w:ilvl w:val="0"/>
          <w:numId w:val="34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Oficialização 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Logradouros;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0"/>
        </w:numPr>
        <w:tabs>
          <w:tab w:pos="460" w:val="left" w:leader="none"/>
        </w:tabs>
        <w:spacing w:line="240" w:lineRule="auto" w:before="0" w:after="0"/>
        <w:ind w:left="459" w:right="0" w:hanging="191"/>
        <w:jc w:val="left"/>
        <w:rPr>
          <w:sz w:val="21"/>
        </w:rPr>
      </w:pPr>
      <w:r>
        <w:rPr>
          <w:color w:val="333333"/>
          <w:sz w:val="21"/>
        </w:rPr>
        <w:t>a Seção Técnica de Programação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Vistoria;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6"/>
        </w:numPr>
        <w:tabs>
          <w:tab w:pos="532" w:val="left" w:leader="none"/>
        </w:tabs>
        <w:spacing w:line="240" w:lineRule="auto" w:before="0" w:after="0"/>
        <w:ind w:left="531" w:right="0" w:hanging="263"/>
        <w:jc w:val="left"/>
        <w:rPr>
          <w:sz w:val="21"/>
        </w:rPr>
      </w:pPr>
      <w:r>
        <w:rPr>
          <w:color w:val="333333"/>
          <w:sz w:val="21"/>
        </w:rPr>
        <w:t>- da Coordenadoria de Atividade Especial e Segurança de</w:t>
      </w:r>
      <w:r>
        <w:rPr>
          <w:color w:val="333333"/>
          <w:spacing w:val="24"/>
          <w:sz w:val="21"/>
        </w:rPr>
        <w:t> </w:t>
      </w:r>
      <w:r>
        <w:rPr>
          <w:color w:val="333333"/>
          <w:sz w:val="21"/>
        </w:rPr>
        <w:t>Uso: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520" w:val="left" w:leader="none"/>
        </w:tabs>
        <w:spacing w:line="240" w:lineRule="auto" w:before="0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Coordenador;</w:t>
      </w:r>
    </w:p>
    <w:p>
      <w:pPr>
        <w:pStyle w:val="ListParagraph"/>
        <w:numPr>
          <w:ilvl w:val="0"/>
          <w:numId w:val="35"/>
        </w:numPr>
        <w:tabs>
          <w:tab w:pos="520" w:val="left" w:leader="none"/>
        </w:tabs>
        <w:spacing w:line="240" w:lineRule="auto" w:before="66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a Divisão Técnica de Atividade Especial,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6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Atividade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Incômoda;</w:t>
      </w:r>
    </w:p>
    <w:p>
      <w:pPr>
        <w:pStyle w:val="ListParagraph"/>
        <w:numPr>
          <w:ilvl w:val="0"/>
          <w:numId w:val="36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Especial;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Divisão Técnica de Adaptação à Acessibilidade e Segurança de Uso,</w:t>
      </w:r>
      <w:r>
        <w:rPr>
          <w:color w:val="333333"/>
          <w:spacing w:val="47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Acessibilidade 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Edificação;</w:t>
      </w:r>
    </w:p>
    <w:p>
      <w:pPr>
        <w:pStyle w:val="ListParagraph"/>
        <w:numPr>
          <w:ilvl w:val="0"/>
          <w:numId w:val="3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Seção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Segurança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em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Serviços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Institucional;</w:t>
      </w:r>
    </w:p>
    <w:p>
      <w:pPr>
        <w:pStyle w:val="ListParagraph"/>
        <w:numPr>
          <w:ilvl w:val="0"/>
          <w:numId w:val="37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Seção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Técnica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Segurança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em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Edificação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Uso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Comercial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Industrial;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520" w:val="left" w:leader="none"/>
        </w:tabs>
        <w:spacing w:line="240" w:lineRule="auto" w:before="1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a Divisão Técnica de Local de Reunião,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8"/>
        </w:numPr>
        <w:tabs>
          <w:tab w:pos="508" w:val="left" w:leader="none"/>
        </w:tabs>
        <w:spacing w:line="240" w:lineRule="auto" w:before="1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Alvará de Funcionamento de Local de</w:t>
      </w:r>
      <w:r>
        <w:rPr>
          <w:color w:val="333333"/>
          <w:spacing w:val="32"/>
          <w:sz w:val="21"/>
        </w:rPr>
        <w:t> </w:t>
      </w:r>
      <w:r>
        <w:rPr>
          <w:color w:val="333333"/>
          <w:sz w:val="21"/>
        </w:rPr>
        <w:t>Reunião;</w:t>
      </w:r>
    </w:p>
    <w:p>
      <w:pPr>
        <w:pStyle w:val="ListParagraph"/>
        <w:numPr>
          <w:ilvl w:val="0"/>
          <w:numId w:val="38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Licenciamento de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Evento;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520" w:val="left" w:leader="none"/>
        </w:tabs>
        <w:spacing w:line="240" w:lineRule="auto" w:before="0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a Divisão Técnica de Manutenção de Instalações de Segurança,</w:t>
      </w:r>
      <w:r>
        <w:rPr>
          <w:color w:val="333333"/>
          <w:spacing w:val="30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9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Tanque 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Reservatório;</w:t>
      </w:r>
    </w:p>
    <w:p>
      <w:pPr>
        <w:pStyle w:val="ListParagraph"/>
        <w:numPr>
          <w:ilvl w:val="0"/>
          <w:numId w:val="39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Sistema de Segurança e</w:t>
      </w:r>
      <w:r>
        <w:rPr>
          <w:color w:val="333333"/>
          <w:spacing w:val="20"/>
          <w:sz w:val="21"/>
        </w:rPr>
        <w:t> </w:t>
      </w:r>
      <w:r>
        <w:rPr>
          <w:color w:val="333333"/>
          <w:sz w:val="21"/>
        </w:rPr>
        <w:t>Equipamento;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5"/>
        </w:numPr>
        <w:tabs>
          <w:tab w:pos="460" w:val="left" w:leader="none"/>
        </w:tabs>
        <w:spacing w:line="609" w:lineRule="auto" w:before="0" w:after="0"/>
        <w:ind w:left="268" w:right="4295" w:firstLine="0"/>
        <w:jc w:val="left"/>
        <w:rPr>
          <w:sz w:val="21"/>
        </w:rPr>
      </w:pPr>
      <w:r>
        <w:rPr>
          <w:color w:val="333333"/>
          <w:sz w:val="21"/>
        </w:rPr>
        <w:t>a Seção Técnica de Programação de Vistoria; VII - da Supervisão Geral de</w:t>
      </w:r>
      <w:r>
        <w:rPr>
          <w:color w:val="333333"/>
          <w:spacing w:val="25"/>
          <w:sz w:val="21"/>
        </w:rPr>
        <w:t> </w:t>
      </w:r>
      <w:r>
        <w:rPr>
          <w:color w:val="333333"/>
          <w:sz w:val="21"/>
        </w:rPr>
        <w:t>Informação:</w:t>
      </w:r>
    </w:p>
    <w:p>
      <w:pPr>
        <w:pStyle w:val="ListParagraph"/>
        <w:numPr>
          <w:ilvl w:val="0"/>
          <w:numId w:val="40"/>
        </w:numPr>
        <w:tabs>
          <w:tab w:pos="520" w:val="left" w:leader="none"/>
        </w:tabs>
        <w:spacing w:line="240" w:lineRule="auto" w:before="2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Supervisor;</w:t>
      </w:r>
    </w:p>
    <w:p>
      <w:pPr>
        <w:pStyle w:val="ListParagraph"/>
        <w:numPr>
          <w:ilvl w:val="0"/>
          <w:numId w:val="40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Informatização;</w:t>
      </w:r>
    </w:p>
    <w:p>
      <w:pPr>
        <w:pStyle w:val="ListParagraph"/>
        <w:numPr>
          <w:ilvl w:val="0"/>
          <w:numId w:val="40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Supervisão de Cadastro de Logradouros,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1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Denominação 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Logradouros;</w:t>
      </w:r>
    </w:p>
    <w:p>
      <w:pPr>
        <w:pStyle w:val="ListParagraph"/>
        <w:numPr>
          <w:ilvl w:val="0"/>
          <w:numId w:val="41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Acervo;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0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 Cadastro de Edificações,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2"/>
        </w:numPr>
        <w:tabs>
          <w:tab w:pos="508" w:val="left" w:leader="none"/>
        </w:tabs>
        <w:spacing w:line="240" w:lineRule="auto" w:before="0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Numeração;</w:t>
      </w:r>
    </w:p>
    <w:p>
      <w:pPr>
        <w:pStyle w:val="ListParagraph"/>
        <w:numPr>
          <w:ilvl w:val="0"/>
          <w:numId w:val="42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Regularidade;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0"/>
        </w:numPr>
        <w:tabs>
          <w:tab w:pos="520" w:val="left" w:leader="none"/>
        </w:tabs>
        <w:spacing w:line="240" w:lineRule="auto" w:before="1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Informações: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ListParagraph"/>
        <w:numPr>
          <w:ilvl w:val="0"/>
          <w:numId w:val="43"/>
        </w:numPr>
        <w:tabs>
          <w:tab w:pos="508" w:val="left" w:leader="none"/>
        </w:tabs>
        <w:spacing w:line="240" w:lineRule="auto" w:before="149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a Seção Técnica de Informação à Administração</w:t>
      </w:r>
      <w:r>
        <w:rPr>
          <w:color w:val="333333"/>
          <w:spacing w:val="16"/>
          <w:sz w:val="21"/>
        </w:rPr>
        <w:t> </w:t>
      </w:r>
      <w:r>
        <w:rPr>
          <w:color w:val="333333"/>
          <w:sz w:val="21"/>
        </w:rPr>
        <w:t>Pública;</w:t>
      </w:r>
    </w:p>
    <w:p>
      <w:pPr>
        <w:pStyle w:val="ListParagraph"/>
        <w:numPr>
          <w:ilvl w:val="0"/>
          <w:numId w:val="43"/>
        </w:numPr>
        <w:tabs>
          <w:tab w:pos="508" w:val="left" w:leader="none"/>
        </w:tabs>
        <w:spacing w:line="609" w:lineRule="auto" w:before="66" w:after="0"/>
        <w:ind w:left="268" w:right="4272" w:firstLine="0"/>
        <w:jc w:val="left"/>
        <w:rPr>
          <w:sz w:val="21"/>
        </w:rPr>
      </w:pPr>
      <w:r>
        <w:rPr>
          <w:color w:val="333333"/>
          <w:sz w:val="21"/>
        </w:rPr>
        <w:t>a Seção Técnica de Informação ao Munícipe; VIII - da Unidade de Gestão Técnica de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Análise:</w:t>
      </w:r>
    </w:p>
    <w:p>
      <w:pPr>
        <w:pStyle w:val="ListParagraph"/>
        <w:numPr>
          <w:ilvl w:val="0"/>
          <w:numId w:val="44"/>
        </w:numPr>
        <w:tabs>
          <w:tab w:pos="520" w:val="left" w:leader="none"/>
        </w:tabs>
        <w:spacing w:line="240" w:lineRule="auto" w:before="2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Seção Técnica de Análise</w:t>
      </w:r>
      <w:r>
        <w:rPr>
          <w:color w:val="333333"/>
          <w:spacing w:val="52"/>
          <w:sz w:val="21"/>
        </w:rPr>
        <w:t> </w:t>
      </w:r>
      <w:r>
        <w:rPr>
          <w:color w:val="333333"/>
          <w:sz w:val="21"/>
        </w:rPr>
        <w:t>1;</w:t>
      </w:r>
    </w:p>
    <w:p>
      <w:pPr>
        <w:pStyle w:val="ListParagraph"/>
        <w:numPr>
          <w:ilvl w:val="0"/>
          <w:numId w:val="44"/>
        </w:numPr>
        <w:tabs>
          <w:tab w:pos="520" w:val="left" w:leader="none"/>
        </w:tabs>
        <w:spacing w:line="240" w:lineRule="auto" w:before="65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Seção Técnica de Análise</w:t>
      </w:r>
      <w:r>
        <w:rPr>
          <w:color w:val="333333"/>
          <w:spacing w:val="52"/>
          <w:sz w:val="21"/>
        </w:rPr>
        <w:t> </w:t>
      </w:r>
      <w:r>
        <w:rPr>
          <w:color w:val="333333"/>
          <w:sz w:val="21"/>
        </w:rPr>
        <w:t>2;</w:t>
      </w:r>
    </w:p>
    <w:p>
      <w:pPr>
        <w:pStyle w:val="ListParagraph"/>
        <w:numPr>
          <w:ilvl w:val="0"/>
          <w:numId w:val="44"/>
        </w:numPr>
        <w:tabs>
          <w:tab w:pos="508" w:val="left" w:leader="none"/>
        </w:tabs>
        <w:spacing w:line="240" w:lineRule="auto" w:before="66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Seção Técnica de Análise</w:t>
      </w:r>
      <w:r>
        <w:rPr>
          <w:color w:val="333333"/>
          <w:spacing w:val="52"/>
          <w:sz w:val="21"/>
        </w:rPr>
        <w:t> </w:t>
      </w:r>
      <w:r>
        <w:rPr>
          <w:color w:val="333333"/>
          <w:sz w:val="21"/>
        </w:rPr>
        <w:t>3;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268"/>
      </w:pPr>
      <w:r>
        <w:rPr>
          <w:color w:val="333333"/>
        </w:rPr>
        <w:t>IX - da Supervisão Geral de Administração e Finanças, com: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5"/>
        </w:numPr>
        <w:tabs>
          <w:tab w:pos="520" w:val="left" w:leader="none"/>
        </w:tabs>
        <w:spacing w:line="240" w:lineRule="auto" w:before="0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o Gabinete do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Supervisor;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 Execução Orçamentária e</w:t>
      </w:r>
      <w:r>
        <w:rPr>
          <w:color w:val="333333"/>
          <w:spacing w:val="13"/>
          <w:sz w:val="21"/>
        </w:rPr>
        <w:t> </w:t>
      </w:r>
      <w:r>
        <w:rPr>
          <w:color w:val="333333"/>
          <w:sz w:val="21"/>
        </w:rPr>
        <w:t>Financeira;</w:t>
      </w:r>
    </w:p>
    <w:p>
      <w:pPr>
        <w:pStyle w:val="ListParagraph"/>
        <w:numPr>
          <w:ilvl w:val="0"/>
          <w:numId w:val="45"/>
        </w:numPr>
        <w:tabs>
          <w:tab w:pos="508" w:val="left" w:leader="none"/>
        </w:tabs>
        <w:spacing w:line="240" w:lineRule="auto" w:before="65" w:after="0"/>
        <w:ind w:left="507" w:right="0" w:hanging="239"/>
        <w:jc w:val="left"/>
        <w:rPr>
          <w:sz w:val="21"/>
        </w:rPr>
      </w:pPr>
      <w:r>
        <w:rPr>
          <w:color w:val="333333"/>
          <w:sz w:val="21"/>
        </w:rPr>
        <w:t>a Supervisão de Gestão 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Pessoas;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 Processos e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Documentos;</w:t>
      </w:r>
    </w:p>
    <w:p>
      <w:pPr>
        <w:pStyle w:val="ListParagraph"/>
        <w:numPr>
          <w:ilvl w:val="0"/>
          <w:numId w:val="45"/>
        </w:numPr>
        <w:tabs>
          <w:tab w:pos="520" w:val="left" w:leader="none"/>
        </w:tabs>
        <w:spacing w:line="240" w:lineRule="auto" w:before="66" w:after="0"/>
        <w:ind w:left="519" w:right="0" w:hanging="251"/>
        <w:jc w:val="left"/>
        <w:rPr>
          <w:sz w:val="21"/>
        </w:rPr>
      </w:pPr>
      <w:r>
        <w:rPr>
          <w:color w:val="333333"/>
          <w:sz w:val="21"/>
        </w:rPr>
        <w:t>a Supervisão de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Administração.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268" w:right="117" w:firstLine="1027"/>
        <w:jc w:val="both"/>
      </w:pPr>
      <w:r>
        <w:rPr/>
        <w:pict>
          <v:group style="position:absolute;margin-left:97.440002pt;margin-top:-.135125pt;width:41.5pt;height:13.1pt;mso-position-horizontal-relative:page;mso-position-vertical-relative:paragraph;z-index:-16144" coordorigin="1949,-3" coordsize="830,262">
            <v:shape style="position:absolute;left:1948;top:-3;width:830;height:262" coordorigin="1949,-3" coordsize="830,262" path="m2748,258l1980,258,1968,256,1958,249,1951,240,1949,228,1949,28,1951,16,1958,6,1968,0,1980,-3,2748,-3,2759,0,2769,6,2776,16,2778,28,2778,228,2776,240,2769,249,2759,256,2748,258xe" filled="true" fillcolor="#d8524f" stroked="false">
              <v:path arrowok="t"/>
              <v:fill type="solid"/>
            </v:shape>
            <v:shape style="position:absolute;left:1948;top:-3;width:830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bens patrimoniais, serviços, contratos, acervo, pessoal e recursos orçamentários das unidades constantes no artigo 9º deste decreto ficam transferidos para a Secretaria Municipal de Urbanismo e Licenciamento - SMUL, na seguinte conformidade: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388" w:val="left" w:leader="none"/>
        </w:tabs>
        <w:spacing w:line="240" w:lineRule="auto" w:before="1" w:after="0"/>
        <w:ind w:left="268" w:right="0" w:firstLine="0"/>
        <w:jc w:val="left"/>
        <w:rPr>
          <w:sz w:val="21"/>
        </w:rPr>
      </w:pPr>
      <w:r>
        <w:rPr>
          <w:color w:val="333333"/>
          <w:sz w:val="21"/>
        </w:rPr>
        <w:t>-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no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que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se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refere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ao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inciso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I,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"caput"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alínea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"a",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para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o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Gabinete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do</w:t>
      </w:r>
      <w:r>
        <w:rPr>
          <w:color w:val="333333"/>
          <w:spacing w:val="5"/>
          <w:sz w:val="21"/>
        </w:rPr>
        <w:t> </w:t>
      </w:r>
      <w:r>
        <w:rPr>
          <w:color w:val="333333"/>
          <w:sz w:val="21"/>
        </w:rPr>
        <w:t>Secretário;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6"/>
        </w:numPr>
        <w:tabs>
          <w:tab w:pos="482" w:val="left" w:leader="none"/>
        </w:tabs>
        <w:spacing w:line="304" w:lineRule="auto" w:before="1" w:after="0"/>
        <w:ind w:left="268" w:right="125" w:firstLine="0"/>
        <w:jc w:val="left"/>
        <w:rPr>
          <w:sz w:val="21"/>
        </w:rPr>
      </w:pPr>
      <w:r>
        <w:rPr>
          <w:color w:val="333333"/>
          <w:sz w:val="21"/>
        </w:rPr>
        <w:t>- no que se refere ao inciso I, alínea "b", para a Assessoria Jurídica, do Gabinete do Secretário;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508" w:val="left" w:leader="none"/>
        </w:tabs>
        <w:spacing w:line="304" w:lineRule="auto" w:before="0" w:after="0"/>
        <w:ind w:left="268" w:right="131" w:firstLine="0"/>
        <w:jc w:val="left"/>
        <w:rPr>
          <w:sz w:val="21"/>
        </w:rPr>
      </w:pPr>
      <w:r>
        <w:rPr>
          <w:color w:val="333333"/>
          <w:sz w:val="21"/>
        </w:rPr>
        <w:t>- no que se refere ao inciso I, alínea "c", para a Assessoria Técnica de Licenciamento, do Gabinete do</w:t>
      </w:r>
      <w:r>
        <w:rPr>
          <w:color w:val="333333"/>
          <w:spacing w:val="2"/>
          <w:sz w:val="21"/>
        </w:rPr>
        <w:t> </w:t>
      </w:r>
      <w:r>
        <w:rPr>
          <w:color w:val="333333"/>
          <w:sz w:val="21"/>
        </w:rPr>
        <w:t>Secretário;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543" w:val="left" w:leader="none"/>
        </w:tabs>
        <w:spacing w:line="304" w:lineRule="auto" w:before="0" w:after="0"/>
        <w:ind w:left="268" w:right="111" w:firstLine="0"/>
        <w:jc w:val="left"/>
        <w:rPr>
          <w:sz w:val="21"/>
        </w:rPr>
      </w:pPr>
      <w:r>
        <w:rPr>
          <w:color w:val="333333"/>
          <w:sz w:val="21"/>
        </w:rPr>
        <w:t>- no que se refere ao inciso II, para a Coordenadoria de Edificação de Uso Residencial,   da Subsecretaria de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484" w:val="left" w:leader="none"/>
        </w:tabs>
        <w:spacing w:line="304" w:lineRule="auto" w:before="0" w:after="0"/>
        <w:ind w:left="268" w:right="120" w:firstLine="0"/>
        <w:jc w:val="left"/>
        <w:rPr>
          <w:sz w:val="21"/>
        </w:rPr>
      </w:pPr>
      <w:r>
        <w:rPr>
          <w:color w:val="333333"/>
          <w:sz w:val="21"/>
        </w:rPr>
        <w:t>- no que se refere ao inciso III, para a Coordenadoria de Edificação de Uso Comercial e Industrial, da Subsecretaria 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547" w:val="left" w:leader="none"/>
        </w:tabs>
        <w:spacing w:line="304" w:lineRule="auto" w:before="1" w:after="0"/>
        <w:ind w:left="268" w:right="133" w:firstLine="0"/>
        <w:jc w:val="left"/>
        <w:rPr>
          <w:sz w:val="21"/>
        </w:rPr>
      </w:pPr>
      <w:r>
        <w:rPr>
          <w:color w:val="333333"/>
          <w:sz w:val="21"/>
        </w:rPr>
        <w:t>- no que se refere ao inciso </w:t>
      </w:r>
      <w:r>
        <w:rPr>
          <w:color w:val="333333"/>
          <w:spacing w:val="-6"/>
          <w:sz w:val="21"/>
        </w:rPr>
        <w:t>IV, </w:t>
      </w:r>
      <w:r>
        <w:rPr>
          <w:color w:val="333333"/>
          <w:sz w:val="21"/>
        </w:rPr>
        <w:t>para a Coordenadoria de Edificação de Serviços e Uso Institucional, da Subsecretaria de</w:t>
      </w:r>
      <w:r>
        <w:rPr>
          <w:color w:val="333333"/>
          <w:spacing w:val="6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618" w:val="left" w:leader="none"/>
        </w:tabs>
        <w:spacing w:line="304" w:lineRule="auto" w:before="0" w:after="0"/>
        <w:ind w:left="268" w:right="136" w:firstLine="0"/>
        <w:jc w:val="left"/>
        <w:rPr>
          <w:sz w:val="21"/>
        </w:rPr>
      </w:pPr>
      <w:r>
        <w:rPr>
          <w:color w:val="333333"/>
          <w:sz w:val="21"/>
        </w:rPr>
        <w:t>- no que se refere ao inciso </w:t>
      </w:r>
      <w:r>
        <w:rPr>
          <w:color w:val="333333"/>
          <w:spacing w:val="-8"/>
          <w:sz w:val="21"/>
        </w:rPr>
        <w:t>V, </w:t>
      </w:r>
      <w:r>
        <w:rPr>
          <w:color w:val="333333"/>
          <w:sz w:val="21"/>
        </w:rPr>
        <w:t>para a Coordenadoria de Parcelamento do Solo e de Habitação de Interesse Social, da Subsecretaria de</w:t>
      </w:r>
      <w:r>
        <w:rPr>
          <w:color w:val="333333"/>
          <w:spacing w:val="20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717" w:val="left" w:leader="none"/>
        </w:tabs>
        <w:spacing w:line="304" w:lineRule="auto" w:before="0" w:after="0"/>
        <w:ind w:left="268" w:right="136" w:firstLine="0"/>
        <w:jc w:val="left"/>
        <w:rPr>
          <w:sz w:val="21"/>
        </w:rPr>
      </w:pPr>
      <w:r>
        <w:rPr>
          <w:color w:val="333333"/>
          <w:sz w:val="21"/>
        </w:rPr>
        <w:t>- no que se refere ao inciso VI, para a Coordenadoria de Atividade Especial e  Segurança de Uso, da Subsecretaria de</w:t>
      </w:r>
      <w:r>
        <w:rPr>
          <w:color w:val="333333"/>
          <w:spacing w:val="12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537" w:val="left" w:leader="none"/>
        </w:tabs>
        <w:spacing w:line="304" w:lineRule="auto" w:before="0" w:after="0"/>
        <w:ind w:left="268" w:right="120" w:firstLine="0"/>
        <w:jc w:val="left"/>
        <w:rPr>
          <w:sz w:val="21"/>
        </w:rPr>
      </w:pPr>
      <w:r>
        <w:rPr>
          <w:color w:val="333333"/>
          <w:sz w:val="21"/>
        </w:rPr>
        <w:t>- no que se refere ao inciso VII, para a Coordenadoria de Cadastro e Sistema Eletrônico de Licenciamento, da Subsecretaria de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spacing w:after="0" w:line="304" w:lineRule="auto"/>
        <w:jc w:val="left"/>
        <w:rPr>
          <w:sz w:val="21"/>
        </w:rPr>
        <w:sectPr>
          <w:pgSz w:w="11900" w:h="16840"/>
          <w:pgMar w:header="242" w:footer="144" w:top="1660" w:bottom="340" w:left="1680" w:right="10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516" w:val="left" w:leader="none"/>
        </w:tabs>
        <w:spacing w:line="304" w:lineRule="auto" w:before="98" w:after="0"/>
        <w:ind w:left="268" w:right="131" w:firstLine="0"/>
        <w:jc w:val="both"/>
        <w:rPr>
          <w:sz w:val="21"/>
        </w:rPr>
      </w:pPr>
      <w:r>
        <w:rPr>
          <w:color w:val="333333"/>
          <w:sz w:val="21"/>
        </w:rPr>
        <w:t>- no que se refere ao inciso VIII, para a Unidade de Gestão Técnica de Análise de Regularização, da Subsecretaria de</w:t>
      </w:r>
      <w:r>
        <w:rPr>
          <w:color w:val="333333"/>
          <w:spacing w:val="7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570" w:val="left" w:leader="none"/>
        </w:tabs>
        <w:spacing w:line="304" w:lineRule="auto" w:before="0" w:after="0"/>
        <w:ind w:left="268" w:right="117" w:firstLine="0"/>
        <w:jc w:val="both"/>
        <w:rPr>
          <w:sz w:val="21"/>
        </w:rPr>
      </w:pPr>
      <w:r>
        <w:rPr>
          <w:color w:val="333333"/>
          <w:sz w:val="21"/>
        </w:rPr>
        <w:t>- no que se refere ao inciso IX, alíneas "a", "b", "c" e "e", para a Coordenadoria de Administração e</w:t>
      </w:r>
      <w:r>
        <w:rPr>
          <w:color w:val="333333"/>
          <w:spacing w:val="2"/>
          <w:sz w:val="21"/>
        </w:rPr>
        <w:t> </w:t>
      </w:r>
      <w:r>
        <w:rPr>
          <w:color w:val="333333"/>
          <w:sz w:val="21"/>
        </w:rPr>
        <w:t>Finanças;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620" w:val="left" w:leader="none"/>
        </w:tabs>
        <w:spacing w:line="304" w:lineRule="auto" w:before="1" w:after="0"/>
        <w:ind w:left="268" w:right="128" w:firstLine="0"/>
        <w:jc w:val="both"/>
        <w:rPr>
          <w:sz w:val="21"/>
        </w:rPr>
      </w:pPr>
      <w:r>
        <w:rPr>
          <w:color w:val="333333"/>
          <w:sz w:val="21"/>
        </w:rPr>
        <w:t>- no que se refere ao inciso IX, alínea "d", para a Coordenadoria de Atendimento ao Público.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3228" w:right="3081"/>
        <w:jc w:val="center"/>
      </w:pPr>
      <w:r>
        <w:rPr>
          <w:color w:val="333333"/>
        </w:rPr>
        <w:t>Capítulo III</w:t>
      </w:r>
    </w:p>
    <w:p>
      <w:pPr>
        <w:pStyle w:val="BodyText"/>
        <w:spacing w:before="66"/>
        <w:ind w:left="3229" w:right="3081"/>
        <w:jc w:val="center"/>
      </w:pPr>
      <w:r>
        <w:rPr>
          <w:color w:val="333333"/>
        </w:rPr>
        <w:t>DAS DISPOSIÇÕES GERAIS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04" w:lineRule="auto"/>
        <w:ind w:left="268" w:right="114" w:firstLine="848"/>
        <w:jc w:val="both"/>
      </w:pPr>
      <w:r>
        <w:rPr/>
        <w:pict>
          <v:group style="position:absolute;margin-left:97.440002pt;margin-top:-.135088pt;width:37.65pt;height:13.1pt;mso-position-horizontal-relative:page;mso-position-vertical-relative:paragraph;z-index:-16096" coordorigin="1949,-3" coordsize="753,262">
            <v:shape style="position:absolute;left:1948;top:-3;width:753;height:262" coordorigin="1949,-3" coordsize="753,262" path="m2671,258l1980,258,1968,256,1958,249,1951,240,1949,228,1949,28,1951,16,1958,6,1968,0,1980,-3,2671,-3,2683,0,2692,6,2699,16,2701,28,2701,228,2699,240,2692,249,2683,256,2671,258xe" filled="true" fillcolor="#d8524f" stroked="false">
              <v:path arrowok="t"/>
              <v:fill type="solid"/>
            </v:shape>
            <v:shape style="position:absolute;left:1948;top:-3;width:753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As unidades e comissão a seguir discriminadas, com seus bens patrimoniais, serviços, contratos, acervo, pessoal e recursos orçamentários, integram a estrutura organizacional das Secretarias a seguir discriminadas, na seguinte conformidade: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7"/>
        </w:numPr>
        <w:tabs>
          <w:tab w:pos="441" w:val="left" w:leader="none"/>
        </w:tabs>
        <w:spacing w:line="304" w:lineRule="auto" w:before="0" w:after="0"/>
        <w:ind w:left="268" w:right="108" w:firstLine="0"/>
        <w:jc w:val="both"/>
        <w:rPr>
          <w:sz w:val="21"/>
        </w:rPr>
      </w:pPr>
      <w:r>
        <w:rPr>
          <w:color w:val="333333"/>
          <w:sz w:val="21"/>
        </w:rPr>
        <w:t>- na Secretaria Municipal de Gestão - SG, a Comissão do Patrimônio Imobiliário do Município de São Paulo - </w:t>
      </w:r>
      <w:r>
        <w:rPr>
          <w:color w:val="333333"/>
          <w:spacing w:val="-7"/>
          <w:sz w:val="21"/>
        </w:rPr>
        <w:t>CMPT, </w:t>
      </w:r>
      <w:r>
        <w:rPr>
          <w:color w:val="333333"/>
          <w:sz w:val="21"/>
        </w:rPr>
        <w:t>com sua estrutura e atribuições, conforme Decreto nº</w:t>
      </w:r>
      <w:hyperlink r:id="rId13">
        <w:r>
          <w:rPr>
            <w:color w:val="B84948"/>
            <w:sz w:val="21"/>
          </w:rPr>
          <w:t> 57.775</w:t>
        </w:r>
      </w:hyperlink>
      <w:r>
        <w:rPr>
          <w:color w:val="333333"/>
          <w:sz w:val="21"/>
        </w:rPr>
        <w:t>, de 6 de julho de 2017, anteriormente da Secretaria Municipal de Desenvolvimento Urbano, atual Secretaria Municipal de Urbanismo e</w:t>
      </w:r>
      <w:r>
        <w:rPr>
          <w:color w:val="333333"/>
          <w:spacing w:val="19"/>
          <w:sz w:val="21"/>
        </w:rPr>
        <w:t> </w:t>
      </w:r>
      <w:r>
        <w:rPr>
          <w:color w:val="333333"/>
          <w:sz w:val="21"/>
        </w:rPr>
        <w:t>Licenciamento;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7"/>
        </w:numPr>
        <w:tabs>
          <w:tab w:pos="502" w:val="left" w:leader="none"/>
        </w:tabs>
        <w:spacing w:line="304" w:lineRule="auto" w:before="0" w:after="0"/>
        <w:ind w:left="268" w:right="115" w:firstLine="0"/>
        <w:jc w:val="both"/>
        <w:rPr>
          <w:sz w:val="21"/>
        </w:rPr>
      </w:pPr>
      <w:r>
        <w:rPr>
          <w:color w:val="333333"/>
          <w:sz w:val="21"/>
        </w:rPr>
        <w:t>- na Secretaria Municipal das Subprefeituras - SMSUB, anteriormente da Secretaria Municipal de Serviços - SES, extinta pela Lei nº </w:t>
      </w:r>
      <w:hyperlink r:id="rId8">
        <w:r>
          <w:rPr>
            <w:color w:val="B84948"/>
            <w:sz w:val="21"/>
          </w:rPr>
          <w:t>16.974</w:t>
        </w:r>
      </w:hyperlink>
      <w:r>
        <w:rPr>
          <w:color w:val="333333"/>
          <w:sz w:val="21"/>
        </w:rPr>
        <w:t>, de</w:t>
      </w:r>
      <w:r>
        <w:rPr>
          <w:color w:val="333333"/>
          <w:spacing w:val="34"/>
          <w:sz w:val="21"/>
        </w:rPr>
        <w:t> </w:t>
      </w:r>
      <w:r>
        <w:rPr>
          <w:color w:val="333333"/>
          <w:sz w:val="21"/>
        </w:rPr>
        <w:t>2018: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8"/>
        </w:numPr>
        <w:tabs>
          <w:tab w:pos="567" w:val="left" w:leader="none"/>
        </w:tabs>
        <w:spacing w:line="304" w:lineRule="auto" w:before="1" w:after="0"/>
        <w:ind w:left="268" w:right="112" w:firstLine="0"/>
        <w:jc w:val="both"/>
        <w:rPr>
          <w:sz w:val="21"/>
        </w:rPr>
      </w:pPr>
      <w:r>
        <w:rPr>
          <w:color w:val="333333"/>
          <w:sz w:val="21"/>
        </w:rPr>
        <w:t>o Departamento de Iluminação Pública - ILUME e a gestão do Fundo Municipal de Iluminação Pública - </w:t>
      </w:r>
      <w:r>
        <w:rPr>
          <w:color w:val="333333"/>
          <w:spacing w:val="-6"/>
          <w:sz w:val="21"/>
        </w:rPr>
        <w:t>FUNDIP, </w:t>
      </w:r>
      <w:r>
        <w:rPr>
          <w:color w:val="333333"/>
          <w:sz w:val="21"/>
        </w:rPr>
        <w:t>com sua estrutura e  atribuições,  conforme  Decreto  nº </w:t>
      </w:r>
      <w:hyperlink r:id="rId14">
        <w:r>
          <w:rPr>
            <w:color w:val="B84948"/>
            <w:sz w:val="21"/>
          </w:rPr>
          <w:t> 58.171</w:t>
        </w:r>
      </w:hyperlink>
      <w:r>
        <w:rPr>
          <w:color w:val="333333"/>
          <w:sz w:val="21"/>
        </w:rPr>
        <w:t>, de 29 de março de</w:t>
      </w:r>
      <w:r>
        <w:rPr>
          <w:color w:val="333333"/>
          <w:spacing w:val="8"/>
          <w:sz w:val="21"/>
        </w:rPr>
        <w:t> </w:t>
      </w:r>
      <w:r>
        <w:rPr>
          <w:color w:val="333333"/>
          <w:sz w:val="21"/>
        </w:rPr>
        <w:t>2018;</w:t>
      </w:r>
    </w:p>
    <w:p>
      <w:pPr>
        <w:pStyle w:val="ListParagraph"/>
        <w:numPr>
          <w:ilvl w:val="0"/>
          <w:numId w:val="48"/>
        </w:numPr>
        <w:tabs>
          <w:tab w:pos="520" w:val="left" w:leader="none"/>
        </w:tabs>
        <w:spacing w:line="240" w:lineRule="auto" w:before="1" w:after="0"/>
        <w:ind w:left="519" w:right="0" w:hanging="251"/>
        <w:jc w:val="both"/>
        <w:rPr>
          <w:sz w:val="21"/>
        </w:rPr>
      </w:pPr>
      <w:r>
        <w:rPr>
          <w:color w:val="333333"/>
          <w:sz w:val="21"/>
        </w:rPr>
        <w:t>o Departamento de Limpeza Urbana -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LIMPURB;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7"/>
        </w:numPr>
        <w:tabs>
          <w:tab w:pos="531" w:val="left" w:leader="none"/>
        </w:tabs>
        <w:spacing w:line="304" w:lineRule="auto" w:before="0" w:after="0"/>
        <w:ind w:left="268" w:right="110" w:firstLine="0"/>
        <w:jc w:val="both"/>
        <w:rPr>
          <w:sz w:val="21"/>
        </w:rPr>
      </w:pPr>
      <w:r>
        <w:rPr>
          <w:color w:val="333333"/>
          <w:sz w:val="21"/>
        </w:rPr>
        <w:t>- na Secretaria Municipal de Segurança Urbana - SMSU, a Coordenação Municipal de Defesa Civil - COMDEC, anteriormente denominada Coordenadoria Municipal de Defesa Civil, com sua estrutura e atribuições, conforme Decreto nº </w:t>
      </w:r>
      <w:hyperlink r:id="rId15">
        <w:r>
          <w:rPr>
            <w:color w:val="B84948"/>
            <w:sz w:val="21"/>
          </w:rPr>
          <w:t>58.199</w:t>
        </w:r>
      </w:hyperlink>
      <w:r>
        <w:rPr>
          <w:color w:val="333333"/>
          <w:sz w:val="21"/>
        </w:rPr>
        <w:t>, de 18 de abril de 2018, anteriormente da Secretaria Municipal das Subprefeituras -</w:t>
      </w:r>
      <w:r>
        <w:rPr>
          <w:color w:val="333333"/>
          <w:spacing w:val="21"/>
          <w:sz w:val="21"/>
        </w:rPr>
        <w:t> </w:t>
      </w:r>
      <w:r>
        <w:rPr>
          <w:color w:val="333333"/>
          <w:sz w:val="21"/>
        </w:rPr>
        <w:t>SMSUB.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 w:before="1"/>
        <w:ind w:left="268" w:right="115" w:firstLine="770"/>
        <w:jc w:val="both"/>
      </w:pPr>
      <w:r>
        <w:rPr/>
        <w:pict>
          <v:group style="position:absolute;margin-left:97.440002pt;margin-top:-.085106pt;width:35.35pt;height:13.1pt;mso-position-horizontal-relative:page;mso-position-vertical-relative:paragraph;z-index:-16048" coordorigin="1949,-2" coordsize="707,262">
            <v:shape style="position:absolute;left:1948;top:-2;width:707;height:262" coordorigin="1949,-2" coordsize="707,262" path="m2625,259l1980,259,1968,257,1958,250,1951,241,1949,229,1949,29,1951,17,1958,7,1968,1,1980,-2,2625,-2,2637,1,2646,7,2653,17,2655,29,2655,229,2653,241,2646,250,2637,257,2625,259xe" filled="true" fillcolor="#d8524f" stroked="false">
              <v:path arrowok="t"/>
              <v:fill type="solid"/>
            </v:shape>
            <v:shape style="position:absolute;left:1948;top:-2;width:707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Ficam vinculadas à Secretaria Municipal das Subprefeituras - SMSUB as entidades da Administração Pública Municipal Indireta, anteriormente da Secretaria Municipal de Serviços - SES, a seguir discriminadas: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609" w:lineRule="auto"/>
        <w:ind w:left="268" w:right="3382"/>
      </w:pPr>
      <w:r>
        <w:rPr/>
        <w:pict>
          <v:group style="position:absolute;margin-left:97.440002pt;margin-top:61.304893pt;width:37.65pt;height:13.1pt;mso-position-horizontal-relative:page;mso-position-vertical-relative:paragraph;z-index:-16000" coordorigin="1949,1226" coordsize="753,262">
            <v:shape style="position:absolute;left:1948;top:1226;width:753;height:262" coordorigin="1949,1226" coordsize="753,262" path="m2671,1487l1980,1487,1968,1485,1958,1478,1951,1468,1949,1456,1949,1257,1951,1245,1958,1235,1968,1229,1980,1226,2671,1226,2683,1229,2692,1235,2699,1245,2701,1257,2701,1456,2699,1468,2692,1478,2683,1485,2671,1487xe" filled="true" fillcolor="#d8524f" stroked="false">
              <v:path arrowok="t"/>
              <v:fill type="solid"/>
            </v:shape>
            <v:shape style="position:absolute;left:1948;top:1226;width:753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I - Serviço Funerário do Município de São Paulo - SFMSP; II - Autoridade Municipal de Limpeza Urbana -</w:t>
      </w:r>
      <w:r>
        <w:rPr>
          <w:color w:val="333333"/>
          <w:spacing w:val="5"/>
        </w:rPr>
        <w:t> </w:t>
      </w:r>
      <w:r>
        <w:rPr>
          <w:color w:val="333333"/>
        </w:rPr>
        <w:t>AMLURB.</w:t>
      </w:r>
    </w:p>
    <w:p>
      <w:pPr>
        <w:pStyle w:val="BodyText"/>
        <w:spacing w:line="304" w:lineRule="auto" w:before="2"/>
        <w:ind w:left="268" w:right="120" w:firstLine="873"/>
        <w:jc w:val="both"/>
      </w:pPr>
      <w:r>
        <w:rPr>
          <w:color w:val="333333"/>
        </w:rPr>
        <w:t>Fica suprimida da Secretaria Municipal de Relações Internacionais - SMRI a Comissão de Monitoramento de Transferências Voluntárias de Recursos Financeiros de Outros Entes Federativos.</w:t>
      </w:r>
    </w:p>
    <w:p>
      <w:pPr>
        <w:spacing w:after="0" w:line="304" w:lineRule="auto"/>
        <w:jc w:val="both"/>
        <w:sectPr>
          <w:pgSz w:w="11900" w:h="16840"/>
          <w:pgMar w:header="242" w:footer="144" w:top="1660" w:bottom="340" w:left="16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229" w:right="3073"/>
        <w:jc w:val="center"/>
      </w:pPr>
      <w:r>
        <w:rPr>
          <w:color w:val="333333"/>
        </w:rPr>
        <w:t>Capítulo IV</w:t>
      </w:r>
    </w:p>
    <w:p>
      <w:pPr>
        <w:pStyle w:val="BodyText"/>
        <w:spacing w:before="66"/>
        <w:ind w:left="3229" w:right="3078"/>
        <w:jc w:val="center"/>
      </w:pPr>
      <w:r>
        <w:rPr>
          <w:color w:val="333333"/>
        </w:rPr>
        <w:t>DAS DISPOSIÇÕES FINAIS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04" w:lineRule="auto"/>
        <w:ind w:left="268" w:right="113" w:firstLine="866"/>
        <w:jc w:val="both"/>
      </w:pPr>
      <w:r>
        <w:rPr/>
        <w:pict>
          <v:group style="position:absolute;margin-left:97.440002pt;margin-top:-.147148pt;width:37.65pt;height:13.1pt;mso-position-horizontal-relative:page;mso-position-vertical-relative:paragraph;z-index:-15952" coordorigin="1949,-3" coordsize="753,262">
            <v:shape style="position:absolute;left:1948;top:-3;width:753;height:262" coordorigin="1949,-3" coordsize="753,262" path="m2671,258l1980,258,1968,256,1958,249,1951,239,1949,227,1949,28,1951,16,1958,6,1968,-1,1980,-3,2671,-3,2683,-1,2692,6,2699,16,2701,28,2701,227,2699,239,2692,249,2683,256,2671,258xe" filled="true" fillcolor="#d8524f" stroked="false">
              <v:path arrowok="t"/>
              <v:fill type="solid"/>
            </v:shape>
            <v:shape style="position:absolute;left:1948;top:-3;width:753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cargos de provimento em comissão constantes dos anexos deste decreto integram as Secretarias abaixo relacionadas: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399" w:val="left" w:leader="none"/>
        </w:tabs>
        <w:spacing w:line="304" w:lineRule="auto" w:before="0" w:after="0"/>
        <w:ind w:left="268" w:right="121" w:firstLine="0"/>
        <w:jc w:val="left"/>
        <w:rPr>
          <w:sz w:val="21"/>
        </w:rPr>
      </w:pPr>
      <w:r>
        <w:rPr>
          <w:color w:val="333333"/>
          <w:sz w:val="21"/>
        </w:rPr>
        <w:t>- da Secretaria Municipal de Direitos Humanos e Cidadania - SMDHC, conforme o Anexo    I;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448" w:val="left" w:leader="none"/>
        </w:tabs>
        <w:spacing w:line="609" w:lineRule="auto" w:before="0" w:after="0"/>
        <w:ind w:left="268" w:right="404" w:firstLine="0"/>
        <w:jc w:val="left"/>
        <w:rPr>
          <w:sz w:val="21"/>
        </w:rPr>
      </w:pPr>
      <w:r>
        <w:rPr>
          <w:color w:val="333333"/>
          <w:sz w:val="21"/>
        </w:rPr>
        <w:t>- da Secretaria Municipal de Urbanismo e Licenciamento - SMUL, conforme o Anexo II; III - da Secretaria Municipal de Gestão - SG, conforme o Anexo</w:t>
      </w:r>
      <w:r>
        <w:rPr>
          <w:color w:val="333333"/>
          <w:spacing w:val="33"/>
          <w:sz w:val="21"/>
        </w:rPr>
        <w:t> </w:t>
      </w:r>
      <w:r>
        <w:rPr>
          <w:color w:val="333333"/>
          <w:sz w:val="21"/>
        </w:rPr>
        <w:t>III;</w:t>
      </w:r>
    </w:p>
    <w:p>
      <w:pPr>
        <w:pStyle w:val="BodyText"/>
        <w:spacing w:line="609" w:lineRule="auto" w:before="2"/>
        <w:ind w:left="268" w:right="1191"/>
      </w:pPr>
      <w:r>
        <w:rPr>
          <w:color w:val="333333"/>
        </w:rPr>
        <w:t>IV - da Secretaria Municipal das Subprefeituras - SMSUB, conforme o Anexo IV;  V</w:t>
      </w:r>
      <w:r>
        <w:rPr>
          <w:color w:val="333333"/>
          <w:spacing w:val="9"/>
        </w:rPr>
        <w:t> </w:t>
      </w:r>
      <w:r>
        <w:rPr>
          <w:color w:val="333333"/>
        </w:rPr>
        <w:t>-</w:t>
      </w:r>
      <w:r>
        <w:rPr>
          <w:color w:val="333333"/>
          <w:spacing w:val="10"/>
        </w:rPr>
        <w:t> </w:t>
      </w:r>
      <w:r>
        <w:rPr>
          <w:color w:val="333333"/>
        </w:rPr>
        <w:t>da</w:t>
      </w:r>
      <w:r>
        <w:rPr>
          <w:color w:val="333333"/>
          <w:spacing w:val="9"/>
        </w:rPr>
        <w:t> </w:t>
      </w:r>
      <w:r>
        <w:rPr>
          <w:color w:val="333333"/>
        </w:rPr>
        <w:t>Secretaria</w:t>
      </w:r>
      <w:r>
        <w:rPr>
          <w:color w:val="333333"/>
          <w:spacing w:val="10"/>
        </w:rPr>
        <w:t> </w:t>
      </w:r>
      <w:r>
        <w:rPr>
          <w:color w:val="333333"/>
        </w:rPr>
        <w:t>Municipal</w:t>
      </w:r>
      <w:r>
        <w:rPr>
          <w:color w:val="333333"/>
          <w:spacing w:val="10"/>
        </w:rPr>
        <w:t> </w:t>
      </w:r>
      <w:r>
        <w:rPr>
          <w:color w:val="333333"/>
        </w:rPr>
        <w:t>de</w:t>
      </w:r>
      <w:r>
        <w:rPr>
          <w:color w:val="333333"/>
          <w:spacing w:val="9"/>
        </w:rPr>
        <w:t> </w:t>
      </w:r>
      <w:r>
        <w:rPr>
          <w:color w:val="333333"/>
        </w:rPr>
        <w:t>Segurança</w:t>
      </w:r>
      <w:r>
        <w:rPr>
          <w:color w:val="333333"/>
          <w:spacing w:val="10"/>
        </w:rPr>
        <w:t> </w:t>
      </w:r>
      <w:r>
        <w:rPr>
          <w:color w:val="333333"/>
        </w:rPr>
        <w:t>Urbana</w:t>
      </w:r>
      <w:r>
        <w:rPr>
          <w:color w:val="333333"/>
          <w:spacing w:val="10"/>
        </w:rPr>
        <w:t> </w:t>
      </w:r>
      <w:r>
        <w:rPr>
          <w:color w:val="333333"/>
        </w:rPr>
        <w:t>-</w:t>
      </w:r>
      <w:r>
        <w:rPr>
          <w:color w:val="333333"/>
          <w:spacing w:val="9"/>
        </w:rPr>
        <w:t> </w:t>
      </w:r>
      <w:r>
        <w:rPr>
          <w:color w:val="333333"/>
        </w:rPr>
        <w:t>SMSU,</w:t>
      </w:r>
      <w:r>
        <w:rPr>
          <w:color w:val="333333"/>
          <w:spacing w:val="9"/>
        </w:rPr>
        <w:t> </w:t>
      </w:r>
      <w:r>
        <w:rPr>
          <w:color w:val="333333"/>
        </w:rPr>
        <w:t>conforme</w:t>
      </w:r>
      <w:r>
        <w:rPr>
          <w:color w:val="333333"/>
          <w:spacing w:val="10"/>
        </w:rPr>
        <w:t> </w:t>
      </w:r>
      <w:r>
        <w:rPr>
          <w:color w:val="333333"/>
        </w:rPr>
        <w:t>o</w:t>
      </w:r>
      <w:r>
        <w:rPr>
          <w:color w:val="333333"/>
          <w:spacing w:val="9"/>
        </w:rPr>
        <w:t> </w:t>
      </w:r>
      <w:r>
        <w:rPr>
          <w:color w:val="333333"/>
        </w:rPr>
        <w:t>Anexo</w:t>
      </w:r>
      <w:r>
        <w:rPr>
          <w:color w:val="333333"/>
          <w:spacing w:val="10"/>
        </w:rPr>
        <w:t> </w:t>
      </w:r>
      <w:r>
        <w:rPr>
          <w:color w:val="333333"/>
        </w:rPr>
        <w:t>V;</w:t>
      </w:r>
    </w:p>
    <w:p>
      <w:pPr>
        <w:pStyle w:val="BodyText"/>
        <w:spacing w:line="609" w:lineRule="auto" w:before="2"/>
        <w:ind w:left="268" w:right="616"/>
      </w:pPr>
      <w:r>
        <w:rPr>
          <w:color w:val="333333"/>
        </w:rPr>
        <w:t>VI - da Secretaria Municipal de Relações Internacionais - SMRI, conforme o Anexo VI; VII - da Controladoria Geral do Município - CGM, conforme o Anexo VII;</w:t>
      </w:r>
    </w:p>
    <w:p>
      <w:pPr>
        <w:pStyle w:val="ListParagraph"/>
        <w:numPr>
          <w:ilvl w:val="0"/>
          <w:numId w:val="50"/>
        </w:numPr>
        <w:tabs>
          <w:tab w:pos="651" w:val="left" w:leader="none"/>
        </w:tabs>
        <w:spacing w:line="240" w:lineRule="auto" w:before="2" w:after="0"/>
        <w:ind w:left="650" w:right="0" w:hanging="382"/>
        <w:jc w:val="left"/>
        <w:rPr>
          <w:sz w:val="21"/>
        </w:rPr>
      </w:pPr>
      <w:r>
        <w:rPr>
          <w:color w:val="333333"/>
          <w:sz w:val="21"/>
        </w:rPr>
        <w:t>- das Subprefeituras - SUB, conforme o Anexo</w:t>
      </w:r>
      <w:r>
        <w:rPr>
          <w:color w:val="333333"/>
          <w:spacing w:val="15"/>
          <w:sz w:val="21"/>
        </w:rPr>
        <w:t> </w:t>
      </w:r>
      <w:r>
        <w:rPr>
          <w:color w:val="333333"/>
          <w:sz w:val="21"/>
        </w:rPr>
        <w:t>VIII;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50"/>
        </w:numPr>
        <w:tabs>
          <w:tab w:pos="532" w:val="left" w:leader="none"/>
        </w:tabs>
        <w:spacing w:line="240" w:lineRule="auto" w:before="0" w:after="0"/>
        <w:ind w:left="531" w:right="0" w:hanging="263"/>
        <w:jc w:val="left"/>
        <w:rPr>
          <w:sz w:val="21"/>
        </w:rPr>
      </w:pPr>
      <w:r>
        <w:rPr>
          <w:color w:val="333333"/>
          <w:sz w:val="21"/>
        </w:rPr>
        <w:t>- da Procuradoria Geral do Município - PGM, conforme o Anexo</w:t>
      </w:r>
      <w:r>
        <w:rPr>
          <w:color w:val="333333"/>
          <w:spacing w:val="31"/>
          <w:sz w:val="21"/>
        </w:rPr>
        <w:t> </w:t>
      </w:r>
      <w:r>
        <w:rPr>
          <w:color w:val="333333"/>
          <w:sz w:val="21"/>
        </w:rPr>
        <w:t>IX.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268" w:right="111"/>
        <w:jc w:val="both"/>
      </w:pPr>
      <w:r>
        <w:rPr>
          <w:color w:val="333333"/>
        </w:rPr>
        <w:t>Parágrafo único. Os 7 (sete) cargos de provimento em comissão de Assessor I, referência DAS-9, do Departamento de Parcerias, da Secretaria Municipal de Direitos Humanos e Cidadania - SMDHC, vagas 13689, 2390, 591, 596, 613, 615 e 616, constantes do Anexo I deste decreto, retornarão ao Quadro Específico de Cargos de Provimento em Comissão, conforme Decreto nº </w:t>
      </w:r>
      <w:hyperlink r:id="rId17">
        <w:r>
          <w:rPr>
            <w:color w:val="B84948"/>
          </w:rPr>
          <w:t>58.273</w:t>
        </w:r>
      </w:hyperlink>
      <w:r>
        <w:rPr>
          <w:color w:val="333333"/>
        </w:rPr>
        <w:t>, de 13 de junho de 2018.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04" w:lineRule="auto"/>
        <w:ind w:left="268" w:right="111" w:firstLine="901"/>
        <w:jc w:val="both"/>
      </w:pPr>
      <w:r>
        <w:rPr/>
        <w:pict>
          <v:group style="position:absolute;margin-left:97.440002pt;margin-top:-.147106pt;width:38.4pt;height:13.1pt;mso-position-horizontal-relative:page;mso-position-vertical-relative:paragraph;z-index:-15904" coordorigin="1949,-3" coordsize="768,262">
            <v:shape style="position:absolute;left:1948;top:-3;width:768;height:262" coordorigin="1949,-3" coordsize="768,262" path="m2686,258l1980,258,1968,256,1958,249,1951,239,1949,227,1949,28,1951,16,1958,6,1968,-1,1980,-3,2686,-3,2698,-1,2708,6,2714,16,2717,28,2717,227,2714,239,2708,249,2698,256,2686,258xe" filled="true" fillcolor="#d8524f" stroked="false">
              <v:path arrowok="t"/>
              <v:fill type="solid"/>
            </v:shape>
            <v:shape style="position:absolute;left:1948;top:-3;width:768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Ficam transferidos para o Quadro Específico de Cargos de Provimento em Comissão a que se refere o Decreto nº </w:t>
      </w:r>
      <w:hyperlink r:id="rId18">
        <w:r>
          <w:rPr>
            <w:color w:val="B84948"/>
          </w:rPr>
          <w:t>45.751</w:t>
        </w:r>
      </w:hyperlink>
      <w:r>
        <w:rPr>
          <w:color w:val="333333"/>
        </w:rPr>
        <w:t>, de 4 de março de 2005, os cargos  constantes do Anexo X deste</w:t>
      </w:r>
      <w:r>
        <w:rPr>
          <w:color w:val="333333"/>
          <w:spacing w:val="8"/>
        </w:rPr>
        <w:t> </w:t>
      </w:r>
      <w:r>
        <w:rPr>
          <w:color w:val="333333"/>
        </w:rPr>
        <w:t>decreto.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1034"/>
      </w:pPr>
      <w:r>
        <w:rPr/>
        <w:pict>
          <v:group style="position:absolute;margin-left:97.440002pt;margin-top:-.097106pt;width:35.35pt;height:13.1pt;mso-position-horizontal-relative:page;mso-position-vertical-relative:paragraph;z-index:1792" coordorigin="1949,-2" coordsize="707,262">
            <v:shape style="position:absolute;left:1948;top:-2;width:707;height:262" coordorigin="1949,-2" coordsize="707,262" path="m2625,259l1980,259,1968,257,1958,250,1951,240,1949,228,1949,29,1951,17,1958,7,1968,0,1980,-2,2625,-2,2637,0,2646,7,2653,17,2655,29,2655,228,2653,240,2646,250,2637,257,2625,259xe" filled="true" fillcolor="#d8524f" stroked="false">
              <v:path arrowok="t"/>
              <v:fill type="solid"/>
            </v:shape>
            <v:shape style="position:absolute;left:1948;top:-2;width:707;height:262" type="#_x0000_t202" filled="false" stroked="false">
              <v:textbox inset="0,0,0,0">
                <w:txbxContent>
                  <w:p>
                    <w:pPr>
                      <w:spacing w:before="25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 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Este decreto entrará em vigor na data de sua publicação.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04" w:lineRule="auto"/>
        <w:ind w:left="268"/>
      </w:pPr>
      <w:r>
        <w:rPr>
          <w:color w:val="333333"/>
        </w:rPr>
        <w:t>PREFEITURA DO MUNICÍPIO DE SÃO PAULO, aos 13 de setembro de 2018, 465º da fundação de São Paulo.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68"/>
        <w:jc w:val="both"/>
      </w:pPr>
      <w:r>
        <w:rPr>
          <w:color w:val="333333"/>
        </w:rPr>
        <w:t>BRUNO COVAS, PREFEITO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268"/>
        <w:jc w:val="both"/>
      </w:pPr>
      <w:r>
        <w:rPr>
          <w:color w:val="333333"/>
        </w:rPr>
        <w:t>SÉRGIO HENRIQUE PASSOS AVELLEDA, Secretário Municipal de Gestão</w:t>
      </w:r>
    </w:p>
    <w:p>
      <w:pPr>
        <w:spacing w:after="0"/>
        <w:jc w:val="both"/>
        <w:sectPr>
          <w:headerReference w:type="default" r:id="rId16"/>
          <w:pgSz w:w="11900" w:h="16840"/>
          <w:pgMar w:header="242" w:footer="144" w:top="1660" w:bottom="340" w:left="1680" w:right="1080"/>
          <w:pgNumType w:start="10"/>
        </w:sectPr>
      </w:pPr>
    </w:p>
    <w:p>
      <w:pPr>
        <w:pStyle w:val="BodyText"/>
        <w:spacing w:line="609" w:lineRule="auto" w:before="87"/>
        <w:ind w:left="268" w:right="1773"/>
      </w:pPr>
      <w:r>
        <w:rPr>
          <w:color w:val="333333"/>
        </w:rPr>
        <w:t>RUBENS NAMAN RIZEK JUNIOR, Secretário Municipal de Justiça TARCILA PERES SANTOS, Secretária do Governo Municipal - Substituta EDUARDO TUMA, Secretário-Chefe da Casa Civil</w:t>
      </w:r>
    </w:p>
    <w:p>
      <w:pPr>
        <w:pStyle w:val="BodyText"/>
        <w:spacing w:line="609" w:lineRule="auto" w:before="4"/>
        <w:ind w:left="268" w:right="3382"/>
      </w:pPr>
      <w:r>
        <w:rPr/>
        <w:pict>
          <v:group style="position:absolute;margin-left:97.440002pt;margin-top:59.968845pt;width:306.45pt;height:26.15pt;mso-position-horizontal-relative:page;mso-position-vertical-relative:paragraph;z-index:1840" coordorigin="1949,1199" coordsize="6129,523">
            <v:shape style="position:absolute;left:1948;top:1199;width:6129;height:523" type="#_x0000_t75" stroked="false">
              <v:imagedata r:id="rId19" o:title=""/>
            </v:shape>
            <v:shape style="position:absolute;left:1948;top:1199;width:6129;height:523" type="#_x0000_t202" filled="false" stroked="false">
              <v:textbox inset="0,0,0,0">
                <w:txbxContent>
                  <w:p>
                    <w:pPr>
                      <w:spacing w:before="141"/>
                      <w:ind w:left="215" w:right="0" w:firstLine="0"/>
                      <w:jc w:val="left"/>
                      <w:rPr>
                        <w:sz w:val="21"/>
                      </w:rPr>
                    </w:pPr>
                    <w:hyperlink r:id="rId20">
                      <w:r>
                        <w:rPr>
                          <w:b/>
                          <w:color w:val="FFFFFF"/>
                          <w:sz w:val="21"/>
                        </w:rPr>
                        <w:t>Download: </w:t>
                      </w:r>
                      <w:r>
                        <w:rPr>
                          <w:color w:val="FFFFFF"/>
                          <w:sz w:val="21"/>
                        </w:rPr>
                        <w:t>Anexo - Decreto nº 58410/2018 - São Paulo-SP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Publicado na Casa Civil, em 13 de setembro de 2018. </w:t>
      </w:r>
      <w:r>
        <w:rPr>
          <w:color w:val="0000FF"/>
        </w:rPr>
        <w:t>(Vide Decretos nº </w:t>
      </w:r>
      <w:hyperlink r:id="rId21">
        <w:r>
          <w:rPr>
            <w:color w:val="B84948"/>
          </w:rPr>
          <w:t>58.484</w:t>
        </w:r>
      </w:hyperlink>
      <w:r>
        <w:rPr>
          <w:color w:val="0000FF"/>
        </w:rPr>
        <w:t>/2018 e nº </w:t>
      </w:r>
      <w:hyperlink r:id="rId22">
        <w:r>
          <w:rPr>
            <w:color w:val="B84948"/>
          </w:rPr>
          <w:t>58.596</w:t>
        </w:r>
      </w:hyperlink>
      <w:r>
        <w:rPr>
          <w:color w:val="0000FF"/>
        </w:rPr>
        <w:t>/2019)</w:t>
      </w:r>
    </w:p>
    <w:sectPr>
      <w:pgSz w:w="11900" w:h="16840"/>
      <w:pgMar w:header="242" w:footer="144" w:top="1660" w:bottom="34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52" from="34.394592pt,821.179688pt" to="565.919956pt,821.179688pt" stroked="true" strokeweight=".759324pt" strokecolor="#cccccc">
          <v:stroke dashstyle="solid"/>
          <w10:wrap type="none"/>
        </v:line>
      </w:pict>
    </w:r>
    <w:r>
      <w:rPr/>
      <w:pict>
        <v:shape style="position:absolute;margin-left:107.42868pt;margin-top:826.737732pt;width:391.6pt;height:12.2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B84948"/>
                    <w:sz w:val="18"/>
                  </w:rPr>
                  <w:t>LeisMunicipais.com.br </w:t>
                </w:r>
                <w:r>
                  <w:rPr>
                    <w:sz w:val="18"/>
                  </w:rPr>
                  <w:t>- </w:t>
                </w:r>
                <w:r>
                  <w:rPr>
                    <w:color w:val="444444"/>
                    <w:sz w:val="18"/>
                  </w:rPr>
                  <w:t>Decreto 58410/2018 (</w:t>
                </w:r>
                <w:hyperlink r:id="rId1">
                  <w:r>
                    <w:rPr>
                      <w:color w:val="444444"/>
                      <w:sz w:val="18"/>
                    </w:rPr>
                    <w:t>http://leismunicipa.is/hckwq) </w:t>
                  </w:r>
                </w:hyperlink>
                <w:r>
                  <w:rPr>
                    <w:sz w:val="18"/>
                  </w:rPr>
                  <w:t>- 03/10/2019 13:10:53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831">
          <wp:simplePos x="0" y="0"/>
          <wp:positionH relativeFrom="page">
            <wp:posOffset>3105927</wp:posOffset>
          </wp:positionH>
          <wp:positionV relativeFrom="page">
            <wp:posOffset>153451</wp:posOffset>
          </wp:positionV>
          <wp:extent cx="1144276" cy="476781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276" cy="476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00" from="34.326721pt,62.013542pt" to="565.920031pt,62.013542pt" stroked="true" strokeweight=".75084pt" strokecolor="#ccccc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140381pt;margin-top:26.486631pt;width:26.15pt;height:15.45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54545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45454"/>
                    <w:sz w:val="24"/>
                  </w:rPr>
                  <w:t>/11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951">
          <wp:simplePos x="0" y="0"/>
          <wp:positionH relativeFrom="page">
            <wp:posOffset>3058248</wp:posOffset>
          </wp:positionH>
          <wp:positionV relativeFrom="page">
            <wp:posOffset>153451</wp:posOffset>
          </wp:positionV>
          <wp:extent cx="1144276" cy="476781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276" cy="476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80" from="34.326721pt,62.013542pt" to="565.920031pt,62.013542pt" stroked="true" strokeweight=".75084pt" strokecolor="#cccccc">
          <v:stroke dashstyle="solid"/>
          <w10:wrap type="none"/>
        </v:line>
      </w:pict>
    </w:r>
    <w:r>
      <w:rPr/>
      <w:pict>
        <v:shape style="position:absolute;margin-left:529.382813pt;margin-top:26.486631pt;width:32.9pt;height:15.45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54545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545454"/>
                    <w:sz w:val="24"/>
                  </w:rPr>
                  <w:t>/11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8"/>
      <w:numFmt w:val="upperRoman"/>
      <w:lvlText w:val="%1"/>
      <w:lvlJc w:val="left"/>
      <w:pPr>
        <w:ind w:left="650" w:hanging="382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08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4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8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6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382"/>
      </w:pPr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"/>
      <w:lvlJc w:val="left"/>
      <w:pPr>
        <w:ind w:left="268" w:hanging="130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3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268" w:hanging="298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98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"/>
      <w:lvlJc w:val="left"/>
      <w:pPr>
        <w:ind w:left="268" w:hanging="172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72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"/>
      <w:lvlJc w:val="left"/>
      <w:pPr>
        <w:ind w:left="268" w:hanging="120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2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68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3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68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5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387" w:hanging="120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56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8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6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2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8" w:hanging="1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68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51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268" w:hanging="120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268" w:hanging="133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68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5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7" w:hanging="239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68" w:hanging="161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16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68" w:hanging="277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48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6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27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19" w:hanging="251"/>
        <w:jc w:val="left"/>
      </w:pPr>
      <w:rPr>
        <w:rFonts w:hint="default" w:ascii="Liberation Sans" w:hAnsi="Liberation Sans" w:eastAsia="Liberation Sans" w:cs="Liberation Sans"/>
        <w:color w:val="33333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5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30" w:hanging="167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2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0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0" w:hanging="16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87" w:hanging="120"/>
        <w:jc w:val="left"/>
      </w:pPr>
      <w:rPr>
        <w:rFonts w:hint="default" w:ascii="Liberation Sans" w:hAnsi="Liberation Sans" w:eastAsia="Liberation Sans" w:cs="Liberation Sans"/>
        <w:color w:val="333333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380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3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6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3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6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0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3" w:hanging="120"/>
      </w:pPr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"/>
      <w:ind w:left="40"/>
      <w:outlineLvl w:val="1"/>
    </w:pPr>
    <w:rPr>
      <w:rFonts w:ascii="Liberation Sans" w:hAnsi="Liberation Sans" w:eastAsia="Liberation Sans" w:cs="Liberation San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07" w:hanging="239"/>
    </w:pPr>
    <w:rPr>
      <w:rFonts w:ascii="Liberation Sans" w:hAnsi="Liberation Sans" w:eastAsia="Liberation Sans" w:cs="Liberatio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leismunicipais.com.br/a/sp/s/sao-paulo/lei-ordinaria/2018/1697/16974/lei-ordinaria-n-16974-2018-dispoe-sobre-a-organizacao-da-administracao-publica-municipal-direta-a-criacao-alteracao-de-denominacao-e-extincao-dos-orgaos-que-especifica-bem-como-a-criacao-e-alteracao-de-cargos-de-provimento-em-comissao-e-de-funcoes-de-confianca" TargetMode="External"/><Relationship Id="rId9" Type="http://schemas.openxmlformats.org/officeDocument/2006/relationships/hyperlink" Target="https://leismunicipais.com.br/a/sp/s/sao-paulo/decreto/2018/5812/58123/decreto-n-58123-2018-modifica-parcialmente-a-estrutura-organizacional-da-secretaria-municipal-de-direitos-humanos-e-cidadania-altera-a-lotacao-e-a-denominacao-dos-cargos-de-provimento-em-comissao-que-especifica-transfere-cargos-de-provimento-em-comissao-entre-orgaos-e-do-quadro-especifico-de-cargos-de-provimento-em-comissao-bem-como-modifica-dispositivos-do-decreto-n-58079-de-24-de-janeiro-de-2018" TargetMode="External"/><Relationship Id="rId10" Type="http://schemas.openxmlformats.org/officeDocument/2006/relationships/hyperlink" Target="https://leismunicipais.com.br/a/sp/s/sao-paulo/decreto/2018/5807/58079/decreto-n-58079-2018-dispoe-sobre-a-reorganizacao-da-secretaria-municipal-de-direitos-humanos-e-cidadania-altera-a-denominacao-e-a-lotacao-dos-cargos-de-provimento-em-comissao-que-especifica-bem-como-modifica-dispositivos-dos-decretos-n-57557-de-21-de-dezembro-de-2016-e-n-56-884-de-21-de-marco-de-2016" TargetMode="External"/><Relationship Id="rId11" Type="http://schemas.openxmlformats.org/officeDocument/2006/relationships/hyperlink" Target="https://leismunicipais.com.br/a/sp/s/sao-paulo/lei-ordinaria/2013/1593/15939/lei-ordinaria-n-15939-2013-dispoe-sobre-o-estabelecimento-de-cotas-raciais-para-o-ingresso-de-negros-e-negras-no-servico-publico-municipal-em-cargos-efetivos-e-comissionados" TargetMode="External"/><Relationship Id="rId12" Type="http://schemas.openxmlformats.org/officeDocument/2006/relationships/hyperlink" Target="https://leismunicipais.com.br/a/sp/s/sao-paulo/decreto/2017/5802/58021/decreto-n-58021-2017-dispoe-sobre-a-reorganizacao-da-secretaria-municipal-de-urbanismo-e-licenciamento-e-altera-a-denominacao-e-a-lotacao-dos-cargos-de-provimento-em-comissao-que-especifica" TargetMode="External"/><Relationship Id="rId13" Type="http://schemas.openxmlformats.org/officeDocument/2006/relationships/hyperlink" Target="https://leismunicipais.com.br/a/sp/s/sao-paulo/decreto/2017/5777/57775/decreto-n-57775-2017-dispoe-sobre-a-reorganizacao-da-secretaria-municipal-de-gestao-altera-a-denominacao-e-a-lotacao-dos-cargos-de-provimento-em-comissao-que-especifica-transfere-cargos-de-provimento-em-comissao-entre-orgaos-bem-como-altera-os-artigos-28-e-29-do-decreto-n-57576-de-1-de-janeiro-de-2017" TargetMode="External"/><Relationship Id="rId14" Type="http://schemas.openxmlformats.org/officeDocument/2006/relationships/hyperlink" Target="https://leismunicipais.com.br/a/sp/s/sao-paulo/decreto/2018/5817/58171/decreto-n-58171-2018-dispoe-sobre-a-reorganizacao-da-secretaria-municipal-de-servicos-e-obras-altera-a-lotacao-e-a-denominacao-dos-cargos-de-provimento-em-comissao-que-especifica-bem-como-transfere-cargos-de-provimento-em-comissao-entre-orgaos-e-para-o-quadro-especifico-de-cargos-de-provimento-em-comissao" TargetMode="External"/><Relationship Id="rId15" Type="http://schemas.openxmlformats.org/officeDocument/2006/relationships/hyperlink" Target="https://leismunicipais.com.br/a/sp/s/sao-paulo/decreto/2018/5819/58199/decreto-n-58199-2018-dispoe-sobre-a-reorganizacao-da-secretaria-municipal-de-seguranca-urbana-altera-a-denominacao-e-a-lotacao-dos-cargos-de-provimento-em-comissao-e-funcoes-gratificadas-que-especifica-bem-como-introduz-alteracoes-em-dispositivos-dos-decretos-n-52649-de-15-de-setembro-de-2011-n-55-003-de-4-de-abril-de-2014-n-42-819-de-31-de-janeiro-de-2003-e-n-50-945-de-26-de-outubro-de-2009" TargetMode="External"/><Relationship Id="rId16" Type="http://schemas.openxmlformats.org/officeDocument/2006/relationships/header" Target="header2.xml"/><Relationship Id="rId17" Type="http://schemas.openxmlformats.org/officeDocument/2006/relationships/hyperlink" Target="https://leismunicipais.com.br/a/sp/s/sao-paulo/decreto/2018/5827/58273/decreto-n-58273-2018-dispoe-sobre-a-transferencia-de-cargos-em-comissao-da-secretaria-municipal-de-direitos-humanos-e-cidadania-e-do-quadro-especifico-de-cargos-de-provimento-em-comissao-a-que-se-refere-o-decreto-n-45751-de-4-de-marco-de-2005-na-forma-que-especifica" TargetMode="External"/><Relationship Id="rId18" Type="http://schemas.openxmlformats.org/officeDocument/2006/relationships/hyperlink" Target="https://leismunicipais.com.br/a/sp/s/sao-paulo/decreto/2005/4575/45751/decreto-n-45751-2005-dispoe-sobre-o-gerenciamento-dos-cargos-de-provimento-em-comissao-disponibilizados-em-atendimento-ao-disposto-no-artigo-3-do-decreto-n-45685-de-1-de-janeiro-de-2005" TargetMode="External"/><Relationship Id="rId19" Type="http://schemas.openxmlformats.org/officeDocument/2006/relationships/image" Target="media/image3.png"/><Relationship Id="rId20" Type="http://schemas.openxmlformats.org/officeDocument/2006/relationships/hyperlink" Target="https://www.leismunicipais.com.br/SP/SAO.PAULO/ANEXO-DECRETO-58410-2018-SAO-PAULO-SP.zip" TargetMode="External"/><Relationship Id="rId21" Type="http://schemas.openxmlformats.org/officeDocument/2006/relationships/hyperlink" Target="https://leismunicipais.com.br/a/sp/s/sao-paulo/decreto/2018/5848/58484/decreto-n-58484-2018-introduz-alteracoes-nos-decretos-n-58413-n-58-412-n-58-411-n-58-414-e-n-58-410-todos-de-13-de-setembro-de-2018-que-respectivamente-reorganizou-o-gabinete-do-prefeito-organizou-a-secretaria-municipal-de-desestatizacao-e-parcerias-organizou-a-secretaria-municipal-de-inovacao-e-tecnologia-organizou-a-secretaria-municipal-de-justica-e-sistematizou-modificacoes-na-estrutura-organizacional-das-secretarias-municipais-que-especifica-transfere-cargos-em-comissao-entre-secretarias-entre-unidades-do-gabinete-do-prefeito-e-entre-o-quadro-especifico-de-cargos-de-provimento-em-comissao-e-a-secretaria-do-governo-municipal" TargetMode="External"/><Relationship Id="rId22" Type="http://schemas.openxmlformats.org/officeDocument/2006/relationships/hyperlink" Target="https://leismunicipais.com.br/a/sp/s/sao-paulo/decreto/2019/5859/58596/decreto-n-58596-2019-reorganiza-parcialmente-a-secretaria-municipal-de-urbanismo-e-licenciamento-a-secretaria-do-governo-municipal-a-secretaria-municipal-de-gestao-a-secretaria-municipal-de-relacoes-internacionais-a-secretaria-municipal-de-desestatizacao-e-parcerias-a-secretaria-municipal-das-subprefeituras-e-a-secretaria-municipal-de-desenvolvimento-economico-transfere-os-cargos-de-provimento-em-comissao-que-especifica-bem-como-altera-dispositivos-do-decreto-n-58153-de-22-de-marco-de-2018-do-decreto-n-58-410-de-13-de-setembro-de-2018-e-do-decreto-n-58-557-de-6-de-dezembro-de-2018" TargetMode="External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ismunicipa.is/hckwq)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LeisMunicipais.com.br</dc:title>
  <dcterms:created xsi:type="dcterms:W3CDTF">2019-10-10T18:32:11Z</dcterms:created>
  <dcterms:modified xsi:type="dcterms:W3CDTF">2019-10-10T18:32:11Z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2019-10-10T00:00:00Z</vt:filetime>
  </property>
</Properties>
</file>