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DF" w:rsidRPr="00B76C2C" w:rsidRDefault="00E447DF" w:rsidP="00D56D4B">
      <w:pPr>
        <w:pStyle w:val="Ttulo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B76C2C">
        <w:rPr>
          <w:rFonts w:asciiTheme="minorHAnsi" w:hAnsiTheme="minorHAnsi" w:cstheme="minorHAnsi"/>
          <w:sz w:val="24"/>
          <w:szCs w:val="24"/>
        </w:rPr>
        <w:t xml:space="preserve">RESOLUÇÃO Nº </w:t>
      </w:r>
      <w:r w:rsidR="0072367C" w:rsidRPr="00B76C2C">
        <w:rPr>
          <w:rFonts w:asciiTheme="minorHAnsi" w:hAnsiTheme="minorHAnsi" w:cstheme="minorHAnsi"/>
          <w:sz w:val="24"/>
          <w:szCs w:val="24"/>
        </w:rPr>
        <w:t>42</w:t>
      </w:r>
      <w:r w:rsidRPr="00B76C2C">
        <w:rPr>
          <w:rFonts w:asciiTheme="minorHAnsi" w:hAnsiTheme="minorHAnsi" w:cstheme="minorHAnsi"/>
          <w:sz w:val="24"/>
          <w:szCs w:val="24"/>
        </w:rPr>
        <w:t>/CONPRESP/201</w:t>
      </w:r>
      <w:r w:rsidR="0031028E" w:rsidRPr="00B76C2C">
        <w:rPr>
          <w:rFonts w:asciiTheme="minorHAnsi" w:hAnsiTheme="minorHAnsi" w:cstheme="minorHAnsi"/>
          <w:sz w:val="24"/>
          <w:szCs w:val="24"/>
        </w:rPr>
        <w:t>8</w:t>
      </w:r>
    </w:p>
    <w:p w:rsidR="00E447DF" w:rsidRDefault="00E447DF" w:rsidP="00D56D4B">
      <w:pPr>
        <w:spacing w:line="276" w:lineRule="auto"/>
        <w:jc w:val="both"/>
        <w:rPr>
          <w:rFonts w:asciiTheme="minorHAnsi" w:hAnsiTheme="minorHAnsi" w:cstheme="minorHAnsi"/>
        </w:rPr>
      </w:pPr>
    </w:p>
    <w:p w:rsidR="002D169D" w:rsidRPr="00B76C2C" w:rsidRDefault="002D169D" w:rsidP="00D56D4B">
      <w:pPr>
        <w:spacing w:line="276" w:lineRule="auto"/>
        <w:jc w:val="both"/>
        <w:rPr>
          <w:rFonts w:asciiTheme="minorHAnsi" w:hAnsiTheme="minorHAnsi" w:cstheme="minorHAnsi"/>
        </w:rPr>
      </w:pPr>
    </w:p>
    <w:p w:rsidR="0072367C" w:rsidRPr="00B76C2C" w:rsidRDefault="0072367C" w:rsidP="00FC500C">
      <w:pPr>
        <w:spacing w:line="360" w:lineRule="auto"/>
        <w:ind w:firstLine="709"/>
        <w:jc w:val="both"/>
        <w:rPr>
          <w:rFonts w:asciiTheme="minorHAnsi" w:eastAsiaTheme="minorEastAsia" w:hAnsiTheme="minorHAnsi" w:cstheme="minorHAnsi"/>
        </w:rPr>
      </w:pPr>
      <w:r w:rsidRPr="00B76C2C">
        <w:rPr>
          <w:rFonts w:asciiTheme="minorHAnsi" w:eastAsiaTheme="minorEastAsia" w:hAnsiTheme="minorHAnsi" w:cstheme="minorHAnsi"/>
        </w:rPr>
        <w:t>O Conselho Municipal de Preservação do Patrimônio Histórico, Cultural e Ambie</w:t>
      </w:r>
      <w:r w:rsidR="00FC500C" w:rsidRPr="00B76C2C">
        <w:rPr>
          <w:rFonts w:asciiTheme="minorHAnsi" w:eastAsiaTheme="minorEastAsia" w:hAnsiTheme="minorHAnsi" w:cstheme="minorHAnsi"/>
        </w:rPr>
        <w:t>ntal da Cidade de São Paulo – CONPRESP</w:t>
      </w:r>
      <w:r w:rsidRPr="00B76C2C">
        <w:rPr>
          <w:rFonts w:asciiTheme="minorHAnsi" w:eastAsiaTheme="minorEastAsia" w:hAnsiTheme="minorHAnsi" w:cstheme="minorHAnsi"/>
        </w:rPr>
        <w:t xml:space="preserve">, no uso de suas atribuições legais e nos termos da Lei n° 10.032, de 27 de dezembro de 1985, com as alterações posteriores conforme decisão dos Conselheiros presentes à </w:t>
      </w:r>
      <w:r w:rsidR="00FC500C" w:rsidRPr="00B76C2C">
        <w:rPr>
          <w:rFonts w:asciiTheme="minorHAnsi" w:eastAsiaTheme="minorEastAsia" w:hAnsiTheme="minorHAnsi" w:cstheme="minorHAnsi"/>
          <w:b/>
        </w:rPr>
        <w:t>667</w:t>
      </w:r>
      <w:r w:rsidRPr="00B76C2C">
        <w:rPr>
          <w:rFonts w:asciiTheme="minorHAnsi" w:eastAsiaTheme="minorEastAsia" w:hAnsiTheme="minorHAnsi" w:cstheme="minorHAnsi"/>
          <w:b/>
        </w:rPr>
        <w:t>ª R</w:t>
      </w:r>
      <w:r w:rsidR="00FC500C" w:rsidRPr="00B76C2C">
        <w:rPr>
          <w:rFonts w:asciiTheme="minorHAnsi" w:eastAsiaTheme="minorEastAsia" w:hAnsiTheme="minorHAnsi" w:cstheme="minorHAnsi"/>
          <w:b/>
        </w:rPr>
        <w:t>eunião Ordinária</w:t>
      </w:r>
      <w:r w:rsidR="00FC500C" w:rsidRPr="00B76C2C">
        <w:rPr>
          <w:rFonts w:asciiTheme="minorHAnsi" w:eastAsiaTheme="minorEastAsia" w:hAnsiTheme="minorHAnsi" w:cstheme="minorHAnsi"/>
        </w:rPr>
        <w:t xml:space="preserve">, realizada em </w:t>
      </w:r>
      <w:r w:rsidR="00FC500C" w:rsidRPr="00B76C2C">
        <w:rPr>
          <w:rFonts w:asciiTheme="minorHAnsi" w:eastAsiaTheme="minorEastAsia" w:hAnsiTheme="minorHAnsi" w:cstheme="minorHAnsi"/>
          <w:b/>
        </w:rPr>
        <w:t>19 de março</w:t>
      </w:r>
      <w:r w:rsidRPr="00B76C2C">
        <w:rPr>
          <w:rFonts w:asciiTheme="minorHAnsi" w:eastAsiaTheme="minorEastAsia" w:hAnsiTheme="minorHAnsi" w:cstheme="minorHAnsi"/>
          <w:b/>
        </w:rPr>
        <w:t xml:space="preserve"> de 2018</w:t>
      </w:r>
      <w:r w:rsidRPr="00B76C2C">
        <w:rPr>
          <w:rFonts w:asciiTheme="minorHAnsi" w:eastAsiaTheme="minorEastAsia" w:hAnsiTheme="minorHAnsi" w:cstheme="minorHAnsi"/>
        </w:rPr>
        <w:t xml:space="preserve">, </w:t>
      </w:r>
      <w:proofErr w:type="gramStart"/>
      <w:r w:rsidRPr="00B76C2C">
        <w:rPr>
          <w:rFonts w:asciiTheme="minorHAnsi" w:eastAsiaTheme="minorEastAsia" w:hAnsiTheme="minorHAnsi" w:cstheme="minorHAnsi"/>
        </w:rPr>
        <w:t>e</w:t>
      </w:r>
      <w:proofErr w:type="gramEnd"/>
    </w:p>
    <w:p w:rsidR="0072367C" w:rsidRPr="00B76C2C" w:rsidRDefault="0072367C" w:rsidP="00FC500C">
      <w:pPr>
        <w:spacing w:line="360" w:lineRule="auto"/>
        <w:ind w:firstLine="709"/>
        <w:jc w:val="both"/>
        <w:rPr>
          <w:rFonts w:asciiTheme="minorHAnsi" w:eastAsiaTheme="minorEastAsia" w:hAnsiTheme="minorHAnsi" w:cstheme="minorHAnsi"/>
          <w:b/>
          <w:bCs/>
        </w:rPr>
      </w:pPr>
    </w:p>
    <w:p w:rsidR="0072367C" w:rsidRPr="00B76C2C" w:rsidRDefault="0072367C" w:rsidP="00FC500C">
      <w:pPr>
        <w:spacing w:line="360" w:lineRule="auto"/>
        <w:ind w:firstLine="709"/>
        <w:jc w:val="both"/>
        <w:rPr>
          <w:rFonts w:asciiTheme="minorHAnsi" w:eastAsiaTheme="minorEastAsia" w:hAnsiTheme="minorHAnsi" w:cstheme="minorHAnsi"/>
        </w:rPr>
      </w:pPr>
      <w:r w:rsidRPr="00B76C2C">
        <w:rPr>
          <w:rFonts w:asciiTheme="minorHAnsi" w:eastAsiaTheme="minorEastAsia" w:hAnsiTheme="minorHAnsi" w:cstheme="minorHAnsi"/>
          <w:b/>
          <w:bCs/>
        </w:rPr>
        <w:t xml:space="preserve">CONSIDERANDO </w:t>
      </w:r>
      <w:r w:rsidRPr="00B76C2C">
        <w:rPr>
          <w:rFonts w:asciiTheme="minorHAnsi" w:eastAsiaTheme="minorEastAsia" w:hAnsiTheme="minorHAnsi" w:cstheme="minorHAnsi"/>
        </w:rPr>
        <w:t>a importância do conjunto da contribuição arquitetônica paulista e paulistana à história da Arquitetura Moderna Brasileira que se intensifica a partir de meados dos anos 50</w:t>
      </w:r>
      <w:r w:rsidR="00FC500C" w:rsidRPr="00B76C2C">
        <w:rPr>
          <w:rFonts w:asciiTheme="minorHAnsi" w:eastAsiaTheme="minorEastAsia" w:hAnsiTheme="minorHAnsi" w:cstheme="minorHAnsi"/>
        </w:rPr>
        <w:t>;</w:t>
      </w:r>
    </w:p>
    <w:p w:rsidR="00FC500C" w:rsidRPr="00B76C2C" w:rsidRDefault="00FC500C" w:rsidP="00FC500C">
      <w:pPr>
        <w:spacing w:line="360" w:lineRule="auto"/>
        <w:ind w:firstLine="709"/>
        <w:jc w:val="both"/>
        <w:rPr>
          <w:rFonts w:asciiTheme="minorHAnsi" w:eastAsiaTheme="minorEastAsia" w:hAnsiTheme="minorHAnsi" w:cstheme="minorHAnsi"/>
        </w:rPr>
      </w:pPr>
    </w:p>
    <w:p w:rsidR="0072367C" w:rsidRPr="00B76C2C" w:rsidRDefault="0072367C" w:rsidP="00FC500C">
      <w:pPr>
        <w:spacing w:line="360" w:lineRule="auto"/>
        <w:ind w:firstLine="709"/>
        <w:jc w:val="both"/>
        <w:rPr>
          <w:rFonts w:asciiTheme="minorHAnsi" w:eastAsiaTheme="minorEastAsia" w:hAnsiTheme="minorHAnsi" w:cstheme="minorHAnsi"/>
          <w:bCs/>
        </w:rPr>
      </w:pPr>
      <w:r w:rsidRPr="00B76C2C">
        <w:rPr>
          <w:rFonts w:asciiTheme="minorHAnsi" w:eastAsiaTheme="minorEastAsia" w:hAnsiTheme="minorHAnsi" w:cstheme="minorHAnsi"/>
          <w:b/>
          <w:bCs/>
        </w:rPr>
        <w:t xml:space="preserve">CONSIDERANDO </w:t>
      </w:r>
      <w:r w:rsidRPr="00B76C2C">
        <w:rPr>
          <w:rFonts w:asciiTheme="minorHAnsi" w:eastAsiaTheme="minorEastAsia" w:hAnsiTheme="minorHAnsi" w:cstheme="minorHAnsi"/>
          <w:bCs/>
        </w:rPr>
        <w:t xml:space="preserve">a importância da contribuição do arquiteto e professor Paulo Mendes da Rocha, tanto no âmbito de sua produção arquitetônica como no ensino da arquitetura, e, ainda, na qualidade do conjunto do trabalho que vem </w:t>
      </w:r>
      <w:r w:rsidR="00666AA4" w:rsidRPr="00B76C2C">
        <w:rPr>
          <w:rFonts w:asciiTheme="minorHAnsi" w:eastAsiaTheme="minorEastAsia" w:hAnsiTheme="minorHAnsi" w:cstheme="minorHAnsi"/>
          <w:bCs/>
        </w:rPr>
        <w:t>realizando nos últimos 64 anos;</w:t>
      </w:r>
    </w:p>
    <w:p w:rsidR="00FC500C" w:rsidRPr="00B76C2C" w:rsidRDefault="00FC500C" w:rsidP="00FC500C">
      <w:pPr>
        <w:spacing w:line="360" w:lineRule="auto"/>
        <w:ind w:firstLine="709"/>
        <w:jc w:val="both"/>
        <w:rPr>
          <w:rFonts w:asciiTheme="minorHAnsi" w:eastAsiaTheme="minorEastAsia" w:hAnsiTheme="minorHAnsi" w:cstheme="minorHAnsi"/>
          <w:bCs/>
        </w:rPr>
      </w:pPr>
    </w:p>
    <w:p w:rsidR="0072367C" w:rsidRPr="00B76C2C" w:rsidRDefault="0072367C" w:rsidP="00FC500C">
      <w:pPr>
        <w:spacing w:line="360" w:lineRule="auto"/>
        <w:ind w:firstLine="709"/>
        <w:jc w:val="both"/>
        <w:rPr>
          <w:rFonts w:asciiTheme="minorHAnsi" w:eastAsiaTheme="minorEastAsia" w:hAnsiTheme="minorHAnsi" w:cstheme="minorHAnsi"/>
          <w:bCs/>
        </w:rPr>
      </w:pPr>
      <w:r w:rsidRPr="00B76C2C">
        <w:rPr>
          <w:rFonts w:asciiTheme="minorHAnsi" w:eastAsiaTheme="minorEastAsia" w:hAnsiTheme="minorHAnsi" w:cstheme="minorHAnsi"/>
          <w:b/>
          <w:bCs/>
        </w:rPr>
        <w:t xml:space="preserve">CONSIDERANDO </w:t>
      </w:r>
      <w:r w:rsidRPr="00B76C2C">
        <w:rPr>
          <w:rFonts w:asciiTheme="minorHAnsi" w:eastAsiaTheme="minorEastAsia" w:hAnsiTheme="minorHAnsi" w:cstheme="minorHAnsi"/>
          <w:bCs/>
        </w:rPr>
        <w:t xml:space="preserve">que as obras em questão contam com evidente reconhecimento no âmbito da cultura arquitetônica local, nacional </w:t>
      </w:r>
      <w:r w:rsidR="00FC500C" w:rsidRPr="00B76C2C">
        <w:rPr>
          <w:rFonts w:asciiTheme="minorHAnsi" w:eastAsiaTheme="minorEastAsia" w:hAnsiTheme="minorHAnsi" w:cstheme="minorHAnsi"/>
          <w:bCs/>
        </w:rPr>
        <w:t>e internacional;</w:t>
      </w:r>
    </w:p>
    <w:p w:rsidR="00FC500C" w:rsidRPr="00B76C2C" w:rsidRDefault="00FC500C" w:rsidP="00FC500C">
      <w:pPr>
        <w:spacing w:line="360" w:lineRule="auto"/>
        <w:ind w:firstLine="709"/>
        <w:jc w:val="both"/>
        <w:rPr>
          <w:rFonts w:asciiTheme="minorHAnsi" w:eastAsiaTheme="minorEastAsia" w:hAnsiTheme="minorHAnsi" w:cstheme="minorHAnsi"/>
        </w:rPr>
      </w:pPr>
    </w:p>
    <w:p w:rsidR="0072367C" w:rsidRPr="00B76C2C" w:rsidRDefault="0072367C" w:rsidP="00FC500C">
      <w:pPr>
        <w:spacing w:line="360" w:lineRule="auto"/>
        <w:ind w:firstLine="709"/>
        <w:jc w:val="both"/>
        <w:rPr>
          <w:rFonts w:asciiTheme="minorHAnsi" w:eastAsiaTheme="minorEastAsia" w:hAnsiTheme="minorHAnsi" w:cstheme="minorHAnsi"/>
          <w:bCs/>
        </w:rPr>
      </w:pPr>
      <w:r w:rsidRPr="00B76C2C">
        <w:rPr>
          <w:rFonts w:asciiTheme="minorHAnsi" w:eastAsiaTheme="minorEastAsia" w:hAnsiTheme="minorHAnsi" w:cstheme="minorHAnsi"/>
          <w:b/>
          <w:bCs/>
        </w:rPr>
        <w:t xml:space="preserve">CONSIDERANDO </w:t>
      </w:r>
      <w:r w:rsidRPr="00B76C2C">
        <w:rPr>
          <w:rFonts w:asciiTheme="minorHAnsi" w:eastAsiaTheme="minorEastAsia" w:hAnsiTheme="minorHAnsi" w:cstheme="minorHAnsi"/>
          <w:bCs/>
        </w:rPr>
        <w:t xml:space="preserve">a importância de salvaguardar estas obras como bens culturais importantes da cidade, parte do seu </w:t>
      </w:r>
      <w:r w:rsidRPr="00B76C2C">
        <w:rPr>
          <w:rFonts w:asciiTheme="minorHAnsi" w:eastAsiaTheme="minorEastAsia" w:hAnsiTheme="minorHAnsi" w:cstheme="minorHAnsi"/>
          <w:bCs/>
          <w:i/>
        </w:rPr>
        <w:t>Patrimônio Moderno</w:t>
      </w:r>
      <w:r w:rsidRPr="00B76C2C">
        <w:rPr>
          <w:rFonts w:asciiTheme="minorHAnsi" w:eastAsiaTheme="minorEastAsia" w:hAnsiTheme="minorHAnsi" w:cstheme="minorHAnsi"/>
          <w:bCs/>
        </w:rPr>
        <w:t>, e com particular interesse histórico-arquitetônico-cultural de transmiti-las como herança às sociedades futuras;</w:t>
      </w:r>
    </w:p>
    <w:p w:rsidR="00FC500C" w:rsidRPr="00B76C2C" w:rsidRDefault="00FC500C" w:rsidP="00FC500C">
      <w:pPr>
        <w:spacing w:line="360" w:lineRule="auto"/>
        <w:ind w:firstLine="709"/>
        <w:jc w:val="both"/>
        <w:rPr>
          <w:rFonts w:asciiTheme="minorHAnsi" w:eastAsiaTheme="minorEastAsia" w:hAnsiTheme="minorHAnsi" w:cstheme="minorHAnsi"/>
          <w:bCs/>
        </w:rPr>
      </w:pPr>
    </w:p>
    <w:p w:rsidR="0072367C" w:rsidRPr="00B76C2C" w:rsidRDefault="0072367C" w:rsidP="00FC500C">
      <w:pPr>
        <w:spacing w:line="360" w:lineRule="auto"/>
        <w:ind w:firstLine="709"/>
        <w:jc w:val="both"/>
        <w:rPr>
          <w:rFonts w:asciiTheme="minorHAnsi" w:eastAsiaTheme="minorEastAsia" w:hAnsiTheme="minorHAnsi" w:cstheme="minorHAnsi"/>
        </w:rPr>
      </w:pPr>
      <w:r w:rsidRPr="00B76C2C">
        <w:rPr>
          <w:rFonts w:asciiTheme="minorHAnsi" w:eastAsiaTheme="minorEastAsia" w:hAnsiTheme="minorHAnsi" w:cstheme="minorHAnsi"/>
          <w:b/>
          <w:bCs/>
        </w:rPr>
        <w:t xml:space="preserve">CONSIDERANDO </w:t>
      </w:r>
      <w:r w:rsidRPr="00B76C2C">
        <w:rPr>
          <w:rFonts w:asciiTheme="minorHAnsi" w:eastAsiaTheme="minorEastAsia" w:hAnsiTheme="minorHAnsi" w:cstheme="minorHAnsi"/>
        </w:rPr>
        <w:t>o contido na Resolução 26/C</w:t>
      </w:r>
      <w:r w:rsidR="00666AA4" w:rsidRPr="00B76C2C">
        <w:rPr>
          <w:rFonts w:asciiTheme="minorHAnsi" w:eastAsiaTheme="minorEastAsia" w:hAnsiTheme="minorHAnsi" w:cstheme="minorHAnsi"/>
        </w:rPr>
        <w:t>ONPRESP</w:t>
      </w:r>
      <w:r w:rsidRPr="00B76C2C">
        <w:rPr>
          <w:rFonts w:asciiTheme="minorHAnsi" w:eastAsiaTheme="minorEastAsia" w:hAnsiTheme="minorHAnsi" w:cstheme="minorHAnsi"/>
        </w:rPr>
        <w:t>/2004</w:t>
      </w:r>
      <w:r w:rsidR="00666AA4" w:rsidRPr="00B76C2C">
        <w:rPr>
          <w:rFonts w:asciiTheme="minorHAnsi" w:eastAsiaTheme="minorEastAsia" w:hAnsiTheme="minorHAnsi" w:cstheme="minorHAnsi"/>
        </w:rPr>
        <w:t>, consolidada e retificada pela</w:t>
      </w:r>
      <w:r w:rsidRPr="00B76C2C">
        <w:rPr>
          <w:rFonts w:asciiTheme="minorHAnsi" w:eastAsiaTheme="minorEastAsia" w:hAnsiTheme="minorHAnsi" w:cstheme="minorHAnsi"/>
        </w:rPr>
        <w:t xml:space="preserve"> Resolução 14/C</w:t>
      </w:r>
      <w:r w:rsidR="00666AA4" w:rsidRPr="00B76C2C">
        <w:rPr>
          <w:rFonts w:asciiTheme="minorHAnsi" w:eastAsiaTheme="minorEastAsia" w:hAnsiTheme="minorHAnsi" w:cstheme="minorHAnsi"/>
        </w:rPr>
        <w:t>ONPRESP</w:t>
      </w:r>
      <w:r w:rsidRPr="00B76C2C">
        <w:rPr>
          <w:rFonts w:asciiTheme="minorHAnsi" w:eastAsiaTheme="minorEastAsia" w:hAnsiTheme="minorHAnsi" w:cstheme="minorHAnsi"/>
        </w:rPr>
        <w:t>/2014</w:t>
      </w:r>
      <w:r w:rsidR="00666AA4" w:rsidRPr="00B76C2C">
        <w:rPr>
          <w:rFonts w:asciiTheme="minorHAnsi" w:eastAsiaTheme="minorEastAsia" w:hAnsiTheme="minorHAnsi" w:cstheme="minorHAnsi"/>
        </w:rPr>
        <w:t>;</w:t>
      </w:r>
      <w:r w:rsidRPr="00B76C2C">
        <w:rPr>
          <w:rFonts w:asciiTheme="minorHAnsi" w:eastAsiaTheme="minorEastAsia" w:hAnsiTheme="minorHAnsi" w:cstheme="minorHAnsi"/>
        </w:rPr>
        <w:t xml:space="preserve"> </w:t>
      </w:r>
      <w:r w:rsidR="00666AA4" w:rsidRPr="00B76C2C">
        <w:rPr>
          <w:rFonts w:asciiTheme="minorHAnsi" w:eastAsiaTheme="minorEastAsia" w:hAnsiTheme="minorHAnsi" w:cstheme="minorHAnsi"/>
        </w:rPr>
        <w:t xml:space="preserve">e </w:t>
      </w:r>
    </w:p>
    <w:p w:rsidR="00666AA4" w:rsidRPr="00B76C2C" w:rsidRDefault="00666AA4" w:rsidP="00FC500C">
      <w:pPr>
        <w:spacing w:line="360" w:lineRule="auto"/>
        <w:ind w:firstLine="709"/>
        <w:jc w:val="both"/>
        <w:rPr>
          <w:rFonts w:asciiTheme="minorHAnsi" w:eastAsiaTheme="minorEastAsia" w:hAnsiTheme="minorHAnsi" w:cstheme="minorHAnsi"/>
        </w:rPr>
      </w:pPr>
    </w:p>
    <w:p w:rsidR="00666AA4" w:rsidRPr="00B76C2C" w:rsidRDefault="00666AA4" w:rsidP="00FC500C">
      <w:pPr>
        <w:spacing w:line="360" w:lineRule="auto"/>
        <w:ind w:firstLine="709"/>
        <w:jc w:val="both"/>
        <w:rPr>
          <w:rFonts w:asciiTheme="minorHAnsi" w:eastAsiaTheme="minorEastAsia" w:hAnsiTheme="minorHAnsi" w:cstheme="minorHAnsi"/>
        </w:rPr>
      </w:pPr>
      <w:r w:rsidRPr="002D169D">
        <w:rPr>
          <w:rFonts w:asciiTheme="minorHAnsi" w:eastAsiaTheme="minorEastAsia" w:hAnsiTheme="minorHAnsi" w:cstheme="minorHAnsi"/>
          <w:b/>
        </w:rPr>
        <w:t>CONSIDERANDO</w:t>
      </w:r>
      <w:r w:rsidRPr="00B76C2C">
        <w:rPr>
          <w:rFonts w:asciiTheme="minorHAnsi" w:eastAsiaTheme="minorEastAsia" w:hAnsiTheme="minorHAnsi" w:cstheme="minorHAnsi"/>
        </w:rPr>
        <w:t xml:space="preserve"> o contido no Processo Administrativo nº 2018-0.021.853-9;</w:t>
      </w:r>
    </w:p>
    <w:p w:rsidR="002D169D" w:rsidRDefault="002D169D">
      <w:p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br w:type="page"/>
      </w:r>
    </w:p>
    <w:p w:rsidR="00FC500C" w:rsidRPr="00B76C2C" w:rsidRDefault="00FC500C" w:rsidP="00FC500C">
      <w:pPr>
        <w:spacing w:line="360" w:lineRule="auto"/>
        <w:ind w:firstLine="709"/>
        <w:jc w:val="both"/>
        <w:rPr>
          <w:rFonts w:asciiTheme="minorHAnsi" w:eastAsiaTheme="minorEastAsia" w:hAnsiTheme="minorHAnsi" w:cstheme="minorHAnsi"/>
        </w:rPr>
      </w:pPr>
    </w:p>
    <w:p w:rsidR="0072367C" w:rsidRPr="00B76C2C" w:rsidRDefault="0072367C" w:rsidP="00FC500C">
      <w:pPr>
        <w:spacing w:line="360" w:lineRule="auto"/>
        <w:ind w:firstLine="709"/>
        <w:jc w:val="both"/>
        <w:rPr>
          <w:rFonts w:asciiTheme="minorHAnsi" w:eastAsiaTheme="minorEastAsia" w:hAnsiTheme="minorHAnsi" w:cstheme="minorHAnsi"/>
          <w:b/>
          <w:caps/>
        </w:rPr>
      </w:pPr>
      <w:r w:rsidRPr="00B76C2C">
        <w:rPr>
          <w:rFonts w:asciiTheme="minorHAnsi" w:eastAsiaTheme="minorEastAsia" w:hAnsiTheme="minorHAnsi" w:cstheme="minorHAnsi"/>
          <w:b/>
          <w:caps/>
        </w:rPr>
        <w:t>Resolve:</w:t>
      </w:r>
    </w:p>
    <w:p w:rsidR="0072367C" w:rsidRPr="00B76C2C" w:rsidRDefault="0072367C" w:rsidP="00FC500C">
      <w:pPr>
        <w:spacing w:line="360" w:lineRule="auto"/>
        <w:ind w:firstLine="709"/>
        <w:jc w:val="both"/>
        <w:rPr>
          <w:rFonts w:asciiTheme="minorHAnsi" w:eastAsiaTheme="minorEastAsia" w:hAnsiTheme="minorHAnsi" w:cstheme="minorHAnsi"/>
          <w:b/>
          <w:caps/>
        </w:rPr>
      </w:pPr>
    </w:p>
    <w:p w:rsidR="00666AA4" w:rsidRPr="00B76C2C" w:rsidRDefault="0072367C" w:rsidP="00FC500C">
      <w:pPr>
        <w:spacing w:line="360" w:lineRule="auto"/>
        <w:ind w:firstLine="709"/>
        <w:jc w:val="both"/>
        <w:rPr>
          <w:rFonts w:asciiTheme="minorHAnsi" w:eastAsiaTheme="minorEastAsia" w:hAnsiTheme="minorHAnsi" w:cstheme="minorHAnsi"/>
          <w:bCs/>
          <w:color w:val="000000" w:themeColor="text1"/>
        </w:rPr>
      </w:pPr>
      <w:r w:rsidRPr="00B76C2C">
        <w:rPr>
          <w:rFonts w:asciiTheme="minorHAnsi" w:eastAsiaTheme="minorEastAsia" w:hAnsiTheme="minorHAnsi" w:cstheme="minorHAnsi"/>
          <w:b/>
          <w:bCs/>
        </w:rPr>
        <w:t xml:space="preserve">Artigo </w:t>
      </w:r>
      <w:r w:rsidRPr="00B76C2C">
        <w:rPr>
          <w:rFonts w:asciiTheme="minorHAnsi" w:eastAsiaTheme="minorEastAsia" w:hAnsiTheme="minorHAnsi" w:cstheme="minorHAnsi"/>
          <w:b/>
          <w:bCs/>
          <w:color w:val="000000" w:themeColor="text1"/>
        </w:rPr>
        <w:t xml:space="preserve">1º </w:t>
      </w:r>
      <w:r w:rsidRPr="00B76C2C">
        <w:rPr>
          <w:rFonts w:asciiTheme="minorHAnsi" w:eastAsiaTheme="minorEastAsia" w:hAnsiTheme="minorHAnsi" w:cstheme="minorHAnsi"/>
          <w:color w:val="000000" w:themeColor="text1"/>
        </w:rPr>
        <w:t xml:space="preserve">- </w:t>
      </w:r>
      <w:r w:rsidRPr="009A09DF">
        <w:rPr>
          <w:rFonts w:asciiTheme="minorHAnsi" w:eastAsiaTheme="minorEastAsia" w:hAnsiTheme="minorHAnsi" w:cstheme="minorHAnsi"/>
          <w:b/>
          <w:caps/>
          <w:color w:val="000000" w:themeColor="text1"/>
        </w:rPr>
        <w:t xml:space="preserve">tombar </w:t>
      </w:r>
      <w:r w:rsidR="002D169D">
        <w:rPr>
          <w:rFonts w:asciiTheme="minorHAnsi" w:eastAsiaTheme="minorEastAsia" w:hAnsiTheme="minorHAnsi" w:cstheme="minorHAnsi"/>
          <w:b/>
          <w:caps/>
          <w:color w:val="000000" w:themeColor="text1"/>
        </w:rPr>
        <w:t xml:space="preserve">as </w:t>
      </w:r>
      <w:r w:rsidR="00666AA4" w:rsidRPr="00B76C2C">
        <w:rPr>
          <w:rFonts w:asciiTheme="minorHAnsi" w:eastAsiaTheme="minorEastAsia" w:hAnsiTheme="minorHAnsi" w:cstheme="minorHAnsi"/>
          <w:b/>
          <w:bCs/>
          <w:color w:val="000000" w:themeColor="text1"/>
        </w:rPr>
        <w:t>OBRAS D</w:t>
      </w:r>
      <w:r w:rsidR="009A09DF">
        <w:rPr>
          <w:rFonts w:asciiTheme="minorHAnsi" w:eastAsiaTheme="minorEastAsia" w:hAnsiTheme="minorHAnsi" w:cstheme="minorHAnsi"/>
          <w:b/>
          <w:bCs/>
          <w:color w:val="000000" w:themeColor="text1"/>
        </w:rPr>
        <w:t xml:space="preserve">O ARQUITETO </w:t>
      </w:r>
      <w:r w:rsidR="00666AA4" w:rsidRPr="00B76C2C">
        <w:rPr>
          <w:rFonts w:asciiTheme="minorHAnsi" w:eastAsiaTheme="minorEastAsia" w:hAnsiTheme="minorHAnsi" w:cstheme="minorHAnsi"/>
          <w:b/>
          <w:bCs/>
          <w:color w:val="000000" w:themeColor="text1"/>
        </w:rPr>
        <w:t>PAULO MENDES DA ROCHA</w:t>
      </w:r>
      <w:r w:rsidR="00666AA4" w:rsidRPr="00B76C2C">
        <w:rPr>
          <w:rFonts w:asciiTheme="minorHAnsi" w:eastAsiaTheme="minorEastAsia" w:hAnsiTheme="minorHAnsi" w:cstheme="minorHAnsi"/>
          <w:bCs/>
          <w:color w:val="000000" w:themeColor="text1"/>
        </w:rPr>
        <w:t>, conforme abaixo discriminadas:</w:t>
      </w:r>
    </w:p>
    <w:p w:rsidR="00666AA4" w:rsidRPr="00B76C2C" w:rsidRDefault="00666AA4" w:rsidP="00FC500C">
      <w:pPr>
        <w:spacing w:line="360" w:lineRule="auto"/>
        <w:ind w:firstLine="709"/>
        <w:jc w:val="both"/>
        <w:rPr>
          <w:rFonts w:asciiTheme="minorHAnsi" w:eastAsiaTheme="minorEastAsia" w:hAnsiTheme="minorHAnsi" w:cstheme="minorHAnsi"/>
          <w:bCs/>
          <w:color w:val="000000" w:themeColor="text1"/>
        </w:rPr>
      </w:pPr>
    </w:p>
    <w:p w:rsidR="003859F3" w:rsidRPr="003859F3" w:rsidRDefault="00666AA4" w:rsidP="003859F3">
      <w:pPr>
        <w:pStyle w:val="PargrafodaLista"/>
        <w:numPr>
          <w:ilvl w:val="0"/>
          <w:numId w:val="7"/>
        </w:numPr>
        <w:spacing w:line="360" w:lineRule="auto"/>
        <w:ind w:left="0" w:firstLine="709"/>
        <w:jc w:val="both"/>
        <w:rPr>
          <w:rFonts w:asciiTheme="minorHAnsi" w:eastAsiaTheme="minorEastAsia" w:hAnsiTheme="minorHAnsi" w:cstheme="minorHAnsi"/>
          <w:bCs/>
          <w:color w:val="000000" w:themeColor="text1"/>
        </w:rPr>
      </w:pPr>
      <w:r w:rsidRPr="00B76C2C">
        <w:rPr>
          <w:rFonts w:asciiTheme="minorHAnsi" w:eastAsiaTheme="minorEastAsia" w:hAnsiTheme="minorHAnsi" w:cstheme="minorHAnsi"/>
          <w:b/>
          <w:bCs/>
          <w:color w:val="000000" w:themeColor="text1"/>
        </w:rPr>
        <w:t>CASA PAULO MENDES DA ROCHA</w:t>
      </w:r>
      <w:r w:rsidRPr="00B76C2C">
        <w:rPr>
          <w:rFonts w:asciiTheme="minorHAnsi" w:eastAsiaTheme="minorEastAsia" w:hAnsiTheme="minorHAnsi" w:cstheme="minorHAnsi"/>
          <w:bCs/>
          <w:color w:val="000000" w:themeColor="text1"/>
        </w:rPr>
        <w:t xml:space="preserve">, situada na Rua </w:t>
      </w:r>
      <w:r w:rsidRPr="00B76C2C">
        <w:rPr>
          <w:rFonts w:asciiTheme="minorHAnsi" w:eastAsiaTheme="minorEastAsia" w:hAnsiTheme="minorHAnsi" w:cstheme="minorHAnsi"/>
          <w:color w:val="000000" w:themeColor="text1"/>
        </w:rPr>
        <w:t>Engenh</w:t>
      </w:r>
      <w:r w:rsidR="002D169D">
        <w:rPr>
          <w:rFonts w:asciiTheme="minorHAnsi" w:eastAsiaTheme="minorEastAsia" w:hAnsiTheme="minorHAnsi" w:cstheme="minorHAnsi"/>
          <w:color w:val="000000" w:themeColor="text1"/>
        </w:rPr>
        <w:t xml:space="preserve">eiro João de </w:t>
      </w:r>
      <w:proofErr w:type="spellStart"/>
      <w:r w:rsidR="002D169D">
        <w:rPr>
          <w:rFonts w:asciiTheme="minorHAnsi" w:eastAsiaTheme="minorEastAsia" w:hAnsiTheme="minorHAnsi" w:cstheme="minorHAnsi"/>
          <w:color w:val="000000" w:themeColor="text1"/>
        </w:rPr>
        <w:t>Ulhôa</w:t>
      </w:r>
      <w:proofErr w:type="spellEnd"/>
      <w:r w:rsidR="002D169D">
        <w:rPr>
          <w:rFonts w:asciiTheme="minorHAnsi" w:eastAsiaTheme="minorEastAsia" w:hAnsiTheme="minorHAnsi" w:cstheme="minorHAnsi"/>
          <w:color w:val="000000" w:themeColor="text1"/>
        </w:rPr>
        <w:t xml:space="preserve"> Cintra nº 26 -</w:t>
      </w:r>
      <w:r w:rsidRPr="00B76C2C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9A09DF">
        <w:rPr>
          <w:rFonts w:asciiTheme="minorHAnsi" w:eastAsiaTheme="minorEastAsia" w:hAnsiTheme="minorHAnsi" w:cstheme="minorHAnsi"/>
          <w:color w:val="000000" w:themeColor="text1"/>
        </w:rPr>
        <w:t xml:space="preserve">Butantã, Subprefeitura </w:t>
      </w:r>
      <w:r w:rsidRPr="00B76C2C">
        <w:rPr>
          <w:rFonts w:asciiTheme="minorHAnsi" w:eastAsiaTheme="minorEastAsia" w:hAnsiTheme="minorHAnsi" w:cstheme="minorHAnsi"/>
          <w:color w:val="000000" w:themeColor="text1"/>
        </w:rPr>
        <w:t xml:space="preserve">do Butantã (Setor 200 – Quadra 006 – Lote 0024-3 do Cadastro de Contribuintes da Secretaria Municipal da Fazenda), objeto da matrícula nº </w:t>
      </w:r>
      <w:r w:rsidR="00222FF6">
        <w:rPr>
          <w:rFonts w:asciiTheme="minorHAnsi" w:eastAsiaTheme="minorEastAsia" w:hAnsiTheme="minorHAnsi" w:cstheme="minorHAnsi"/>
          <w:color w:val="000000" w:themeColor="text1"/>
        </w:rPr>
        <w:t>21.941</w:t>
      </w:r>
      <w:r w:rsidRPr="00B76C2C">
        <w:rPr>
          <w:rFonts w:asciiTheme="minorHAnsi" w:eastAsiaTheme="minorEastAsia" w:hAnsiTheme="minorHAnsi" w:cstheme="minorHAnsi"/>
          <w:color w:val="000000" w:themeColor="text1"/>
        </w:rPr>
        <w:t xml:space="preserve"> do </w:t>
      </w:r>
      <w:r w:rsidR="00222FF6">
        <w:rPr>
          <w:rFonts w:asciiTheme="minorHAnsi" w:eastAsiaTheme="minorEastAsia" w:hAnsiTheme="minorHAnsi" w:cstheme="minorHAnsi"/>
          <w:color w:val="000000" w:themeColor="text1"/>
        </w:rPr>
        <w:t>18</w:t>
      </w:r>
      <w:r w:rsidRPr="00B76C2C">
        <w:rPr>
          <w:rFonts w:asciiTheme="minorHAnsi" w:eastAsiaTheme="minorEastAsia" w:hAnsiTheme="minorHAnsi" w:cstheme="minorHAnsi"/>
          <w:color w:val="000000" w:themeColor="text1"/>
        </w:rPr>
        <w:t>º Oficial de Registro de Imóveis de São Paulo</w:t>
      </w:r>
      <w:r w:rsidR="00E76B07" w:rsidRPr="00B76C2C">
        <w:rPr>
          <w:rFonts w:asciiTheme="minorHAnsi" w:eastAsiaTheme="minorEastAsia" w:hAnsiTheme="minorHAnsi" w:cstheme="minorHAnsi"/>
          <w:color w:val="000000" w:themeColor="text1"/>
        </w:rPr>
        <w:t xml:space="preserve">, </w:t>
      </w:r>
      <w:r w:rsidR="00E76B07" w:rsidRPr="00B76C2C">
        <w:rPr>
          <w:rFonts w:asciiTheme="minorHAnsi" w:eastAsiaTheme="minorEastAsia" w:hAnsiTheme="minorHAnsi" w:cstheme="minorHAnsi"/>
        </w:rPr>
        <w:t xml:space="preserve">considerada em sua volumetria e características </w:t>
      </w:r>
      <w:r w:rsidR="000F7585">
        <w:rPr>
          <w:rFonts w:asciiTheme="minorHAnsi" w:eastAsiaTheme="minorEastAsia" w:hAnsiTheme="minorHAnsi" w:cstheme="minorHAnsi"/>
        </w:rPr>
        <w:t xml:space="preserve">espaciais </w:t>
      </w:r>
      <w:r w:rsidR="00E76B07" w:rsidRPr="00B76C2C">
        <w:rPr>
          <w:rFonts w:asciiTheme="minorHAnsi" w:eastAsiaTheme="minorEastAsia" w:hAnsiTheme="minorHAnsi" w:cstheme="minorHAnsi"/>
        </w:rPr>
        <w:t>que compõem essencialmente a proposta conforme originalmente construída.</w:t>
      </w:r>
    </w:p>
    <w:p w:rsidR="00666AA4" w:rsidRPr="00B76C2C" w:rsidRDefault="00666AA4" w:rsidP="00E76B07">
      <w:pPr>
        <w:spacing w:line="360" w:lineRule="auto"/>
        <w:ind w:firstLine="709"/>
        <w:jc w:val="both"/>
        <w:rPr>
          <w:rFonts w:asciiTheme="minorHAnsi" w:eastAsiaTheme="minorEastAsia" w:hAnsiTheme="minorHAnsi" w:cstheme="minorHAnsi"/>
          <w:bCs/>
          <w:color w:val="000000" w:themeColor="text1"/>
        </w:rPr>
      </w:pPr>
    </w:p>
    <w:p w:rsidR="003859F3" w:rsidRPr="003859F3" w:rsidRDefault="00666AA4" w:rsidP="003859F3">
      <w:pPr>
        <w:pStyle w:val="PargrafodaLista"/>
        <w:numPr>
          <w:ilvl w:val="0"/>
          <w:numId w:val="7"/>
        </w:numPr>
        <w:spacing w:line="360" w:lineRule="auto"/>
        <w:ind w:left="0" w:firstLine="709"/>
        <w:jc w:val="both"/>
        <w:rPr>
          <w:rFonts w:asciiTheme="minorHAnsi" w:eastAsiaTheme="minorEastAsia" w:hAnsiTheme="minorHAnsi" w:cstheme="minorHAnsi"/>
          <w:bCs/>
          <w:color w:val="000000" w:themeColor="text1"/>
        </w:rPr>
      </w:pPr>
      <w:r w:rsidRPr="00B76C2C">
        <w:rPr>
          <w:rFonts w:asciiTheme="minorHAnsi" w:eastAsiaTheme="minorEastAsia" w:hAnsiTheme="minorHAnsi" w:cstheme="minorHAnsi"/>
          <w:b/>
          <w:bCs/>
          <w:color w:val="000000" w:themeColor="text1"/>
        </w:rPr>
        <w:t>CASA MARIO MASETTI</w:t>
      </w:r>
      <w:r w:rsidRPr="00B76C2C">
        <w:rPr>
          <w:rFonts w:asciiTheme="minorHAnsi" w:eastAsiaTheme="minorEastAsia" w:hAnsiTheme="minorHAnsi" w:cstheme="minorHAnsi"/>
          <w:bCs/>
          <w:color w:val="000000" w:themeColor="text1"/>
        </w:rPr>
        <w:t>, situada na Rua Doutor Manoel Maria Tourinho nº 701</w:t>
      </w:r>
      <w:r w:rsidR="002D169D">
        <w:rPr>
          <w:rFonts w:asciiTheme="minorHAnsi" w:eastAsiaTheme="minorEastAsia" w:hAnsiTheme="minorHAnsi" w:cstheme="minorHAnsi"/>
          <w:bCs/>
          <w:color w:val="000000" w:themeColor="text1"/>
        </w:rPr>
        <w:t xml:space="preserve"> -</w:t>
      </w:r>
      <w:r w:rsidRPr="00B76C2C">
        <w:rPr>
          <w:rFonts w:asciiTheme="minorHAnsi" w:eastAsiaTheme="minorEastAsia" w:hAnsiTheme="minorHAnsi" w:cstheme="minorHAnsi"/>
          <w:bCs/>
          <w:color w:val="000000" w:themeColor="text1"/>
        </w:rPr>
        <w:t xml:space="preserve"> Pacaembu, </w:t>
      </w:r>
      <w:r w:rsidR="007418C0">
        <w:rPr>
          <w:rFonts w:asciiTheme="minorHAnsi" w:eastAsiaTheme="minorEastAsia" w:hAnsiTheme="minorHAnsi" w:cstheme="minorHAnsi"/>
          <w:bCs/>
          <w:color w:val="000000" w:themeColor="text1"/>
        </w:rPr>
        <w:t>Subprefeitura</w:t>
      </w:r>
      <w:r w:rsidRPr="00B76C2C">
        <w:rPr>
          <w:rFonts w:asciiTheme="minorHAnsi" w:eastAsiaTheme="minorEastAsia" w:hAnsiTheme="minorHAnsi" w:cstheme="minorHAnsi"/>
          <w:bCs/>
          <w:color w:val="000000" w:themeColor="text1"/>
        </w:rPr>
        <w:t xml:space="preserve"> da Lapa (Setor 011 – Quadra 064 – Lote 0016-1 do </w:t>
      </w:r>
      <w:r w:rsidRPr="00B76C2C">
        <w:rPr>
          <w:rFonts w:asciiTheme="minorHAnsi" w:eastAsiaTheme="minorEastAsia" w:hAnsiTheme="minorHAnsi" w:cstheme="minorHAnsi"/>
          <w:color w:val="000000" w:themeColor="text1"/>
        </w:rPr>
        <w:t xml:space="preserve">Cadastro de Contribuintes da Secretaria Municipal da Fazenda), objeto da matrícula nº </w:t>
      </w:r>
      <w:r w:rsidR="00222FF6">
        <w:rPr>
          <w:rFonts w:asciiTheme="minorHAnsi" w:eastAsiaTheme="minorEastAsia" w:hAnsiTheme="minorHAnsi" w:cstheme="minorHAnsi"/>
          <w:color w:val="000000" w:themeColor="text1"/>
        </w:rPr>
        <w:t>64.365</w:t>
      </w:r>
      <w:r w:rsidRPr="00B76C2C">
        <w:rPr>
          <w:rFonts w:asciiTheme="minorHAnsi" w:eastAsiaTheme="minorEastAsia" w:hAnsiTheme="minorHAnsi" w:cstheme="minorHAnsi"/>
          <w:color w:val="000000" w:themeColor="text1"/>
        </w:rPr>
        <w:t xml:space="preserve"> do </w:t>
      </w:r>
      <w:r w:rsidR="00222FF6">
        <w:rPr>
          <w:rFonts w:asciiTheme="minorHAnsi" w:eastAsiaTheme="minorEastAsia" w:hAnsiTheme="minorHAnsi" w:cstheme="minorHAnsi"/>
          <w:color w:val="000000" w:themeColor="text1"/>
        </w:rPr>
        <w:t>02</w:t>
      </w:r>
      <w:r w:rsidRPr="00B76C2C">
        <w:rPr>
          <w:rFonts w:asciiTheme="minorHAnsi" w:eastAsiaTheme="minorEastAsia" w:hAnsiTheme="minorHAnsi" w:cstheme="minorHAnsi"/>
          <w:color w:val="000000" w:themeColor="text1"/>
        </w:rPr>
        <w:t>º Oficial de Registro de Imóveis de São Paulo</w:t>
      </w:r>
      <w:r w:rsidR="00E76B07" w:rsidRPr="00B76C2C">
        <w:rPr>
          <w:rFonts w:asciiTheme="minorHAnsi" w:eastAsiaTheme="minorEastAsia" w:hAnsiTheme="minorHAnsi" w:cstheme="minorHAnsi"/>
          <w:color w:val="000000" w:themeColor="text1"/>
        </w:rPr>
        <w:t xml:space="preserve">, </w:t>
      </w:r>
      <w:r w:rsidR="00E76B07" w:rsidRPr="00B76C2C">
        <w:rPr>
          <w:rFonts w:asciiTheme="minorHAnsi" w:eastAsiaTheme="minorEastAsia" w:hAnsiTheme="minorHAnsi" w:cstheme="minorHAnsi"/>
        </w:rPr>
        <w:t>considerada em sua volumetria</w:t>
      </w:r>
      <w:r w:rsidR="00222FF6">
        <w:rPr>
          <w:rFonts w:asciiTheme="minorHAnsi" w:eastAsiaTheme="minorEastAsia" w:hAnsiTheme="minorHAnsi" w:cstheme="minorHAnsi"/>
        </w:rPr>
        <w:t xml:space="preserve"> e</w:t>
      </w:r>
      <w:r w:rsidR="00E76B07" w:rsidRPr="00B76C2C">
        <w:rPr>
          <w:rFonts w:asciiTheme="minorHAnsi" w:eastAsiaTheme="minorEastAsia" w:hAnsiTheme="minorHAnsi" w:cstheme="minorHAnsi"/>
        </w:rPr>
        <w:t xml:space="preserve"> características </w:t>
      </w:r>
      <w:r w:rsidR="000F7585">
        <w:rPr>
          <w:rFonts w:asciiTheme="minorHAnsi" w:eastAsiaTheme="minorEastAsia" w:hAnsiTheme="minorHAnsi" w:cstheme="minorHAnsi"/>
        </w:rPr>
        <w:t xml:space="preserve">espaciais </w:t>
      </w:r>
      <w:r w:rsidR="00E76B07" w:rsidRPr="00B76C2C">
        <w:rPr>
          <w:rFonts w:asciiTheme="minorHAnsi" w:eastAsiaTheme="minorEastAsia" w:hAnsiTheme="minorHAnsi" w:cstheme="minorHAnsi"/>
        </w:rPr>
        <w:t>que compõem essencialmente sua proposta original, conforme construída.</w:t>
      </w:r>
    </w:p>
    <w:p w:rsidR="00666AA4" w:rsidRPr="00B76C2C" w:rsidRDefault="00666AA4" w:rsidP="00E76B07">
      <w:pPr>
        <w:spacing w:line="360" w:lineRule="auto"/>
        <w:ind w:firstLine="709"/>
        <w:jc w:val="both"/>
        <w:rPr>
          <w:rFonts w:asciiTheme="minorHAnsi" w:eastAsiaTheme="minorEastAsia" w:hAnsiTheme="minorHAnsi" w:cstheme="minorHAnsi"/>
          <w:bCs/>
          <w:color w:val="000000" w:themeColor="text1"/>
        </w:rPr>
      </w:pPr>
    </w:p>
    <w:p w:rsidR="003859F3" w:rsidRPr="003859F3" w:rsidRDefault="00666AA4" w:rsidP="003859F3">
      <w:pPr>
        <w:pStyle w:val="PargrafodaLista"/>
        <w:numPr>
          <w:ilvl w:val="0"/>
          <w:numId w:val="7"/>
        </w:numPr>
        <w:spacing w:line="360" w:lineRule="auto"/>
        <w:ind w:left="0" w:firstLine="709"/>
        <w:jc w:val="both"/>
        <w:rPr>
          <w:rFonts w:asciiTheme="minorHAnsi" w:eastAsiaTheme="minorEastAsia" w:hAnsiTheme="minorHAnsi" w:cstheme="minorHAnsi"/>
          <w:bCs/>
          <w:color w:val="000000" w:themeColor="text1"/>
        </w:rPr>
      </w:pPr>
      <w:r w:rsidRPr="00B76C2C">
        <w:rPr>
          <w:rFonts w:asciiTheme="minorHAnsi" w:eastAsiaTheme="minorEastAsia" w:hAnsiTheme="minorHAnsi" w:cstheme="minorHAnsi"/>
          <w:b/>
          <w:bCs/>
          <w:color w:val="000000" w:themeColor="text1"/>
        </w:rPr>
        <w:t>CASA JAMES FRANCIS KING</w:t>
      </w:r>
      <w:r w:rsidRPr="00B76C2C">
        <w:rPr>
          <w:rFonts w:asciiTheme="minorHAnsi" w:eastAsiaTheme="minorEastAsia" w:hAnsiTheme="minorHAnsi" w:cstheme="minorHAnsi"/>
          <w:bCs/>
          <w:color w:val="000000" w:themeColor="text1"/>
        </w:rPr>
        <w:t>, situada na Rua Angra dos Reis nº 300</w:t>
      </w:r>
      <w:r w:rsidR="00A219EA">
        <w:rPr>
          <w:rFonts w:asciiTheme="minorHAnsi" w:eastAsiaTheme="minorEastAsia" w:hAnsiTheme="minorHAnsi" w:cstheme="minorHAnsi"/>
          <w:bCs/>
          <w:color w:val="000000" w:themeColor="text1"/>
        </w:rPr>
        <w:t xml:space="preserve"> (conforme Quadra Fiscal e Informações de Lançamento de IPTU) e nº 346</w:t>
      </w:r>
      <w:r w:rsidR="002D169D">
        <w:rPr>
          <w:rFonts w:asciiTheme="minorHAnsi" w:eastAsiaTheme="minorEastAsia" w:hAnsiTheme="minorHAnsi" w:cstheme="minorHAnsi"/>
          <w:bCs/>
          <w:color w:val="000000" w:themeColor="text1"/>
        </w:rPr>
        <w:t xml:space="preserve"> -</w:t>
      </w:r>
      <w:r w:rsidRPr="00B76C2C">
        <w:rPr>
          <w:rFonts w:asciiTheme="minorHAnsi" w:eastAsiaTheme="minorEastAsia" w:hAnsiTheme="minorHAnsi" w:cstheme="minorHAnsi"/>
          <w:bCs/>
          <w:color w:val="000000" w:themeColor="text1"/>
        </w:rPr>
        <w:t xml:space="preserve"> Chácara Flora, </w:t>
      </w:r>
      <w:r w:rsidR="00680CEE">
        <w:rPr>
          <w:rFonts w:asciiTheme="minorHAnsi" w:eastAsiaTheme="minorEastAsia" w:hAnsiTheme="minorHAnsi" w:cstheme="minorHAnsi"/>
          <w:bCs/>
          <w:color w:val="000000" w:themeColor="text1"/>
        </w:rPr>
        <w:t>Subprefeitura</w:t>
      </w:r>
      <w:r w:rsidRPr="00B76C2C">
        <w:rPr>
          <w:rFonts w:asciiTheme="minorHAnsi" w:eastAsiaTheme="minorEastAsia" w:hAnsiTheme="minorHAnsi" w:cstheme="minorHAnsi"/>
          <w:bCs/>
          <w:color w:val="000000" w:themeColor="text1"/>
        </w:rPr>
        <w:t xml:space="preserve"> de Santo Amaro (Setor 090 – Quadra 013 – Lote 0015-4 do </w:t>
      </w:r>
      <w:r w:rsidRPr="00B76C2C">
        <w:rPr>
          <w:rFonts w:asciiTheme="minorHAnsi" w:eastAsiaTheme="minorEastAsia" w:hAnsiTheme="minorHAnsi" w:cstheme="minorHAnsi"/>
          <w:color w:val="000000" w:themeColor="text1"/>
        </w:rPr>
        <w:t xml:space="preserve">Cadastro de Contribuintes da Secretaria Municipal da Fazenda), objeto da </w:t>
      </w:r>
      <w:r w:rsidR="00372D07">
        <w:rPr>
          <w:rFonts w:asciiTheme="minorHAnsi" w:eastAsiaTheme="minorEastAsia" w:hAnsiTheme="minorHAnsi" w:cstheme="minorHAnsi"/>
          <w:color w:val="000000" w:themeColor="text1"/>
        </w:rPr>
        <w:t>transcrição</w:t>
      </w:r>
      <w:r w:rsidRPr="00B76C2C">
        <w:rPr>
          <w:rFonts w:asciiTheme="minorHAnsi" w:eastAsiaTheme="minorEastAsia" w:hAnsiTheme="minorHAnsi" w:cstheme="minorHAnsi"/>
          <w:color w:val="000000" w:themeColor="text1"/>
        </w:rPr>
        <w:t xml:space="preserve"> nº </w:t>
      </w:r>
      <w:r w:rsidR="00372D07">
        <w:rPr>
          <w:rFonts w:asciiTheme="minorHAnsi" w:eastAsiaTheme="minorEastAsia" w:hAnsiTheme="minorHAnsi" w:cstheme="minorHAnsi"/>
          <w:color w:val="000000" w:themeColor="text1"/>
        </w:rPr>
        <w:t>229.631</w:t>
      </w:r>
      <w:r w:rsidRPr="00B76C2C">
        <w:rPr>
          <w:rFonts w:asciiTheme="minorHAnsi" w:eastAsiaTheme="minorEastAsia" w:hAnsiTheme="minorHAnsi" w:cstheme="minorHAnsi"/>
          <w:color w:val="000000" w:themeColor="text1"/>
        </w:rPr>
        <w:t xml:space="preserve"> do </w:t>
      </w:r>
      <w:r w:rsidR="00372D07">
        <w:rPr>
          <w:rFonts w:asciiTheme="minorHAnsi" w:eastAsiaTheme="minorEastAsia" w:hAnsiTheme="minorHAnsi" w:cstheme="minorHAnsi"/>
          <w:color w:val="000000" w:themeColor="text1"/>
        </w:rPr>
        <w:t>11</w:t>
      </w:r>
      <w:r w:rsidRPr="00B76C2C">
        <w:rPr>
          <w:rFonts w:asciiTheme="minorHAnsi" w:eastAsiaTheme="minorEastAsia" w:hAnsiTheme="minorHAnsi" w:cstheme="minorHAnsi"/>
          <w:color w:val="000000" w:themeColor="text1"/>
        </w:rPr>
        <w:t>º Oficial de Registro de Imóveis de São Paulo</w:t>
      </w:r>
      <w:r w:rsidR="00E76B07" w:rsidRPr="00B76C2C">
        <w:rPr>
          <w:rFonts w:asciiTheme="minorHAnsi" w:eastAsiaTheme="minorEastAsia" w:hAnsiTheme="minorHAnsi" w:cstheme="minorHAnsi"/>
          <w:color w:val="000000" w:themeColor="text1"/>
        </w:rPr>
        <w:t xml:space="preserve">, </w:t>
      </w:r>
      <w:r w:rsidR="00E76B07" w:rsidRPr="00B76C2C">
        <w:rPr>
          <w:rFonts w:asciiTheme="minorHAnsi" w:eastAsiaTheme="minorEastAsia" w:hAnsiTheme="minorHAnsi" w:cstheme="minorHAnsi"/>
        </w:rPr>
        <w:t>considerada em sua volumetria e características</w:t>
      </w:r>
      <w:r w:rsidR="000F7585">
        <w:rPr>
          <w:rFonts w:asciiTheme="minorHAnsi" w:eastAsiaTheme="minorEastAsia" w:hAnsiTheme="minorHAnsi" w:cstheme="minorHAnsi"/>
        </w:rPr>
        <w:t xml:space="preserve"> espaciais</w:t>
      </w:r>
      <w:r w:rsidR="00E76B07" w:rsidRPr="00B76C2C">
        <w:rPr>
          <w:rFonts w:asciiTheme="minorHAnsi" w:eastAsiaTheme="minorEastAsia" w:hAnsiTheme="minorHAnsi" w:cstheme="minorHAnsi"/>
        </w:rPr>
        <w:t xml:space="preserve"> que compõem essencialmente sua proposta original, conforme construída.</w:t>
      </w:r>
    </w:p>
    <w:p w:rsidR="007334E4" w:rsidRDefault="007334E4">
      <w:pPr>
        <w:rPr>
          <w:rFonts w:asciiTheme="minorHAnsi" w:eastAsiaTheme="minorEastAsia" w:hAnsiTheme="minorHAnsi" w:cstheme="minorHAnsi"/>
          <w:bCs/>
          <w:color w:val="000000" w:themeColor="text1"/>
        </w:rPr>
      </w:pPr>
      <w:r>
        <w:rPr>
          <w:rFonts w:asciiTheme="minorHAnsi" w:eastAsiaTheme="minorEastAsia" w:hAnsiTheme="minorHAnsi" w:cstheme="minorHAnsi"/>
          <w:bCs/>
          <w:color w:val="000000" w:themeColor="text1"/>
        </w:rPr>
        <w:br w:type="page"/>
      </w:r>
    </w:p>
    <w:p w:rsidR="00666AA4" w:rsidRPr="00B76C2C" w:rsidRDefault="00666AA4" w:rsidP="00E76B07">
      <w:pPr>
        <w:spacing w:line="360" w:lineRule="auto"/>
        <w:ind w:firstLine="709"/>
        <w:jc w:val="both"/>
        <w:rPr>
          <w:rFonts w:asciiTheme="minorHAnsi" w:eastAsiaTheme="minorEastAsia" w:hAnsiTheme="minorHAnsi" w:cstheme="minorHAnsi"/>
          <w:bCs/>
          <w:color w:val="000000" w:themeColor="text1"/>
        </w:rPr>
      </w:pPr>
    </w:p>
    <w:p w:rsidR="003859F3" w:rsidRPr="003859F3" w:rsidRDefault="007A0CF3" w:rsidP="003859F3">
      <w:pPr>
        <w:pStyle w:val="PargrafodaLista"/>
        <w:numPr>
          <w:ilvl w:val="0"/>
          <w:numId w:val="7"/>
        </w:numPr>
        <w:spacing w:line="360" w:lineRule="auto"/>
        <w:ind w:left="0" w:firstLine="709"/>
        <w:jc w:val="both"/>
        <w:rPr>
          <w:rFonts w:asciiTheme="minorHAnsi" w:eastAsiaTheme="minorEastAsia" w:hAnsiTheme="minorHAnsi" w:cstheme="minorHAnsi"/>
          <w:bCs/>
          <w:color w:val="000000" w:themeColor="text1"/>
        </w:rPr>
      </w:pPr>
      <w:r w:rsidRPr="00B76C2C">
        <w:rPr>
          <w:rFonts w:asciiTheme="minorHAnsi" w:eastAsiaTheme="minorEastAsia" w:hAnsiTheme="minorHAnsi" w:cstheme="minorHAnsi"/>
          <w:b/>
          <w:bCs/>
          <w:color w:val="000000" w:themeColor="text1"/>
        </w:rPr>
        <w:t>ESCOLA ESTADUAL PRESIDENTE ROOSEVELT</w:t>
      </w:r>
      <w:r w:rsidRPr="00B76C2C">
        <w:rPr>
          <w:rFonts w:asciiTheme="minorHAnsi" w:eastAsiaTheme="minorEastAsia" w:hAnsiTheme="minorHAnsi" w:cstheme="minorHAnsi"/>
          <w:bCs/>
          <w:color w:val="000000" w:themeColor="text1"/>
        </w:rPr>
        <w:t>, situada na Rua São Joaquim nº 320</w:t>
      </w:r>
      <w:r w:rsidR="002D169D">
        <w:rPr>
          <w:rFonts w:asciiTheme="minorHAnsi" w:eastAsiaTheme="minorEastAsia" w:hAnsiTheme="minorHAnsi" w:cstheme="minorHAnsi"/>
          <w:bCs/>
          <w:color w:val="000000" w:themeColor="text1"/>
        </w:rPr>
        <w:t xml:space="preserve"> -</w:t>
      </w:r>
      <w:r w:rsidRPr="00B76C2C">
        <w:rPr>
          <w:rFonts w:asciiTheme="minorHAnsi" w:eastAsiaTheme="minorEastAsia" w:hAnsiTheme="minorHAnsi" w:cstheme="minorHAnsi"/>
          <w:bCs/>
          <w:color w:val="000000" w:themeColor="text1"/>
        </w:rPr>
        <w:t xml:space="preserve"> Liberdade, </w:t>
      </w:r>
      <w:r w:rsidR="00680CEE">
        <w:rPr>
          <w:rFonts w:asciiTheme="minorHAnsi" w:eastAsiaTheme="minorEastAsia" w:hAnsiTheme="minorHAnsi" w:cstheme="minorHAnsi"/>
          <w:bCs/>
          <w:color w:val="000000" w:themeColor="text1"/>
        </w:rPr>
        <w:t>Subprefeitura</w:t>
      </w:r>
      <w:r w:rsidRPr="00B76C2C">
        <w:rPr>
          <w:rFonts w:asciiTheme="minorHAnsi" w:eastAsiaTheme="minorEastAsia" w:hAnsiTheme="minorHAnsi" w:cstheme="minorHAnsi"/>
          <w:bCs/>
          <w:color w:val="000000" w:themeColor="text1"/>
        </w:rPr>
        <w:t xml:space="preserve"> da Sé (Setor 033 – Quadra 022 – Lote 0135-4 do </w:t>
      </w:r>
      <w:r w:rsidRPr="00B76C2C">
        <w:rPr>
          <w:rFonts w:asciiTheme="minorHAnsi" w:eastAsiaTheme="minorEastAsia" w:hAnsiTheme="minorHAnsi" w:cstheme="minorHAnsi"/>
          <w:color w:val="000000" w:themeColor="text1"/>
        </w:rPr>
        <w:t xml:space="preserve">Cadastro de Contribuintes da Secretaria Municipal da Fazenda), </w:t>
      </w:r>
      <w:r w:rsidR="00281A8B">
        <w:rPr>
          <w:rFonts w:asciiTheme="minorHAnsi" w:eastAsiaTheme="minorEastAsia" w:hAnsiTheme="minorHAnsi" w:cstheme="minorHAnsi"/>
          <w:color w:val="000000" w:themeColor="text1"/>
        </w:rPr>
        <w:t xml:space="preserve">objeto das transcrições nº 72.367 de 30/12/1971 e nº 73.996 de 25/06/1972 do 1º Oficial de Registro de Imóveis de São Paulo, </w:t>
      </w:r>
      <w:r w:rsidR="00E76B07" w:rsidRPr="00B76C2C">
        <w:rPr>
          <w:rFonts w:asciiTheme="minorHAnsi" w:eastAsiaTheme="minorEastAsia" w:hAnsiTheme="minorHAnsi" w:cstheme="minorHAnsi"/>
          <w:color w:val="000000" w:themeColor="text1"/>
        </w:rPr>
        <w:t>c</w:t>
      </w:r>
      <w:r w:rsidR="00E76B07" w:rsidRPr="00B76C2C">
        <w:rPr>
          <w:rFonts w:asciiTheme="minorHAnsi" w:eastAsiaTheme="minorEastAsia" w:hAnsiTheme="minorHAnsi" w:cstheme="minorHAnsi"/>
        </w:rPr>
        <w:t xml:space="preserve">onsiderada em sua volumetria e características </w:t>
      </w:r>
      <w:r w:rsidR="000F7585">
        <w:rPr>
          <w:rFonts w:asciiTheme="minorHAnsi" w:eastAsiaTheme="minorEastAsia" w:hAnsiTheme="minorHAnsi" w:cstheme="minorHAnsi"/>
        </w:rPr>
        <w:t>espaciais</w:t>
      </w:r>
      <w:r w:rsidR="00E76B07" w:rsidRPr="00B76C2C">
        <w:rPr>
          <w:rFonts w:asciiTheme="minorHAnsi" w:eastAsiaTheme="minorEastAsia" w:hAnsiTheme="minorHAnsi" w:cstheme="minorHAnsi"/>
        </w:rPr>
        <w:t xml:space="preserve"> que compõem essencialmente a proposta original, conforme construída.</w:t>
      </w:r>
    </w:p>
    <w:p w:rsidR="00666AA4" w:rsidRPr="00B76C2C" w:rsidRDefault="00666AA4" w:rsidP="00E76B07">
      <w:pPr>
        <w:spacing w:line="360" w:lineRule="auto"/>
        <w:ind w:firstLine="709"/>
        <w:jc w:val="both"/>
        <w:rPr>
          <w:rFonts w:asciiTheme="minorHAnsi" w:eastAsiaTheme="minorEastAsia" w:hAnsiTheme="minorHAnsi" w:cstheme="minorHAnsi"/>
          <w:bCs/>
          <w:color w:val="000000" w:themeColor="text1"/>
        </w:rPr>
      </w:pPr>
    </w:p>
    <w:p w:rsidR="00E76B07" w:rsidRPr="00B76C2C" w:rsidRDefault="00E230F0" w:rsidP="00E76B07">
      <w:pPr>
        <w:pStyle w:val="PargrafodaLista"/>
        <w:numPr>
          <w:ilvl w:val="0"/>
          <w:numId w:val="7"/>
        </w:numPr>
        <w:spacing w:line="360" w:lineRule="auto"/>
        <w:ind w:left="0" w:firstLine="709"/>
        <w:jc w:val="both"/>
        <w:rPr>
          <w:rFonts w:asciiTheme="minorHAnsi" w:eastAsiaTheme="minorEastAsia" w:hAnsiTheme="minorHAnsi" w:cstheme="minorHAnsi"/>
          <w:bCs/>
          <w:color w:val="000000" w:themeColor="text1"/>
        </w:rPr>
      </w:pPr>
      <w:r w:rsidRPr="00B76C2C">
        <w:rPr>
          <w:rFonts w:asciiTheme="minorHAnsi" w:eastAsiaTheme="minorEastAsia" w:hAnsiTheme="minorHAnsi" w:cstheme="minorHAnsi"/>
          <w:b/>
          <w:bCs/>
          <w:color w:val="000000" w:themeColor="text1"/>
        </w:rPr>
        <w:t>MUBE – MUSEU BRASILEIRO DA ESCULTURA E ECOLOGIA</w:t>
      </w:r>
      <w:r w:rsidRPr="00B76C2C">
        <w:rPr>
          <w:rFonts w:asciiTheme="minorHAnsi" w:eastAsiaTheme="minorEastAsia" w:hAnsiTheme="minorHAnsi" w:cstheme="minorHAnsi"/>
          <w:bCs/>
          <w:color w:val="000000" w:themeColor="text1"/>
        </w:rPr>
        <w:t xml:space="preserve">, situado na </w:t>
      </w:r>
      <w:r w:rsidR="007334E4">
        <w:rPr>
          <w:rFonts w:asciiTheme="minorHAnsi" w:eastAsiaTheme="minorEastAsia" w:hAnsiTheme="minorHAnsi" w:cstheme="minorHAnsi"/>
          <w:bCs/>
          <w:color w:val="000000" w:themeColor="text1"/>
        </w:rPr>
        <w:t>Rua Alemanha nº 221</w:t>
      </w:r>
      <w:r w:rsidRPr="007334E4">
        <w:rPr>
          <w:rFonts w:asciiTheme="minorHAnsi" w:eastAsiaTheme="minorEastAsia" w:hAnsiTheme="minorHAnsi" w:cstheme="minorHAnsi"/>
          <w:bCs/>
        </w:rPr>
        <w:t xml:space="preserve">, esquina com a </w:t>
      </w:r>
      <w:r w:rsidR="007334E4" w:rsidRPr="007334E4">
        <w:rPr>
          <w:rFonts w:asciiTheme="minorHAnsi" w:eastAsiaTheme="minorEastAsia" w:hAnsiTheme="minorHAnsi" w:cstheme="minorHAnsi"/>
          <w:bCs/>
        </w:rPr>
        <w:t>Avenida Europa nº 218</w:t>
      </w:r>
      <w:r w:rsidR="002D169D" w:rsidRPr="007334E4">
        <w:rPr>
          <w:rFonts w:asciiTheme="minorHAnsi" w:eastAsiaTheme="minorEastAsia" w:hAnsiTheme="minorHAnsi" w:cstheme="minorHAnsi"/>
          <w:bCs/>
        </w:rPr>
        <w:t xml:space="preserve"> -</w:t>
      </w:r>
      <w:r w:rsidRPr="007334E4">
        <w:rPr>
          <w:rFonts w:asciiTheme="minorHAnsi" w:eastAsiaTheme="minorEastAsia" w:hAnsiTheme="minorHAnsi" w:cstheme="minorHAnsi"/>
          <w:bCs/>
        </w:rPr>
        <w:t xml:space="preserve"> Jardim Europa, </w:t>
      </w:r>
      <w:r w:rsidR="00680CEE" w:rsidRPr="007334E4">
        <w:rPr>
          <w:rFonts w:asciiTheme="minorHAnsi" w:eastAsiaTheme="minorEastAsia" w:hAnsiTheme="minorHAnsi" w:cstheme="minorHAnsi"/>
          <w:bCs/>
        </w:rPr>
        <w:t>Subprefeitura d</w:t>
      </w:r>
      <w:r w:rsidRPr="007334E4">
        <w:rPr>
          <w:rFonts w:asciiTheme="minorHAnsi" w:eastAsiaTheme="minorEastAsia" w:hAnsiTheme="minorHAnsi" w:cstheme="minorHAnsi"/>
          <w:bCs/>
        </w:rPr>
        <w:t xml:space="preserve">e Pinheiros (Setor 015 – Quadra 089 – Lote 0022-1 do </w:t>
      </w:r>
      <w:r w:rsidRPr="007334E4">
        <w:rPr>
          <w:rFonts w:asciiTheme="minorHAnsi" w:eastAsiaTheme="minorEastAsia" w:hAnsiTheme="minorHAnsi" w:cstheme="minorHAnsi"/>
        </w:rPr>
        <w:t xml:space="preserve">Cadastro de Contribuintes da Secretaria Municipal da Fazenda), objeto da </w:t>
      </w:r>
      <w:r w:rsidR="007334E4" w:rsidRPr="007334E4">
        <w:rPr>
          <w:rFonts w:asciiTheme="minorHAnsi" w:eastAsiaTheme="minorEastAsia" w:hAnsiTheme="minorHAnsi" w:cstheme="minorHAnsi"/>
        </w:rPr>
        <w:t xml:space="preserve">inscrição </w:t>
      </w:r>
      <w:r w:rsidRPr="007334E4">
        <w:rPr>
          <w:rFonts w:asciiTheme="minorHAnsi" w:eastAsiaTheme="minorEastAsia" w:hAnsiTheme="minorHAnsi" w:cstheme="minorHAnsi"/>
        </w:rPr>
        <w:t xml:space="preserve">nº </w:t>
      </w:r>
      <w:r w:rsidR="007334E4" w:rsidRPr="007334E4">
        <w:rPr>
          <w:rFonts w:asciiTheme="minorHAnsi" w:eastAsiaTheme="minorEastAsia" w:hAnsiTheme="minorHAnsi" w:cstheme="minorHAnsi"/>
        </w:rPr>
        <w:t>15.339 feita em 14/09/1972</w:t>
      </w:r>
      <w:r w:rsidRPr="007334E4">
        <w:rPr>
          <w:rFonts w:asciiTheme="minorHAnsi" w:eastAsiaTheme="minorEastAsia" w:hAnsiTheme="minorHAnsi" w:cstheme="minorHAnsi"/>
        </w:rPr>
        <w:t xml:space="preserve"> do </w:t>
      </w:r>
      <w:r w:rsidR="009E5768" w:rsidRPr="007334E4">
        <w:rPr>
          <w:rFonts w:asciiTheme="minorHAnsi" w:eastAsiaTheme="minorEastAsia" w:hAnsiTheme="minorHAnsi" w:cstheme="minorHAnsi"/>
        </w:rPr>
        <w:t>13</w:t>
      </w:r>
      <w:r w:rsidRPr="007334E4">
        <w:rPr>
          <w:rFonts w:asciiTheme="minorHAnsi" w:eastAsiaTheme="minorEastAsia" w:hAnsiTheme="minorHAnsi" w:cstheme="minorHAnsi"/>
        </w:rPr>
        <w:t>º Oficial de Registro de Imóveis de São Paulo</w:t>
      </w:r>
      <w:r w:rsidR="00E76B07" w:rsidRPr="007334E4">
        <w:rPr>
          <w:rFonts w:asciiTheme="minorHAnsi" w:eastAsiaTheme="minorEastAsia" w:hAnsiTheme="minorHAnsi" w:cstheme="minorHAnsi"/>
        </w:rPr>
        <w:t xml:space="preserve">, considerado em sua volumetria e características </w:t>
      </w:r>
      <w:r w:rsidR="000F7585" w:rsidRPr="007334E4">
        <w:rPr>
          <w:rFonts w:asciiTheme="minorHAnsi" w:eastAsiaTheme="minorEastAsia" w:hAnsiTheme="minorHAnsi" w:cstheme="minorHAnsi"/>
        </w:rPr>
        <w:t xml:space="preserve">espaciais </w:t>
      </w:r>
      <w:r w:rsidR="00E76B07" w:rsidRPr="007334E4">
        <w:rPr>
          <w:rFonts w:asciiTheme="minorHAnsi" w:eastAsiaTheme="minorEastAsia" w:hAnsiTheme="minorHAnsi" w:cstheme="minorHAnsi"/>
        </w:rPr>
        <w:t>que compõem essencialmente</w:t>
      </w:r>
      <w:r w:rsidR="00E76B07" w:rsidRPr="00B76C2C">
        <w:rPr>
          <w:rFonts w:asciiTheme="minorHAnsi" w:eastAsiaTheme="minorEastAsia" w:hAnsiTheme="minorHAnsi" w:cstheme="minorHAnsi"/>
        </w:rPr>
        <w:t xml:space="preserve"> a proposta original conforme construído.</w:t>
      </w:r>
    </w:p>
    <w:p w:rsidR="00754374" w:rsidRDefault="00754374" w:rsidP="00754374">
      <w:pPr>
        <w:spacing w:line="360" w:lineRule="auto"/>
        <w:jc w:val="both"/>
        <w:rPr>
          <w:rFonts w:asciiTheme="minorHAnsi" w:eastAsiaTheme="minorEastAsia" w:hAnsiTheme="minorHAnsi" w:cstheme="minorHAnsi"/>
          <w:bCs/>
          <w:color w:val="000000" w:themeColor="text1"/>
        </w:rPr>
      </w:pPr>
    </w:p>
    <w:p w:rsidR="0072367C" w:rsidRPr="00B76C2C" w:rsidRDefault="0072367C" w:rsidP="00FC500C">
      <w:pPr>
        <w:spacing w:line="360" w:lineRule="auto"/>
        <w:ind w:firstLine="709"/>
        <w:jc w:val="both"/>
        <w:rPr>
          <w:rFonts w:asciiTheme="minorHAnsi" w:eastAsiaTheme="minorEastAsia" w:hAnsiTheme="minorHAnsi" w:cstheme="minorHAnsi"/>
        </w:rPr>
      </w:pPr>
      <w:r w:rsidRPr="00B76C2C">
        <w:rPr>
          <w:rFonts w:asciiTheme="minorHAnsi" w:eastAsiaTheme="minorEastAsia" w:hAnsiTheme="minorHAnsi" w:cstheme="minorHAnsi"/>
          <w:b/>
        </w:rPr>
        <w:t>Artigo 2</w:t>
      </w:r>
      <w:r w:rsidR="00E76B07" w:rsidRPr="00B76C2C">
        <w:rPr>
          <w:rFonts w:asciiTheme="minorHAnsi" w:eastAsiaTheme="minorEastAsia" w:hAnsiTheme="minorHAnsi" w:cstheme="minorHAnsi"/>
          <w:b/>
        </w:rPr>
        <w:t>º</w:t>
      </w:r>
      <w:r w:rsidRPr="00B76C2C">
        <w:rPr>
          <w:rFonts w:asciiTheme="minorHAnsi" w:eastAsiaTheme="minorEastAsia" w:hAnsiTheme="minorHAnsi" w:cstheme="minorHAnsi"/>
          <w:b/>
        </w:rPr>
        <w:t xml:space="preserve"> - </w:t>
      </w:r>
      <w:r w:rsidR="002D169D" w:rsidRPr="002D169D">
        <w:rPr>
          <w:rFonts w:asciiTheme="minorHAnsi" w:eastAsiaTheme="minorEastAsia" w:hAnsiTheme="minorHAnsi" w:cstheme="minorHAnsi"/>
          <w:b/>
        </w:rPr>
        <w:t xml:space="preserve">Ficam definidas </w:t>
      </w:r>
      <w:r w:rsidR="00DD54DC" w:rsidRPr="002D169D">
        <w:rPr>
          <w:rFonts w:asciiTheme="minorHAnsi" w:eastAsiaTheme="minorEastAsia" w:hAnsiTheme="minorHAnsi" w:cstheme="minorHAnsi"/>
          <w:b/>
        </w:rPr>
        <w:t>área</w:t>
      </w:r>
      <w:r w:rsidR="00036587" w:rsidRPr="002D169D">
        <w:rPr>
          <w:rFonts w:asciiTheme="minorHAnsi" w:eastAsiaTheme="minorEastAsia" w:hAnsiTheme="minorHAnsi" w:cstheme="minorHAnsi"/>
          <w:b/>
        </w:rPr>
        <w:t>s</w:t>
      </w:r>
      <w:r w:rsidR="00DD54DC" w:rsidRPr="002D169D">
        <w:rPr>
          <w:rFonts w:asciiTheme="minorHAnsi" w:eastAsiaTheme="minorEastAsia" w:hAnsiTheme="minorHAnsi" w:cstheme="minorHAnsi"/>
          <w:b/>
        </w:rPr>
        <w:t xml:space="preserve"> envoltória</w:t>
      </w:r>
      <w:r w:rsidR="00036587" w:rsidRPr="002D169D">
        <w:rPr>
          <w:rFonts w:asciiTheme="minorHAnsi" w:eastAsiaTheme="minorEastAsia" w:hAnsiTheme="minorHAnsi" w:cstheme="minorHAnsi"/>
          <w:b/>
        </w:rPr>
        <w:t>s</w:t>
      </w:r>
      <w:r w:rsidR="00DD54DC" w:rsidRPr="002D169D">
        <w:rPr>
          <w:rFonts w:asciiTheme="minorHAnsi" w:eastAsiaTheme="minorEastAsia" w:hAnsiTheme="minorHAnsi" w:cstheme="minorHAnsi"/>
          <w:b/>
        </w:rPr>
        <w:t xml:space="preserve"> de proteção</w:t>
      </w:r>
      <w:r w:rsidR="00DD54DC" w:rsidRPr="00804D0E">
        <w:rPr>
          <w:rFonts w:asciiTheme="minorHAnsi" w:eastAsiaTheme="minorEastAsia" w:hAnsiTheme="minorHAnsi" w:cstheme="minorHAnsi"/>
        </w:rPr>
        <w:t xml:space="preserve"> aos bens tombados nesta </w:t>
      </w:r>
      <w:r w:rsidR="002956E9">
        <w:rPr>
          <w:rFonts w:asciiTheme="minorHAnsi" w:eastAsiaTheme="minorEastAsia" w:hAnsiTheme="minorHAnsi" w:cstheme="minorHAnsi"/>
        </w:rPr>
        <w:t>R</w:t>
      </w:r>
      <w:r w:rsidR="00DD54DC" w:rsidRPr="00804D0E">
        <w:rPr>
          <w:rFonts w:asciiTheme="minorHAnsi" w:eastAsiaTheme="minorEastAsia" w:hAnsiTheme="minorHAnsi" w:cstheme="minorHAnsi"/>
        </w:rPr>
        <w:t>esolução</w:t>
      </w:r>
      <w:r w:rsidR="002D169D">
        <w:rPr>
          <w:rFonts w:asciiTheme="minorHAnsi" w:eastAsiaTheme="minorEastAsia" w:hAnsiTheme="minorHAnsi" w:cstheme="minorHAnsi"/>
        </w:rPr>
        <w:t xml:space="preserve">, </w:t>
      </w:r>
      <w:r w:rsidR="00DD54DC" w:rsidRPr="00804D0E">
        <w:rPr>
          <w:rFonts w:asciiTheme="minorHAnsi" w:eastAsiaTheme="minorEastAsia" w:hAnsiTheme="minorHAnsi" w:cstheme="minorHAnsi"/>
        </w:rPr>
        <w:t xml:space="preserve">conforme abaixo </w:t>
      </w:r>
      <w:r w:rsidR="00804D0E" w:rsidRPr="00804D0E">
        <w:rPr>
          <w:rFonts w:asciiTheme="minorHAnsi" w:eastAsiaTheme="minorEastAsia" w:hAnsiTheme="minorHAnsi" w:cstheme="minorHAnsi"/>
        </w:rPr>
        <w:t>descrito</w:t>
      </w:r>
      <w:r w:rsidR="00DD54DC" w:rsidRPr="00804D0E">
        <w:rPr>
          <w:rFonts w:asciiTheme="minorHAnsi" w:eastAsiaTheme="minorEastAsia" w:hAnsiTheme="minorHAnsi" w:cstheme="minorHAnsi"/>
        </w:rPr>
        <w:t>:</w:t>
      </w:r>
      <w:r w:rsidR="00DD54DC" w:rsidRPr="00B76C2C">
        <w:rPr>
          <w:rFonts w:asciiTheme="minorHAnsi" w:eastAsiaTheme="minorEastAsia" w:hAnsiTheme="minorHAnsi" w:cstheme="minorHAnsi"/>
          <w:b/>
        </w:rPr>
        <w:t xml:space="preserve"> </w:t>
      </w:r>
    </w:p>
    <w:p w:rsidR="0072367C" w:rsidRPr="00B76C2C" w:rsidRDefault="0072367C" w:rsidP="00FC500C">
      <w:pPr>
        <w:spacing w:line="360" w:lineRule="auto"/>
        <w:ind w:firstLine="709"/>
        <w:jc w:val="both"/>
        <w:rPr>
          <w:rFonts w:asciiTheme="minorHAnsi" w:eastAsiaTheme="minorEastAsia" w:hAnsiTheme="minorHAnsi" w:cstheme="minorHAnsi"/>
        </w:rPr>
      </w:pPr>
    </w:p>
    <w:p w:rsidR="0072367C" w:rsidRPr="00B76C2C" w:rsidRDefault="0072367C" w:rsidP="00FC500C">
      <w:pPr>
        <w:spacing w:line="360" w:lineRule="auto"/>
        <w:ind w:firstLine="709"/>
        <w:jc w:val="both"/>
        <w:rPr>
          <w:rFonts w:asciiTheme="minorHAnsi" w:eastAsiaTheme="minorEastAsia" w:hAnsiTheme="minorHAnsi" w:cstheme="minorHAnsi"/>
          <w:b/>
        </w:rPr>
      </w:pPr>
      <w:r w:rsidRPr="0072253C">
        <w:rPr>
          <w:rFonts w:asciiTheme="minorHAnsi" w:eastAsiaTheme="minorEastAsia" w:hAnsiTheme="minorHAnsi" w:cstheme="minorHAnsi"/>
          <w:b/>
        </w:rPr>
        <w:t>1</w:t>
      </w:r>
      <w:r w:rsidR="002D169D">
        <w:rPr>
          <w:rFonts w:asciiTheme="minorHAnsi" w:eastAsiaTheme="minorEastAsia" w:hAnsiTheme="minorHAnsi" w:cstheme="minorHAnsi"/>
          <w:b/>
        </w:rPr>
        <w:t xml:space="preserve"> -</w:t>
      </w:r>
      <w:r w:rsidRPr="00B76C2C">
        <w:rPr>
          <w:rFonts w:asciiTheme="minorHAnsi" w:eastAsiaTheme="minorEastAsia" w:hAnsiTheme="minorHAnsi" w:cstheme="minorHAnsi"/>
        </w:rPr>
        <w:t xml:space="preserve"> </w:t>
      </w:r>
      <w:r w:rsidRPr="00B76C2C">
        <w:rPr>
          <w:rFonts w:asciiTheme="minorHAnsi" w:eastAsiaTheme="minorEastAsia" w:hAnsiTheme="minorHAnsi" w:cstheme="minorHAnsi"/>
          <w:b/>
          <w:bCs/>
        </w:rPr>
        <w:t xml:space="preserve">Casa Mario </w:t>
      </w:r>
      <w:proofErr w:type="spellStart"/>
      <w:r w:rsidRPr="00B76C2C">
        <w:rPr>
          <w:rFonts w:asciiTheme="minorHAnsi" w:eastAsiaTheme="minorEastAsia" w:hAnsiTheme="minorHAnsi" w:cstheme="minorHAnsi"/>
          <w:b/>
          <w:bCs/>
        </w:rPr>
        <w:t>Masetti</w:t>
      </w:r>
      <w:proofErr w:type="spellEnd"/>
      <w:r w:rsidRPr="00B76C2C">
        <w:rPr>
          <w:rFonts w:asciiTheme="minorHAnsi" w:eastAsiaTheme="minorEastAsia" w:hAnsiTheme="minorHAnsi" w:cstheme="minorHAnsi"/>
          <w:b/>
          <w:bCs/>
        </w:rPr>
        <w:t xml:space="preserve">; Casa James Francis King; </w:t>
      </w:r>
      <w:proofErr w:type="gramStart"/>
      <w:r w:rsidRPr="00B76C2C">
        <w:rPr>
          <w:rFonts w:asciiTheme="minorHAnsi" w:eastAsiaTheme="minorEastAsia" w:hAnsiTheme="minorHAnsi" w:cstheme="minorHAnsi"/>
          <w:b/>
        </w:rPr>
        <w:t>MuBE</w:t>
      </w:r>
      <w:proofErr w:type="gramEnd"/>
      <w:r w:rsidRPr="00B76C2C">
        <w:rPr>
          <w:rFonts w:asciiTheme="minorHAnsi" w:eastAsiaTheme="minorEastAsia" w:hAnsiTheme="minorHAnsi" w:cstheme="minorHAnsi"/>
          <w:b/>
        </w:rPr>
        <w:t xml:space="preserve"> – Museu Brasileiro da Escultura e Ecologia: </w:t>
      </w:r>
      <w:r w:rsidRPr="00B76C2C">
        <w:rPr>
          <w:rFonts w:asciiTheme="minorHAnsi" w:eastAsiaTheme="minorEastAsia" w:hAnsiTheme="minorHAnsi" w:cstheme="minorHAnsi"/>
          <w:bCs/>
        </w:rPr>
        <w:t>como estas obras estão situadas em Zonas Exclusivamente Residenciais</w:t>
      </w:r>
      <w:r w:rsidRPr="00B76C2C">
        <w:rPr>
          <w:rFonts w:asciiTheme="minorHAnsi" w:eastAsiaTheme="minorEastAsia" w:hAnsiTheme="minorHAnsi" w:cstheme="minorHAnsi"/>
        </w:rPr>
        <w:t xml:space="preserve"> – ZER suas áreas envoltórias ficam restritas aos limites dos lotes. </w:t>
      </w:r>
    </w:p>
    <w:p w:rsidR="0072367C" w:rsidRPr="00B76C2C" w:rsidRDefault="0072367C" w:rsidP="00FC500C">
      <w:pPr>
        <w:spacing w:line="360" w:lineRule="auto"/>
        <w:ind w:firstLine="709"/>
        <w:jc w:val="both"/>
        <w:rPr>
          <w:rFonts w:asciiTheme="minorHAnsi" w:eastAsiaTheme="minorEastAsia" w:hAnsiTheme="minorHAnsi" w:cstheme="minorHAnsi"/>
          <w:b/>
          <w:bCs/>
        </w:rPr>
      </w:pPr>
    </w:p>
    <w:p w:rsidR="0072367C" w:rsidRDefault="0072367C" w:rsidP="00FC500C">
      <w:pPr>
        <w:spacing w:line="360" w:lineRule="auto"/>
        <w:ind w:firstLine="709"/>
        <w:jc w:val="both"/>
        <w:rPr>
          <w:rFonts w:asciiTheme="minorHAnsi" w:eastAsiaTheme="minorEastAsia" w:hAnsiTheme="minorHAnsi" w:cstheme="minorHAnsi"/>
        </w:rPr>
      </w:pPr>
      <w:r w:rsidRPr="0072253C">
        <w:rPr>
          <w:rFonts w:asciiTheme="minorHAnsi" w:eastAsiaTheme="minorEastAsia" w:hAnsiTheme="minorHAnsi" w:cstheme="minorHAnsi"/>
          <w:b/>
        </w:rPr>
        <w:t>2</w:t>
      </w:r>
      <w:r w:rsidR="002D169D">
        <w:rPr>
          <w:rFonts w:asciiTheme="minorHAnsi" w:eastAsiaTheme="minorEastAsia" w:hAnsiTheme="minorHAnsi" w:cstheme="minorHAnsi"/>
          <w:b/>
        </w:rPr>
        <w:t xml:space="preserve"> - </w:t>
      </w:r>
      <w:r w:rsidRPr="00B76C2C">
        <w:rPr>
          <w:rFonts w:asciiTheme="minorHAnsi" w:eastAsiaTheme="minorEastAsia" w:hAnsiTheme="minorHAnsi" w:cstheme="minorHAnsi"/>
          <w:b/>
          <w:bCs/>
        </w:rPr>
        <w:t xml:space="preserve">Casa Paulo Mendes da Rocha: </w:t>
      </w:r>
      <w:r w:rsidRPr="00B76C2C">
        <w:rPr>
          <w:rFonts w:asciiTheme="minorHAnsi" w:eastAsiaTheme="minorEastAsia" w:hAnsiTheme="minorHAnsi" w:cstheme="minorHAnsi"/>
        </w:rPr>
        <w:t xml:space="preserve">sua área envoltória fica </w:t>
      </w:r>
      <w:r w:rsidR="006E5C25">
        <w:rPr>
          <w:rFonts w:asciiTheme="minorHAnsi" w:eastAsiaTheme="minorEastAsia" w:hAnsiTheme="minorHAnsi" w:cstheme="minorHAnsi"/>
        </w:rPr>
        <w:t>definida</w:t>
      </w:r>
      <w:r w:rsidR="006E5C25" w:rsidRPr="00B76C2C">
        <w:rPr>
          <w:rFonts w:asciiTheme="minorHAnsi" w:eastAsiaTheme="minorEastAsia" w:hAnsiTheme="minorHAnsi" w:cstheme="minorHAnsi"/>
        </w:rPr>
        <w:t xml:space="preserve"> </w:t>
      </w:r>
      <w:r w:rsidR="006E5C25">
        <w:rPr>
          <w:rFonts w:asciiTheme="minorHAnsi" w:eastAsiaTheme="minorEastAsia" w:hAnsiTheme="minorHAnsi" w:cstheme="minorHAnsi"/>
        </w:rPr>
        <w:t>pelos</w:t>
      </w:r>
      <w:r w:rsidRPr="00B76C2C">
        <w:rPr>
          <w:rFonts w:asciiTheme="minorHAnsi" w:eastAsiaTheme="minorEastAsia" w:hAnsiTheme="minorHAnsi" w:cstheme="minorHAnsi"/>
        </w:rPr>
        <w:t xml:space="preserve"> limites do lote tombado e ao lote adjacente</w:t>
      </w:r>
      <w:r w:rsidR="00FD6854">
        <w:rPr>
          <w:rFonts w:asciiTheme="minorHAnsi" w:eastAsiaTheme="minorEastAsia" w:hAnsiTheme="minorHAnsi" w:cstheme="minorHAnsi"/>
        </w:rPr>
        <w:t>,</w:t>
      </w:r>
      <w:r w:rsidR="00497A86">
        <w:rPr>
          <w:rFonts w:asciiTheme="minorHAnsi" w:eastAsiaTheme="minorEastAsia" w:hAnsiTheme="minorHAnsi" w:cstheme="minorHAnsi"/>
        </w:rPr>
        <w:t xml:space="preserve"> situado na Praça Monteiro Lobato nº 133</w:t>
      </w:r>
      <w:r w:rsidR="00296631">
        <w:rPr>
          <w:rFonts w:asciiTheme="minorHAnsi" w:eastAsiaTheme="minorEastAsia" w:hAnsiTheme="minorHAnsi" w:cstheme="minorHAnsi"/>
        </w:rPr>
        <w:t xml:space="preserve"> (Setor 200 – Quadra 006 – Lote 0017-0 do </w:t>
      </w:r>
      <w:r w:rsidR="00296631" w:rsidRPr="00B76C2C">
        <w:rPr>
          <w:rFonts w:asciiTheme="minorHAnsi" w:eastAsiaTheme="minorEastAsia" w:hAnsiTheme="minorHAnsi" w:cstheme="minorHAnsi"/>
          <w:color w:val="000000" w:themeColor="text1"/>
        </w:rPr>
        <w:t>Cadastro de Contribuintes da Secretaria Municipal da Fazenda</w:t>
      </w:r>
      <w:r w:rsidR="00296631">
        <w:rPr>
          <w:rFonts w:asciiTheme="minorHAnsi" w:eastAsiaTheme="minorEastAsia" w:hAnsiTheme="minorHAnsi" w:cstheme="minorHAnsi"/>
          <w:color w:val="000000" w:themeColor="text1"/>
        </w:rPr>
        <w:t>)</w:t>
      </w:r>
      <w:r w:rsidRPr="00B76C2C">
        <w:rPr>
          <w:rFonts w:asciiTheme="minorHAnsi" w:eastAsiaTheme="minorEastAsia" w:hAnsiTheme="minorHAnsi" w:cstheme="minorHAnsi"/>
        </w:rPr>
        <w:t>,</w:t>
      </w:r>
      <w:r w:rsidR="00497A86">
        <w:rPr>
          <w:rFonts w:asciiTheme="minorHAnsi" w:eastAsiaTheme="minorEastAsia" w:hAnsiTheme="minorHAnsi" w:cstheme="minorHAnsi"/>
        </w:rPr>
        <w:t xml:space="preserve"> objeto da matrícula nº </w:t>
      </w:r>
      <w:r w:rsidR="002D169D">
        <w:rPr>
          <w:rFonts w:asciiTheme="minorHAnsi" w:eastAsiaTheme="minorEastAsia" w:hAnsiTheme="minorHAnsi" w:cstheme="minorHAnsi"/>
        </w:rPr>
        <w:t>37.834</w:t>
      </w:r>
      <w:r w:rsidR="00497A86">
        <w:rPr>
          <w:rFonts w:asciiTheme="minorHAnsi" w:eastAsiaTheme="minorEastAsia" w:hAnsiTheme="minorHAnsi" w:cstheme="minorHAnsi"/>
        </w:rPr>
        <w:t xml:space="preserve"> do </w:t>
      </w:r>
      <w:r w:rsidR="002D169D">
        <w:rPr>
          <w:rFonts w:asciiTheme="minorHAnsi" w:eastAsiaTheme="minorEastAsia" w:hAnsiTheme="minorHAnsi" w:cstheme="minorHAnsi"/>
        </w:rPr>
        <w:t>18</w:t>
      </w:r>
      <w:r w:rsidR="00497A86">
        <w:rPr>
          <w:rFonts w:asciiTheme="minorHAnsi" w:eastAsiaTheme="minorEastAsia" w:hAnsiTheme="minorHAnsi" w:cstheme="minorHAnsi"/>
        </w:rPr>
        <w:t xml:space="preserve">º </w:t>
      </w:r>
      <w:r w:rsidR="00497A86" w:rsidRPr="00B76C2C">
        <w:rPr>
          <w:rFonts w:asciiTheme="minorHAnsi" w:eastAsiaTheme="minorEastAsia" w:hAnsiTheme="minorHAnsi" w:cstheme="minorHAnsi"/>
          <w:color w:val="000000" w:themeColor="text1"/>
        </w:rPr>
        <w:t>Oficial de Registro de Imóveis de São Paulo</w:t>
      </w:r>
      <w:r w:rsidR="00497A86">
        <w:rPr>
          <w:rFonts w:asciiTheme="minorHAnsi" w:eastAsiaTheme="minorEastAsia" w:hAnsiTheme="minorHAnsi" w:cstheme="minorHAnsi"/>
          <w:color w:val="000000" w:themeColor="text1"/>
        </w:rPr>
        <w:t>,</w:t>
      </w:r>
      <w:r w:rsidRPr="00B76C2C">
        <w:rPr>
          <w:rFonts w:asciiTheme="minorHAnsi" w:eastAsiaTheme="minorEastAsia" w:hAnsiTheme="minorHAnsi" w:cstheme="minorHAnsi"/>
        </w:rPr>
        <w:t xml:space="preserve"> onde se encontra uma casa quase gêmea daquela aqui tombada</w:t>
      </w:r>
      <w:r w:rsidR="00D337AD">
        <w:rPr>
          <w:rFonts w:asciiTheme="minorHAnsi" w:eastAsiaTheme="minorEastAsia" w:hAnsiTheme="minorHAnsi" w:cstheme="minorHAnsi"/>
        </w:rPr>
        <w:t xml:space="preserve">, também projetada pelo arquiteto Paulo Mendes da Rocha, cuja volumetria deve ser mantida como </w:t>
      </w:r>
      <w:r w:rsidR="006E5C25">
        <w:rPr>
          <w:rFonts w:asciiTheme="minorHAnsi" w:eastAsiaTheme="minorEastAsia" w:hAnsiTheme="minorHAnsi" w:cstheme="minorHAnsi"/>
        </w:rPr>
        <w:t xml:space="preserve">parte da </w:t>
      </w:r>
      <w:r w:rsidR="00034C9E">
        <w:rPr>
          <w:rFonts w:asciiTheme="minorHAnsi" w:eastAsiaTheme="minorEastAsia" w:hAnsiTheme="minorHAnsi" w:cstheme="minorHAnsi"/>
        </w:rPr>
        <w:t xml:space="preserve">totalidade do projeto e da </w:t>
      </w:r>
      <w:r w:rsidR="00D337AD">
        <w:rPr>
          <w:rFonts w:asciiTheme="minorHAnsi" w:eastAsiaTheme="minorEastAsia" w:hAnsiTheme="minorHAnsi" w:cstheme="minorHAnsi"/>
        </w:rPr>
        <w:t xml:space="preserve">ambiência do bem tombado. </w:t>
      </w:r>
    </w:p>
    <w:p w:rsidR="002D169D" w:rsidRPr="00B76C2C" w:rsidRDefault="002D169D" w:rsidP="00FC500C">
      <w:pPr>
        <w:spacing w:line="360" w:lineRule="auto"/>
        <w:ind w:firstLine="709"/>
        <w:jc w:val="both"/>
        <w:rPr>
          <w:rFonts w:asciiTheme="minorHAnsi" w:eastAsiaTheme="minorEastAsia" w:hAnsiTheme="minorHAnsi" w:cstheme="minorHAnsi"/>
          <w:b/>
          <w:bCs/>
        </w:rPr>
      </w:pPr>
    </w:p>
    <w:p w:rsidR="0072367C" w:rsidRPr="00B76C2C" w:rsidRDefault="0072367C" w:rsidP="00FC500C">
      <w:pPr>
        <w:spacing w:line="360" w:lineRule="auto"/>
        <w:ind w:firstLine="709"/>
        <w:jc w:val="both"/>
        <w:rPr>
          <w:rFonts w:asciiTheme="minorHAnsi" w:eastAsiaTheme="minorEastAsia" w:hAnsiTheme="minorHAnsi" w:cstheme="minorHAnsi"/>
        </w:rPr>
      </w:pPr>
      <w:r w:rsidRPr="00B76C2C">
        <w:rPr>
          <w:rFonts w:asciiTheme="minorHAnsi" w:eastAsiaTheme="minorEastAsia" w:hAnsiTheme="minorHAnsi" w:cstheme="minorHAnsi"/>
          <w:b/>
          <w:bCs/>
        </w:rPr>
        <w:t>3</w:t>
      </w:r>
      <w:r w:rsidR="002D169D">
        <w:rPr>
          <w:rFonts w:asciiTheme="minorHAnsi" w:eastAsiaTheme="minorEastAsia" w:hAnsiTheme="minorHAnsi" w:cstheme="minorHAnsi"/>
          <w:b/>
          <w:bCs/>
        </w:rPr>
        <w:t xml:space="preserve"> - </w:t>
      </w:r>
      <w:r w:rsidRPr="00B76C2C">
        <w:rPr>
          <w:rFonts w:asciiTheme="minorHAnsi" w:eastAsiaTheme="minorEastAsia" w:hAnsiTheme="minorHAnsi" w:cstheme="minorHAnsi"/>
          <w:b/>
        </w:rPr>
        <w:t>Escola Estadual Presidente Roosevelt</w:t>
      </w:r>
      <w:r w:rsidRPr="00B76C2C">
        <w:rPr>
          <w:rFonts w:asciiTheme="minorHAnsi" w:eastAsiaTheme="minorEastAsia" w:hAnsiTheme="minorHAnsi" w:cstheme="minorHAnsi"/>
          <w:b/>
          <w:bCs/>
        </w:rPr>
        <w:t xml:space="preserve">: </w:t>
      </w:r>
      <w:r w:rsidRPr="00B76C2C">
        <w:rPr>
          <w:rFonts w:asciiTheme="minorHAnsi" w:eastAsiaTheme="minorEastAsia" w:hAnsiTheme="minorHAnsi" w:cstheme="minorHAnsi"/>
        </w:rPr>
        <w:t xml:space="preserve">sua área envoltória fica restrita aos limites do lote tombado. </w:t>
      </w:r>
    </w:p>
    <w:p w:rsidR="0072367C" w:rsidRPr="00B76C2C" w:rsidRDefault="0072367C" w:rsidP="00FC500C">
      <w:pPr>
        <w:spacing w:line="360" w:lineRule="auto"/>
        <w:ind w:firstLine="709"/>
        <w:jc w:val="both"/>
        <w:rPr>
          <w:rFonts w:asciiTheme="minorHAnsi" w:eastAsiaTheme="minorEastAsia" w:hAnsiTheme="minorHAnsi" w:cstheme="minorHAnsi"/>
          <w:b/>
          <w:bCs/>
        </w:rPr>
      </w:pPr>
    </w:p>
    <w:p w:rsidR="0072367C" w:rsidRPr="00B76C2C" w:rsidRDefault="0072367C" w:rsidP="00FC500C">
      <w:pPr>
        <w:spacing w:line="360" w:lineRule="auto"/>
        <w:ind w:firstLine="709"/>
        <w:jc w:val="both"/>
        <w:rPr>
          <w:rFonts w:asciiTheme="minorHAnsi" w:eastAsiaTheme="minorEastAsia" w:hAnsiTheme="minorHAnsi" w:cstheme="minorHAnsi"/>
        </w:rPr>
      </w:pPr>
      <w:r w:rsidRPr="00B76C2C">
        <w:rPr>
          <w:rFonts w:asciiTheme="minorHAnsi" w:eastAsiaTheme="minorEastAsia" w:hAnsiTheme="minorHAnsi" w:cstheme="minorHAnsi"/>
          <w:b/>
        </w:rPr>
        <w:t>Artigo 3</w:t>
      </w:r>
      <w:r w:rsidR="00B76C2C">
        <w:rPr>
          <w:rFonts w:asciiTheme="minorHAnsi" w:eastAsiaTheme="minorEastAsia" w:hAnsiTheme="minorHAnsi" w:cstheme="minorHAnsi"/>
          <w:b/>
        </w:rPr>
        <w:t>º</w:t>
      </w:r>
      <w:r w:rsidRPr="00B76C2C">
        <w:rPr>
          <w:rFonts w:asciiTheme="minorHAnsi" w:eastAsiaTheme="minorEastAsia" w:hAnsiTheme="minorHAnsi" w:cstheme="minorHAnsi"/>
          <w:b/>
        </w:rPr>
        <w:t xml:space="preserve"> </w:t>
      </w:r>
      <w:r w:rsidRPr="00B76C2C">
        <w:rPr>
          <w:rFonts w:asciiTheme="minorHAnsi" w:eastAsiaTheme="majorEastAsia" w:hAnsiTheme="minorHAnsi" w:cstheme="minorHAnsi"/>
          <w:color w:val="4F81BD" w:themeColor="accent1"/>
        </w:rPr>
        <w:t xml:space="preserve">– </w:t>
      </w:r>
      <w:r w:rsidRPr="00B76C2C">
        <w:rPr>
          <w:rFonts w:asciiTheme="minorHAnsi" w:eastAsiaTheme="minorEastAsia" w:hAnsiTheme="minorHAnsi" w:cstheme="minorHAnsi"/>
        </w:rPr>
        <w:t>Qualquer intervenção nas edificações e elementos constitutivos das instalações dos imóveis de que trata o Artigo 1º da presente Resolução deverá ser submetida à</w:t>
      </w:r>
      <w:r w:rsidR="00B76C2C">
        <w:rPr>
          <w:rFonts w:asciiTheme="minorHAnsi" w:eastAsiaTheme="minorEastAsia" w:hAnsiTheme="minorHAnsi" w:cstheme="minorHAnsi"/>
        </w:rPr>
        <w:t xml:space="preserve"> </w:t>
      </w:r>
      <w:r w:rsidR="00B76C2C" w:rsidRPr="00EA704E">
        <w:rPr>
          <w:rFonts w:ascii="Calibri" w:hAnsi="Calibri" w:cs="Calibri"/>
        </w:rPr>
        <w:t>prévia análise e manifestação do DPH/CONPRESP</w:t>
      </w:r>
      <w:r w:rsidR="00B76C2C">
        <w:rPr>
          <w:rFonts w:ascii="Calibri" w:hAnsi="Calibri" w:cs="Calibri"/>
        </w:rPr>
        <w:t>.</w:t>
      </w:r>
    </w:p>
    <w:p w:rsidR="0072367C" w:rsidRPr="00B76C2C" w:rsidRDefault="0072367C" w:rsidP="00FC500C">
      <w:pPr>
        <w:spacing w:line="360" w:lineRule="auto"/>
        <w:ind w:firstLine="709"/>
        <w:jc w:val="both"/>
        <w:rPr>
          <w:rFonts w:asciiTheme="minorHAnsi" w:eastAsiaTheme="minorEastAsia" w:hAnsiTheme="minorHAnsi" w:cstheme="minorHAnsi"/>
          <w:b/>
        </w:rPr>
      </w:pPr>
    </w:p>
    <w:p w:rsidR="0072367C" w:rsidRPr="00B76C2C" w:rsidRDefault="0072367C" w:rsidP="00FC500C">
      <w:pPr>
        <w:spacing w:line="360" w:lineRule="auto"/>
        <w:ind w:firstLine="709"/>
        <w:jc w:val="both"/>
        <w:rPr>
          <w:rFonts w:asciiTheme="minorHAnsi" w:eastAsiaTheme="minorEastAsia" w:hAnsiTheme="minorHAnsi" w:cstheme="minorHAnsi"/>
        </w:rPr>
      </w:pPr>
      <w:r w:rsidRPr="00B76C2C">
        <w:rPr>
          <w:rFonts w:asciiTheme="minorHAnsi" w:eastAsiaTheme="minorEastAsia" w:hAnsiTheme="minorHAnsi" w:cstheme="minorHAnsi"/>
          <w:b/>
        </w:rPr>
        <w:t>Artigo 4</w:t>
      </w:r>
      <w:r w:rsidR="00B76C2C">
        <w:rPr>
          <w:rFonts w:asciiTheme="minorHAnsi" w:eastAsiaTheme="minorEastAsia" w:hAnsiTheme="minorHAnsi" w:cstheme="minorHAnsi"/>
          <w:b/>
        </w:rPr>
        <w:t>º</w:t>
      </w:r>
      <w:r w:rsidRPr="00B76C2C">
        <w:rPr>
          <w:rFonts w:asciiTheme="minorHAnsi" w:eastAsiaTheme="minorEastAsia" w:hAnsiTheme="minorHAnsi" w:cstheme="minorHAnsi"/>
          <w:b/>
        </w:rPr>
        <w:t xml:space="preserve"> -</w:t>
      </w:r>
      <w:r w:rsidRPr="00B76C2C">
        <w:rPr>
          <w:rFonts w:asciiTheme="minorHAnsi" w:eastAsiaTheme="minorEastAsia" w:hAnsiTheme="minorHAnsi" w:cstheme="minorHAnsi"/>
        </w:rPr>
        <w:t xml:space="preserve"> Esta Resolução entra em vigor na data de sua publicação no Diário Oficial da Cidade, revogadas as disposições em contrário.</w:t>
      </w:r>
    </w:p>
    <w:p w:rsidR="009F1549" w:rsidRPr="00B76C2C" w:rsidRDefault="009F1549" w:rsidP="00D56D4B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D00784" w:rsidRPr="00B76C2C" w:rsidRDefault="00D00784" w:rsidP="00D56D4B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D00784" w:rsidRPr="00B76C2C" w:rsidRDefault="00D00784" w:rsidP="00D56D4B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AE2BB7" w:rsidRPr="00A3455B" w:rsidRDefault="00A3455B" w:rsidP="00A3455B">
      <w:pPr>
        <w:rPr>
          <w:rFonts w:asciiTheme="minorHAnsi" w:hAnsiTheme="minorHAnsi" w:cstheme="minorHAnsi"/>
        </w:rPr>
      </w:pPr>
      <w:r w:rsidRPr="00A3455B">
        <w:rPr>
          <w:rFonts w:asciiTheme="minorHAnsi" w:hAnsiTheme="minorHAnsi" w:cstheme="minorHAnsi"/>
        </w:rPr>
        <w:t>DOC 26/02/2019 – PÁGINA 10</w:t>
      </w:r>
    </w:p>
    <w:sectPr w:rsidR="00AE2BB7" w:rsidRPr="00A3455B" w:rsidSect="00A529A2">
      <w:headerReference w:type="default" r:id="rId8"/>
      <w:pgSz w:w="11907" w:h="16840" w:code="9"/>
      <w:pgMar w:top="2268" w:right="1418" w:bottom="1134" w:left="1701" w:header="851" w:footer="96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66C" w:rsidRDefault="00BE766C">
      <w:r>
        <w:separator/>
      </w:r>
    </w:p>
  </w:endnote>
  <w:endnote w:type="continuationSeparator" w:id="0">
    <w:p w:rsidR="00BE766C" w:rsidRDefault="00BE7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66C" w:rsidRDefault="00BE766C">
      <w:r>
        <w:separator/>
      </w:r>
    </w:p>
  </w:footnote>
  <w:footnote w:type="continuationSeparator" w:id="0">
    <w:p w:rsidR="00BE766C" w:rsidRDefault="00BE7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5B8" w:rsidRDefault="008D35B8">
    <w:pPr>
      <w:framePr w:hSpace="141" w:wrap="notBeside" w:vAnchor="text" w:hAnchor="page" w:x="1129" w:y="-59"/>
      <w:rPr>
        <w:rFonts w:ascii="Arial" w:hAnsi="Arial"/>
        <w:b/>
        <w:noProof/>
      </w:rPr>
    </w:pPr>
    <w:r>
      <w:rPr>
        <w:rFonts w:ascii="Arial" w:hAnsi="Arial"/>
        <w:b/>
        <w:noProof/>
      </w:rPr>
      <w:drawing>
        <wp:inline distT="0" distB="0" distL="0" distR="0">
          <wp:extent cx="714375" cy="73342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35B8" w:rsidRDefault="008D35B8">
    <w:pPr>
      <w:pStyle w:val="Cabealho"/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PREFEITURA DO MUNICÍPIO DE SÃO PAULO</w:t>
    </w:r>
  </w:p>
  <w:p w:rsidR="008D35B8" w:rsidRDefault="008D35B8">
    <w:pPr>
      <w:pStyle w:val="Cabealho"/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SECRETARIA MUNICIPAL DE CULTURA</w:t>
    </w:r>
  </w:p>
  <w:p w:rsidR="008D35B8" w:rsidRDefault="008D35B8">
    <w:pPr>
      <w:pStyle w:val="Cabealho"/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CONPRESP - Conselho Municipal de Preservação do Patrimônio</w:t>
    </w:r>
  </w:p>
  <w:p w:rsidR="008D35B8" w:rsidRDefault="008D35B8">
    <w:pPr>
      <w:pStyle w:val="Cabealho"/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Histórico, Cultural e Ambiental da Cidade de São Paulo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F73"/>
    <w:multiLevelType w:val="hybridMultilevel"/>
    <w:tmpl w:val="D3D41C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20913"/>
    <w:multiLevelType w:val="hybridMultilevel"/>
    <w:tmpl w:val="1E560890"/>
    <w:lvl w:ilvl="0" w:tplc="CFA6AB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4A0A5D"/>
    <w:multiLevelType w:val="hybridMultilevel"/>
    <w:tmpl w:val="EF44BF6A"/>
    <w:lvl w:ilvl="0" w:tplc="FF3641B0">
      <w:start w:val="1"/>
      <w:numFmt w:val="upperRoman"/>
      <w:lvlText w:val="%1-"/>
      <w:lvlJc w:val="left"/>
      <w:pPr>
        <w:ind w:left="2134" w:hanging="720"/>
      </w:pPr>
      <w:rPr>
        <w:rFonts w:asciiTheme="minorHAnsi" w:eastAsia="Times New Roman" w:hAnsiTheme="minorHAnsi" w:cs="Times New Roman"/>
      </w:rPr>
    </w:lvl>
    <w:lvl w:ilvl="1" w:tplc="04160019" w:tentative="1">
      <w:start w:val="1"/>
      <w:numFmt w:val="lowerLetter"/>
      <w:lvlText w:val="%2."/>
      <w:lvlJc w:val="left"/>
      <w:pPr>
        <w:ind w:left="2494" w:hanging="360"/>
      </w:pPr>
    </w:lvl>
    <w:lvl w:ilvl="2" w:tplc="0416001B" w:tentative="1">
      <w:start w:val="1"/>
      <w:numFmt w:val="lowerRoman"/>
      <w:lvlText w:val="%3."/>
      <w:lvlJc w:val="right"/>
      <w:pPr>
        <w:ind w:left="3214" w:hanging="180"/>
      </w:pPr>
    </w:lvl>
    <w:lvl w:ilvl="3" w:tplc="0416000F" w:tentative="1">
      <w:start w:val="1"/>
      <w:numFmt w:val="decimal"/>
      <w:lvlText w:val="%4."/>
      <w:lvlJc w:val="left"/>
      <w:pPr>
        <w:ind w:left="3934" w:hanging="360"/>
      </w:pPr>
    </w:lvl>
    <w:lvl w:ilvl="4" w:tplc="04160019" w:tentative="1">
      <w:start w:val="1"/>
      <w:numFmt w:val="lowerLetter"/>
      <w:lvlText w:val="%5."/>
      <w:lvlJc w:val="left"/>
      <w:pPr>
        <w:ind w:left="4654" w:hanging="360"/>
      </w:pPr>
    </w:lvl>
    <w:lvl w:ilvl="5" w:tplc="0416001B" w:tentative="1">
      <w:start w:val="1"/>
      <w:numFmt w:val="lowerRoman"/>
      <w:lvlText w:val="%6."/>
      <w:lvlJc w:val="right"/>
      <w:pPr>
        <w:ind w:left="5374" w:hanging="180"/>
      </w:pPr>
    </w:lvl>
    <w:lvl w:ilvl="6" w:tplc="0416000F" w:tentative="1">
      <w:start w:val="1"/>
      <w:numFmt w:val="decimal"/>
      <w:lvlText w:val="%7."/>
      <w:lvlJc w:val="left"/>
      <w:pPr>
        <w:ind w:left="6094" w:hanging="360"/>
      </w:pPr>
    </w:lvl>
    <w:lvl w:ilvl="7" w:tplc="04160019" w:tentative="1">
      <w:start w:val="1"/>
      <w:numFmt w:val="lowerLetter"/>
      <w:lvlText w:val="%8."/>
      <w:lvlJc w:val="left"/>
      <w:pPr>
        <w:ind w:left="6814" w:hanging="360"/>
      </w:pPr>
    </w:lvl>
    <w:lvl w:ilvl="8" w:tplc="0416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>
    <w:nsid w:val="3E143DE9"/>
    <w:multiLevelType w:val="hybridMultilevel"/>
    <w:tmpl w:val="938A7B80"/>
    <w:lvl w:ilvl="0" w:tplc="04160001">
      <w:start w:val="1"/>
      <w:numFmt w:val="bullet"/>
      <w:lvlText w:val=""/>
      <w:lvlJc w:val="left"/>
      <w:pPr>
        <w:tabs>
          <w:tab w:val="num" w:pos="2403"/>
        </w:tabs>
        <w:ind w:left="24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23"/>
        </w:tabs>
        <w:ind w:left="31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43"/>
        </w:tabs>
        <w:ind w:left="38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63"/>
        </w:tabs>
        <w:ind w:left="45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83"/>
        </w:tabs>
        <w:ind w:left="52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03"/>
        </w:tabs>
        <w:ind w:left="60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23"/>
        </w:tabs>
        <w:ind w:left="67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43"/>
        </w:tabs>
        <w:ind w:left="74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63"/>
        </w:tabs>
        <w:ind w:left="8163" w:hanging="360"/>
      </w:pPr>
      <w:rPr>
        <w:rFonts w:ascii="Wingdings" w:hAnsi="Wingdings" w:hint="default"/>
      </w:rPr>
    </w:lvl>
  </w:abstractNum>
  <w:abstractNum w:abstractNumId="4">
    <w:nsid w:val="5DEF6C78"/>
    <w:multiLevelType w:val="hybridMultilevel"/>
    <w:tmpl w:val="1E2AA262"/>
    <w:lvl w:ilvl="0" w:tplc="FDF89B16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B49222B"/>
    <w:multiLevelType w:val="hybridMultilevel"/>
    <w:tmpl w:val="402431A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B05E2B"/>
    <w:multiLevelType w:val="hybridMultilevel"/>
    <w:tmpl w:val="92343BAA"/>
    <w:lvl w:ilvl="0" w:tplc="7BC0F7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7DF"/>
    <w:rsid w:val="000072AC"/>
    <w:rsid w:val="0001159B"/>
    <w:rsid w:val="00020890"/>
    <w:rsid w:val="00034C9E"/>
    <w:rsid w:val="00036587"/>
    <w:rsid w:val="000374C1"/>
    <w:rsid w:val="00042C68"/>
    <w:rsid w:val="000552E6"/>
    <w:rsid w:val="000736A4"/>
    <w:rsid w:val="00073B77"/>
    <w:rsid w:val="000849F3"/>
    <w:rsid w:val="00092A9E"/>
    <w:rsid w:val="00093A7D"/>
    <w:rsid w:val="00096008"/>
    <w:rsid w:val="000A26EA"/>
    <w:rsid w:val="000B6FDD"/>
    <w:rsid w:val="000E7094"/>
    <w:rsid w:val="000F09BF"/>
    <w:rsid w:val="000F203E"/>
    <w:rsid w:val="000F7585"/>
    <w:rsid w:val="001042D4"/>
    <w:rsid w:val="00105132"/>
    <w:rsid w:val="00107315"/>
    <w:rsid w:val="00113BE1"/>
    <w:rsid w:val="0012087F"/>
    <w:rsid w:val="00124AD7"/>
    <w:rsid w:val="00135ED9"/>
    <w:rsid w:val="00141094"/>
    <w:rsid w:val="001449F1"/>
    <w:rsid w:val="00144C5B"/>
    <w:rsid w:val="001455F5"/>
    <w:rsid w:val="001543D8"/>
    <w:rsid w:val="001575F1"/>
    <w:rsid w:val="001A0366"/>
    <w:rsid w:val="001A5F48"/>
    <w:rsid w:val="001B4464"/>
    <w:rsid w:val="001D493E"/>
    <w:rsid w:val="001F3D40"/>
    <w:rsid w:val="002228D6"/>
    <w:rsid w:val="00222FF6"/>
    <w:rsid w:val="00223753"/>
    <w:rsid w:val="00240DA2"/>
    <w:rsid w:val="002538C6"/>
    <w:rsid w:val="00254C44"/>
    <w:rsid w:val="00281A8B"/>
    <w:rsid w:val="00285513"/>
    <w:rsid w:val="0029134B"/>
    <w:rsid w:val="002956E9"/>
    <w:rsid w:val="0029638C"/>
    <w:rsid w:val="00296631"/>
    <w:rsid w:val="002A3136"/>
    <w:rsid w:val="002A4372"/>
    <w:rsid w:val="002A6FFC"/>
    <w:rsid w:val="002B7A85"/>
    <w:rsid w:val="002C70D0"/>
    <w:rsid w:val="002D169D"/>
    <w:rsid w:val="002F091A"/>
    <w:rsid w:val="0031028E"/>
    <w:rsid w:val="00314C48"/>
    <w:rsid w:val="00317B68"/>
    <w:rsid w:val="00322A91"/>
    <w:rsid w:val="00327D94"/>
    <w:rsid w:val="003552F5"/>
    <w:rsid w:val="00372D07"/>
    <w:rsid w:val="00374E1C"/>
    <w:rsid w:val="00375D6A"/>
    <w:rsid w:val="00380CB3"/>
    <w:rsid w:val="003859F3"/>
    <w:rsid w:val="00385EF5"/>
    <w:rsid w:val="003D6DA3"/>
    <w:rsid w:val="003D7614"/>
    <w:rsid w:val="003F0EC8"/>
    <w:rsid w:val="003F40CF"/>
    <w:rsid w:val="00403AD6"/>
    <w:rsid w:val="00411402"/>
    <w:rsid w:val="00411BCD"/>
    <w:rsid w:val="00411C76"/>
    <w:rsid w:val="004207F0"/>
    <w:rsid w:val="00421BA2"/>
    <w:rsid w:val="00442C9B"/>
    <w:rsid w:val="00446B23"/>
    <w:rsid w:val="00455574"/>
    <w:rsid w:val="00455814"/>
    <w:rsid w:val="00457879"/>
    <w:rsid w:val="0049648A"/>
    <w:rsid w:val="00497A86"/>
    <w:rsid w:val="004A0852"/>
    <w:rsid w:val="004A0A21"/>
    <w:rsid w:val="004B6A0C"/>
    <w:rsid w:val="00515DE6"/>
    <w:rsid w:val="0053563D"/>
    <w:rsid w:val="00543BEF"/>
    <w:rsid w:val="00550629"/>
    <w:rsid w:val="00565285"/>
    <w:rsid w:val="00571288"/>
    <w:rsid w:val="00571D52"/>
    <w:rsid w:val="00586B32"/>
    <w:rsid w:val="00586F17"/>
    <w:rsid w:val="005945BC"/>
    <w:rsid w:val="00594DE6"/>
    <w:rsid w:val="005A0868"/>
    <w:rsid w:val="005D640C"/>
    <w:rsid w:val="005E2C05"/>
    <w:rsid w:val="005E7D44"/>
    <w:rsid w:val="005F160A"/>
    <w:rsid w:val="005F33FD"/>
    <w:rsid w:val="00632F10"/>
    <w:rsid w:val="00633786"/>
    <w:rsid w:val="006357BC"/>
    <w:rsid w:val="006439EC"/>
    <w:rsid w:val="006536AF"/>
    <w:rsid w:val="006566BC"/>
    <w:rsid w:val="00662E19"/>
    <w:rsid w:val="00666AA4"/>
    <w:rsid w:val="006728DC"/>
    <w:rsid w:val="00676C79"/>
    <w:rsid w:val="00680CEE"/>
    <w:rsid w:val="006A444B"/>
    <w:rsid w:val="006A56E7"/>
    <w:rsid w:val="006A58D4"/>
    <w:rsid w:val="006E5C25"/>
    <w:rsid w:val="00701C6C"/>
    <w:rsid w:val="0072253C"/>
    <w:rsid w:val="0072367C"/>
    <w:rsid w:val="00731469"/>
    <w:rsid w:val="007334E4"/>
    <w:rsid w:val="0074036B"/>
    <w:rsid w:val="007418C0"/>
    <w:rsid w:val="00741D02"/>
    <w:rsid w:val="00754374"/>
    <w:rsid w:val="00761BE4"/>
    <w:rsid w:val="00766495"/>
    <w:rsid w:val="00767EA3"/>
    <w:rsid w:val="00790431"/>
    <w:rsid w:val="007921D1"/>
    <w:rsid w:val="007A0CF3"/>
    <w:rsid w:val="007B46ED"/>
    <w:rsid w:val="007B5167"/>
    <w:rsid w:val="007C1531"/>
    <w:rsid w:val="007C4E9E"/>
    <w:rsid w:val="007C7EE5"/>
    <w:rsid w:val="007D3CF6"/>
    <w:rsid w:val="007E1139"/>
    <w:rsid w:val="007E3FBC"/>
    <w:rsid w:val="007E4586"/>
    <w:rsid w:val="007E5519"/>
    <w:rsid w:val="007F2AA9"/>
    <w:rsid w:val="007F324D"/>
    <w:rsid w:val="00804D0E"/>
    <w:rsid w:val="008167BA"/>
    <w:rsid w:val="00830F07"/>
    <w:rsid w:val="00836C12"/>
    <w:rsid w:val="008668DA"/>
    <w:rsid w:val="008768FD"/>
    <w:rsid w:val="00880AC3"/>
    <w:rsid w:val="00886619"/>
    <w:rsid w:val="008A184C"/>
    <w:rsid w:val="008C0525"/>
    <w:rsid w:val="008D35B8"/>
    <w:rsid w:val="008E1F07"/>
    <w:rsid w:val="008E47EC"/>
    <w:rsid w:val="008E596D"/>
    <w:rsid w:val="008F702A"/>
    <w:rsid w:val="009046C4"/>
    <w:rsid w:val="0093214A"/>
    <w:rsid w:val="00935242"/>
    <w:rsid w:val="00935FE5"/>
    <w:rsid w:val="00936A08"/>
    <w:rsid w:val="00937FAE"/>
    <w:rsid w:val="0095257C"/>
    <w:rsid w:val="00952B93"/>
    <w:rsid w:val="009542DA"/>
    <w:rsid w:val="009570AB"/>
    <w:rsid w:val="009628F2"/>
    <w:rsid w:val="00996595"/>
    <w:rsid w:val="009A09DF"/>
    <w:rsid w:val="009A6E26"/>
    <w:rsid w:val="009B07CB"/>
    <w:rsid w:val="009B2A98"/>
    <w:rsid w:val="009B603E"/>
    <w:rsid w:val="009C13AD"/>
    <w:rsid w:val="009D7A01"/>
    <w:rsid w:val="009E31F5"/>
    <w:rsid w:val="009E5768"/>
    <w:rsid w:val="009F08AE"/>
    <w:rsid w:val="009F1549"/>
    <w:rsid w:val="00A005AE"/>
    <w:rsid w:val="00A04DE5"/>
    <w:rsid w:val="00A219EA"/>
    <w:rsid w:val="00A27C2F"/>
    <w:rsid w:val="00A3455B"/>
    <w:rsid w:val="00A41A28"/>
    <w:rsid w:val="00A529A2"/>
    <w:rsid w:val="00A52BF7"/>
    <w:rsid w:val="00A6031A"/>
    <w:rsid w:val="00A60E60"/>
    <w:rsid w:val="00A82D6A"/>
    <w:rsid w:val="00AB2416"/>
    <w:rsid w:val="00AB7531"/>
    <w:rsid w:val="00AD39B5"/>
    <w:rsid w:val="00AE0E18"/>
    <w:rsid w:val="00AE2BB7"/>
    <w:rsid w:val="00AE3560"/>
    <w:rsid w:val="00B10600"/>
    <w:rsid w:val="00B14AC8"/>
    <w:rsid w:val="00B20F55"/>
    <w:rsid w:val="00B4278A"/>
    <w:rsid w:val="00B46F4E"/>
    <w:rsid w:val="00B52857"/>
    <w:rsid w:val="00B63B2E"/>
    <w:rsid w:val="00B65B72"/>
    <w:rsid w:val="00B676D3"/>
    <w:rsid w:val="00B76759"/>
    <w:rsid w:val="00B76C2C"/>
    <w:rsid w:val="00B94394"/>
    <w:rsid w:val="00BA0018"/>
    <w:rsid w:val="00BA22FD"/>
    <w:rsid w:val="00BB0BC6"/>
    <w:rsid w:val="00BC409D"/>
    <w:rsid w:val="00BC49F9"/>
    <w:rsid w:val="00BD6F3A"/>
    <w:rsid w:val="00BE766C"/>
    <w:rsid w:val="00BF560D"/>
    <w:rsid w:val="00C07CCD"/>
    <w:rsid w:val="00C23E65"/>
    <w:rsid w:val="00C24D1E"/>
    <w:rsid w:val="00C252A7"/>
    <w:rsid w:val="00C44F58"/>
    <w:rsid w:val="00C51937"/>
    <w:rsid w:val="00C62544"/>
    <w:rsid w:val="00C6352F"/>
    <w:rsid w:val="00C661A9"/>
    <w:rsid w:val="00C934D0"/>
    <w:rsid w:val="00CA0A13"/>
    <w:rsid w:val="00CA72BF"/>
    <w:rsid w:val="00CB2B5C"/>
    <w:rsid w:val="00CB5024"/>
    <w:rsid w:val="00CC1FCF"/>
    <w:rsid w:val="00CC2D6C"/>
    <w:rsid w:val="00CC3CBC"/>
    <w:rsid w:val="00CC5782"/>
    <w:rsid w:val="00CD3832"/>
    <w:rsid w:val="00CD48B9"/>
    <w:rsid w:val="00CD7D0D"/>
    <w:rsid w:val="00CE5A15"/>
    <w:rsid w:val="00CF16CC"/>
    <w:rsid w:val="00CF1C9A"/>
    <w:rsid w:val="00CF3EF0"/>
    <w:rsid w:val="00CF6C64"/>
    <w:rsid w:val="00D00086"/>
    <w:rsid w:val="00D00784"/>
    <w:rsid w:val="00D0143D"/>
    <w:rsid w:val="00D2616F"/>
    <w:rsid w:val="00D30EF8"/>
    <w:rsid w:val="00D337AD"/>
    <w:rsid w:val="00D36C42"/>
    <w:rsid w:val="00D42B4F"/>
    <w:rsid w:val="00D43790"/>
    <w:rsid w:val="00D4650C"/>
    <w:rsid w:val="00D56D4B"/>
    <w:rsid w:val="00D97618"/>
    <w:rsid w:val="00DA5E39"/>
    <w:rsid w:val="00DC1A38"/>
    <w:rsid w:val="00DD54DC"/>
    <w:rsid w:val="00DE08F3"/>
    <w:rsid w:val="00DE7300"/>
    <w:rsid w:val="00E009A4"/>
    <w:rsid w:val="00E13A80"/>
    <w:rsid w:val="00E230F0"/>
    <w:rsid w:val="00E36988"/>
    <w:rsid w:val="00E447DF"/>
    <w:rsid w:val="00E46A0D"/>
    <w:rsid w:val="00E60686"/>
    <w:rsid w:val="00E64FAB"/>
    <w:rsid w:val="00E66C9C"/>
    <w:rsid w:val="00E730F1"/>
    <w:rsid w:val="00E76B07"/>
    <w:rsid w:val="00E80880"/>
    <w:rsid w:val="00EA15AD"/>
    <w:rsid w:val="00EA315D"/>
    <w:rsid w:val="00EA5953"/>
    <w:rsid w:val="00EB0186"/>
    <w:rsid w:val="00EC10F9"/>
    <w:rsid w:val="00EC3346"/>
    <w:rsid w:val="00EE258B"/>
    <w:rsid w:val="00EE477E"/>
    <w:rsid w:val="00EF08B5"/>
    <w:rsid w:val="00EF1B11"/>
    <w:rsid w:val="00F3421A"/>
    <w:rsid w:val="00F44745"/>
    <w:rsid w:val="00F64457"/>
    <w:rsid w:val="00F7005B"/>
    <w:rsid w:val="00F71CBB"/>
    <w:rsid w:val="00F72F8A"/>
    <w:rsid w:val="00F90A19"/>
    <w:rsid w:val="00F947FD"/>
    <w:rsid w:val="00FA5F3B"/>
    <w:rsid w:val="00FB0FF2"/>
    <w:rsid w:val="00FC500C"/>
    <w:rsid w:val="00FD3D48"/>
    <w:rsid w:val="00FD6854"/>
    <w:rsid w:val="00FE1EA0"/>
    <w:rsid w:val="00FE204F"/>
    <w:rsid w:val="00FF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78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C5782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1"/>
      <w:szCs w:val="21"/>
      <w:lang w:eastAsia="en-US"/>
    </w:rPr>
  </w:style>
  <w:style w:type="paragraph" w:styleId="Ttulo2">
    <w:name w:val="heading 2"/>
    <w:basedOn w:val="Normal"/>
    <w:next w:val="Normal"/>
    <w:qFormat/>
    <w:rsid w:val="00CC5782"/>
    <w:pPr>
      <w:keepNext/>
      <w:autoSpaceDE w:val="0"/>
      <w:autoSpaceDN w:val="0"/>
      <w:adjustRightInd w:val="0"/>
      <w:spacing w:line="360" w:lineRule="auto"/>
      <w:ind w:firstLine="709"/>
      <w:jc w:val="both"/>
      <w:outlineLvl w:val="1"/>
    </w:pPr>
    <w:rPr>
      <w:rFonts w:ascii="Calibri" w:hAnsi="Calibri" w:cs="Arial"/>
      <w:b/>
      <w:bCs/>
      <w:smallCaps/>
    </w:rPr>
  </w:style>
  <w:style w:type="paragraph" w:styleId="Ttulo7">
    <w:name w:val="heading 7"/>
    <w:basedOn w:val="Normal"/>
    <w:next w:val="Normal"/>
    <w:qFormat/>
    <w:rsid w:val="00CC5782"/>
    <w:pPr>
      <w:keepNext/>
      <w:autoSpaceDE w:val="0"/>
      <w:autoSpaceDN w:val="0"/>
      <w:adjustRightInd w:val="0"/>
      <w:spacing w:line="360" w:lineRule="auto"/>
      <w:jc w:val="both"/>
      <w:outlineLvl w:val="6"/>
    </w:pPr>
    <w:rPr>
      <w:rFonts w:ascii="Arial" w:hAnsi="Arial" w:cs="Arial"/>
      <w:b/>
      <w:bCs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CC5782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rsid w:val="00CC5782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semiHidden/>
    <w:rsid w:val="00CC5782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Corpodetexto31">
    <w:name w:val="Corpo de texto 31"/>
    <w:basedOn w:val="Normal"/>
    <w:rsid w:val="00CC5782"/>
    <w:pPr>
      <w:overflowPunct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link w:val="CorpodetextoChar"/>
    <w:semiHidden/>
    <w:rsid w:val="00CC5782"/>
    <w:pPr>
      <w:spacing w:after="120"/>
    </w:pPr>
  </w:style>
  <w:style w:type="paragraph" w:styleId="NormalWeb">
    <w:name w:val="Normal (Web)"/>
    <w:basedOn w:val="Normal"/>
    <w:semiHidden/>
    <w:rsid w:val="00CC5782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CC5782"/>
    <w:rPr>
      <w:b/>
      <w:bCs/>
    </w:rPr>
  </w:style>
  <w:style w:type="paragraph" w:styleId="Ttulo">
    <w:name w:val="Title"/>
    <w:basedOn w:val="Normal"/>
    <w:link w:val="TtuloChar"/>
    <w:qFormat/>
    <w:rsid w:val="00CC5782"/>
    <w:pPr>
      <w:autoSpaceDE w:val="0"/>
      <w:autoSpaceDN w:val="0"/>
      <w:adjustRightInd w:val="0"/>
      <w:spacing w:line="360" w:lineRule="auto"/>
      <w:jc w:val="center"/>
    </w:pPr>
    <w:rPr>
      <w:rFonts w:ascii="Arial" w:hAnsi="Arial"/>
      <w:b/>
      <w:bCs/>
      <w:sz w:val="22"/>
      <w:szCs w:val="22"/>
    </w:rPr>
  </w:style>
  <w:style w:type="paragraph" w:styleId="Corpodetexto3">
    <w:name w:val="Body Text 3"/>
    <w:basedOn w:val="Normal"/>
    <w:semiHidden/>
    <w:rsid w:val="00CC5782"/>
    <w:pPr>
      <w:autoSpaceDE w:val="0"/>
      <w:autoSpaceDN w:val="0"/>
      <w:adjustRightInd w:val="0"/>
      <w:jc w:val="both"/>
    </w:pPr>
    <w:rPr>
      <w:rFonts w:ascii="Arial" w:hAnsi="Arial" w:cs="Arial"/>
      <w:color w:val="FF0000"/>
      <w:sz w:val="23"/>
      <w:szCs w:val="23"/>
    </w:rPr>
  </w:style>
  <w:style w:type="character" w:customStyle="1" w:styleId="TtuloChar">
    <w:name w:val="Título Char"/>
    <w:link w:val="Ttulo"/>
    <w:rsid w:val="00E447DF"/>
    <w:rPr>
      <w:rFonts w:ascii="Arial" w:hAnsi="Arial" w:cs="Arial"/>
      <w:b/>
      <w:bCs/>
      <w:sz w:val="22"/>
      <w:szCs w:val="22"/>
    </w:rPr>
  </w:style>
  <w:style w:type="paragraph" w:customStyle="1" w:styleId="Normal1">
    <w:name w:val="Normal1"/>
    <w:rsid w:val="00E447DF"/>
    <w:rPr>
      <w:rFonts w:ascii="Arial" w:eastAsia="Arial" w:hAnsi="Arial" w:cs="Arial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7E4586"/>
    <w:pPr>
      <w:ind w:left="708"/>
    </w:pPr>
  </w:style>
  <w:style w:type="character" w:customStyle="1" w:styleId="RecuodecorpodetextoChar">
    <w:name w:val="Recuo de corpo de texto Char"/>
    <w:link w:val="Recuodecorpodetexto"/>
    <w:semiHidden/>
    <w:rsid w:val="00935242"/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CB2B5C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B2B5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B2B5C"/>
    <w:rPr>
      <w:sz w:val="24"/>
      <w:szCs w:val="24"/>
    </w:rPr>
  </w:style>
  <w:style w:type="table" w:styleId="Tabelacomgrade">
    <w:name w:val="Table Grid"/>
    <w:basedOn w:val="Tabelanormal"/>
    <w:uiPriority w:val="59"/>
    <w:rsid w:val="00CB2B5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15D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5DE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locked/>
    <w:rsid w:val="0031028E"/>
    <w:rPr>
      <w:rFonts w:ascii="Arial" w:hAnsi="Arial" w:cs="Arial"/>
      <w:b/>
      <w:bCs/>
      <w:sz w:val="21"/>
      <w:szCs w:val="21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666A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66AA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66AA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6A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6A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78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C5782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1"/>
      <w:szCs w:val="21"/>
      <w:lang w:eastAsia="en-US"/>
    </w:rPr>
  </w:style>
  <w:style w:type="paragraph" w:styleId="Ttulo2">
    <w:name w:val="heading 2"/>
    <w:basedOn w:val="Normal"/>
    <w:next w:val="Normal"/>
    <w:qFormat/>
    <w:rsid w:val="00CC5782"/>
    <w:pPr>
      <w:keepNext/>
      <w:autoSpaceDE w:val="0"/>
      <w:autoSpaceDN w:val="0"/>
      <w:adjustRightInd w:val="0"/>
      <w:spacing w:line="360" w:lineRule="auto"/>
      <w:ind w:firstLine="709"/>
      <w:jc w:val="both"/>
      <w:outlineLvl w:val="1"/>
    </w:pPr>
    <w:rPr>
      <w:rFonts w:ascii="Calibri" w:hAnsi="Calibri" w:cs="Arial"/>
      <w:b/>
      <w:bCs/>
      <w:smallCaps/>
    </w:rPr>
  </w:style>
  <w:style w:type="paragraph" w:styleId="Ttulo7">
    <w:name w:val="heading 7"/>
    <w:basedOn w:val="Normal"/>
    <w:next w:val="Normal"/>
    <w:qFormat/>
    <w:rsid w:val="00CC5782"/>
    <w:pPr>
      <w:keepNext/>
      <w:autoSpaceDE w:val="0"/>
      <w:autoSpaceDN w:val="0"/>
      <w:adjustRightInd w:val="0"/>
      <w:spacing w:line="360" w:lineRule="auto"/>
      <w:jc w:val="both"/>
      <w:outlineLvl w:val="6"/>
    </w:pPr>
    <w:rPr>
      <w:rFonts w:ascii="Arial" w:hAnsi="Arial" w:cs="Arial"/>
      <w:b/>
      <w:bCs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CC5782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rsid w:val="00CC5782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semiHidden/>
    <w:rsid w:val="00CC5782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Corpodetexto31">
    <w:name w:val="Corpo de texto 31"/>
    <w:basedOn w:val="Normal"/>
    <w:rsid w:val="00CC5782"/>
    <w:pPr>
      <w:overflowPunct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link w:val="CorpodetextoChar"/>
    <w:semiHidden/>
    <w:rsid w:val="00CC5782"/>
    <w:pPr>
      <w:spacing w:after="120"/>
    </w:pPr>
  </w:style>
  <w:style w:type="paragraph" w:styleId="NormalWeb">
    <w:name w:val="Normal (Web)"/>
    <w:basedOn w:val="Normal"/>
    <w:semiHidden/>
    <w:rsid w:val="00CC5782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CC5782"/>
    <w:rPr>
      <w:b/>
      <w:bCs/>
    </w:rPr>
  </w:style>
  <w:style w:type="paragraph" w:styleId="Ttulo">
    <w:name w:val="Title"/>
    <w:basedOn w:val="Normal"/>
    <w:link w:val="TtuloChar"/>
    <w:qFormat/>
    <w:rsid w:val="00CC5782"/>
    <w:pPr>
      <w:autoSpaceDE w:val="0"/>
      <w:autoSpaceDN w:val="0"/>
      <w:adjustRightInd w:val="0"/>
      <w:spacing w:line="360" w:lineRule="auto"/>
      <w:jc w:val="center"/>
    </w:pPr>
    <w:rPr>
      <w:rFonts w:ascii="Arial" w:hAnsi="Arial"/>
      <w:b/>
      <w:bCs/>
      <w:sz w:val="22"/>
      <w:szCs w:val="22"/>
    </w:rPr>
  </w:style>
  <w:style w:type="paragraph" w:styleId="Corpodetexto3">
    <w:name w:val="Body Text 3"/>
    <w:basedOn w:val="Normal"/>
    <w:semiHidden/>
    <w:rsid w:val="00CC5782"/>
    <w:pPr>
      <w:autoSpaceDE w:val="0"/>
      <w:autoSpaceDN w:val="0"/>
      <w:adjustRightInd w:val="0"/>
      <w:jc w:val="both"/>
    </w:pPr>
    <w:rPr>
      <w:rFonts w:ascii="Arial" w:hAnsi="Arial" w:cs="Arial"/>
      <w:color w:val="FF0000"/>
      <w:sz w:val="23"/>
      <w:szCs w:val="23"/>
    </w:rPr>
  </w:style>
  <w:style w:type="character" w:customStyle="1" w:styleId="TtuloChar">
    <w:name w:val="Título Char"/>
    <w:link w:val="Ttulo"/>
    <w:rsid w:val="00E447DF"/>
    <w:rPr>
      <w:rFonts w:ascii="Arial" w:hAnsi="Arial" w:cs="Arial"/>
      <w:b/>
      <w:bCs/>
      <w:sz w:val="22"/>
      <w:szCs w:val="22"/>
    </w:rPr>
  </w:style>
  <w:style w:type="paragraph" w:customStyle="1" w:styleId="Normal1">
    <w:name w:val="Normal1"/>
    <w:rsid w:val="00E447DF"/>
    <w:rPr>
      <w:rFonts w:ascii="Arial" w:eastAsia="Arial" w:hAnsi="Arial" w:cs="Arial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7E4586"/>
    <w:pPr>
      <w:ind w:left="708"/>
    </w:pPr>
  </w:style>
  <w:style w:type="character" w:customStyle="1" w:styleId="RecuodecorpodetextoChar">
    <w:name w:val="Recuo de corpo de texto Char"/>
    <w:link w:val="Recuodecorpodetexto"/>
    <w:semiHidden/>
    <w:rsid w:val="00935242"/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CB2B5C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B2B5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B2B5C"/>
    <w:rPr>
      <w:sz w:val="24"/>
      <w:szCs w:val="24"/>
    </w:rPr>
  </w:style>
  <w:style w:type="table" w:styleId="Tabelacomgrade">
    <w:name w:val="Table Grid"/>
    <w:basedOn w:val="Tabelanormal"/>
    <w:uiPriority w:val="59"/>
    <w:rsid w:val="00CB2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15D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5DE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locked/>
    <w:rsid w:val="0031028E"/>
    <w:rPr>
      <w:rFonts w:ascii="Arial" w:hAnsi="Arial" w:cs="Arial"/>
      <w:b/>
      <w:bCs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003D9-BD1A-49E8-878B-2572BD410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785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de Informação n</vt:lpstr>
    </vt:vector>
  </TitlesOfParts>
  <Company>Maria Ester de Araujo Lopes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de Informação n</dc:title>
  <dc:creator>Maria Ester de Araujo Lopes</dc:creator>
  <cp:lastModifiedBy>d788321</cp:lastModifiedBy>
  <cp:revision>2</cp:revision>
  <cp:lastPrinted>2018-08-27T18:24:00Z</cp:lastPrinted>
  <dcterms:created xsi:type="dcterms:W3CDTF">2019-02-26T13:52:00Z</dcterms:created>
  <dcterms:modified xsi:type="dcterms:W3CDTF">2019-02-26T13:52:00Z</dcterms:modified>
</cp:coreProperties>
</file>