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5D25C" w14:textId="263564A2" w:rsidR="00E32BB2" w:rsidRPr="00736618" w:rsidRDefault="00E32BB2" w:rsidP="00E32BB2">
      <w:pPr>
        <w:jc w:val="center"/>
        <w:rPr>
          <w:rFonts w:ascii="Corbel" w:hAnsi="Corbel"/>
          <w:b/>
          <w:bCs/>
          <w:sz w:val="44"/>
          <w:szCs w:val="44"/>
          <w:lang w:val="pt-BR"/>
        </w:rPr>
      </w:pPr>
      <w:r w:rsidRPr="00736618">
        <w:rPr>
          <w:rFonts w:ascii="Corbel" w:hAnsi="Corbel"/>
          <w:b/>
          <w:bCs/>
          <w:sz w:val="44"/>
          <w:szCs w:val="44"/>
          <w:lang w:val="pt-BR"/>
        </w:rPr>
        <w:t>Município de São Paulo - Secretaria Municipal de Assistência e Desenvolvimento Social (SMADS)</w:t>
      </w:r>
    </w:p>
    <w:p w14:paraId="476B2C5D" w14:textId="77777777" w:rsidR="008B76E5" w:rsidRPr="00736618" w:rsidRDefault="008B76E5" w:rsidP="00E32BB2">
      <w:pPr>
        <w:jc w:val="center"/>
        <w:rPr>
          <w:rFonts w:ascii="Corbel" w:hAnsi="Corbel"/>
          <w:b/>
          <w:bCs/>
          <w:sz w:val="44"/>
          <w:szCs w:val="44"/>
          <w:lang w:val="pt-BR"/>
        </w:rPr>
      </w:pPr>
    </w:p>
    <w:p w14:paraId="1C8F3507" w14:textId="77777777" w:rsidR="008B76E5" w:rsidRPr="00736618" w:rsidRDefault="008B76E5" w:rsidP="008B76E5">
      <w:pPr>
        <w:jc w:val="center"/>
        <w:rPr>
          <w:rFonts w:ascii="Corbel" w:hAnsi="Corbel"/>
          <w:b/>
          <w:bCs/>
          <w:sz w:val="48"/>
          <w:szCs w:val="48"/>
          <w:lang w:val="pt-BR"/>
        </w:rPr>
      </w:pPr>
      <w:r w:rsidRPr="00736618">
        <w:rPr>
          <w:rFonts w:ascii="Corbel" w:hAnsi="Corbel"/>
          <w:b/>
          <w:bCs/>
          <w:sz w:val="48"/>
          <w:szCs w:val="48"/>
          <w:lang w:val="pt-BR"/>
        </w:rPr>
        <w:t>Fortalecendo a assistência social e a prestação de serviços para famílias vulneráveis em risco social no município de São Paulo (P504899)</w:t>
      </w:r>
    </w:p>
    <w:p w14:paraId="160DC687" w14:textId="77777777" w:rsidR="007757EF" w:rsidRPr="00736618" w:rsidRDefault="007757EF" w:rsidP="007757EF">
      <w:pPr>
        <w:jc w:val="center"/>
        <w:rPr>
          <w:rFonts w:ascii="Corbel" w:hAnsi="Corbel"/>
          <w:b/>
          <w:sz w:val="48"/>
          <w:lang w:val="pt-BR"/>
        </w:rPr>
      </w:pPr>
    </w:p>
    <w:p w14:paraId="31CD3FB0" w14:textId="77777777" w:rsidR="00736618" w:rsidRDefault="00736618" w:rsidP="007757EF">
      <w:pPr>
        <w:jc w:val="center"/>
        <w:rPr>
          <w:rFonts w:ascii="Corbel" w:hAnsi="Corbel"/>
          <w:b/>
          <w:bCs/>
          <w:color w:val="4472C4" w:themeColor="accent1"/>
          <w:sz w:val="48"/>
          <w:szCs w:val="48"/>
          <w:lang w:val="pt-BR"/>
        </w:rPr>
      </w:pPr>
      <w:r w:rsidRPr="00736618">
        <w:rPr>
          <w:rFonts w:ascii="Corbel" w:hAnsi="Corbel"/>
          <w:b/>
          <w:bCs/>
          <w:color w:val="4472C4" w:themeColor="accent1"/>
          <w:sz w:val="48"/>
          <w:szCs w:val="48"/>
          <w:lang w:val="pt-BR"/>
        </w:rPr>
        <w:t xml:space="preserve">PLANO DE COMPROMISSO </w:t>
      </w:r>
    </w:p>
    <w:p w14:paraId="2985E609" w14:textId="4C6AA1C7" w:rsidR="007757EF" w:rsidRPr="00736618" w:rsidRDefault="007757EF" w:rsidP="007757EF">
      <w:pPr>
        <w:jc w:val="center"/>
        <w:rPr>
          <w:rFonts w:ascii="Corbel" w:hAnsi="Corbel"/>
          <w:b/>
          <w:color w:val="4472C4" w:themeColor="accent1"/>
          <w:sz w:val="48"/>
          <w:lang w:val="pt-BR"/>
        </w:rPr>
      </w:pPr>
      <w:r w:rsidRPr="00736618">
        <w:rPr>
          <w:rFonts w:ascii="Corbel" w:hAnsi="Corbel"/>
          <w:b/>
          <w:color w:val="4472C4" w:themeColor="accent1"/>
          <w:sz w:val="48"/>
          <w:lang w:val="pt-BR"/>
        </w:rPr>
        <w:t xml:space="preserve">AMBIENTAL </w:t>
      </w:r>
      <w:r w:rsidRPr="00736618">
        <w:rPr>
          <w:rFonts w:ascii="Corbel" w:hAnsi="Corbel"/>
          <w:b/>
          <w:caps/>
          <w:color w:val="4472C4" w:themeColor="accent1"/>
          <w:sz w:val="48"/>
          <w:lang w:val="pt-BR"/>
        </w:rPr>
        <w:t>e</w:t>
      </w:r>
      <w:r w:rsidRPr="00736618">
        <w:rPr>
          <w:rFonts w:ascii="Corbel" w:hAnsi="Corbel"/>
          <w:b/>
          <w:color w:val="4472C4" w:themeColor="accent1"/>
          <w:sz w:val="48"/>
          <w:lang w:val="pt-BR"/>
        </w:rPr>
        <w:t xml:space="preserve"> SOCIAL </w:t>
      </w:r>
    </w:p>
    <w:p w14:paraId="10D6BB91" w14:textId="48AA08E5" w:rsidR="007757EF" w:rsidRPr="00736618" w:rsidRDefault="007757EF" w:rsidP="007757EF">
      <w:pPr>
        <w:jc w:val="center"/>
        <w:rPr>
          <w:rFonts w:ascii="Corbel" w:hAnsi="Corbel"/>
          <w:b/>
          <w:bCs/>
          <w:color w:val="4472C4" w:themeColor="accent1"/>
          <w:sz w:val="48"/>
          <w:szCs w:val="48"/>
          <w:lang w:val="pt-BR"/>
        </w:rPr>
      </w:pPr>
      <w:r w:rsidRPr="38412697">
        <w:rPr>
          <w:rFonts w:ascii="Corbel" w:hAnsi="Corbel"/>
          <w:b/>
          <w:bCs/>
          <w:color w:val="4472C4" w:themeColor="accent1"/>
          <w:sz w:val="48"/>
          <w:szCs w:val="48"/>
          <w:lang w:val="pt-BR"/>
        </w:rPr>
        <w:t xml:space="preserve"> (</w:t>
      </w:r>
      <w:r w:rsidR="1B60404B" w:rsidRPr="38412697">
        <w:rPr>
          <w:rFonts w:ascii="Corbel" w:hAnsi="Corbel"/>
          <w:b/>
          <w:bCs/>
          <w:color w:val="4472C4" w:themeColor="accent1"/>
          <w:sz w:val="48"/>
          <w:szCs w:val="48"/>
          <w:lang w:val="pt-BR"/>
        </w:rPr>
        <w:t>PCAS</w:t>
      </w:r>
      <w:r w:rsidRPr="38412697">
        <w:rPr>
          <w:rFonts w:ascii="Corbel" w:hAnsi="Corbel"/>
          <w:b/>
          <w:bCs/>
          <w:color w:val="4472C4" w:themeColor="accent1"/>
          <w:sz w:val="48"/>
          <w:szCs w:val="48"/>
          <w:lang w:val="pt-BR"/>
        </w:rPr>
        <w:t xml:space="preserve">) </w:t>
      </w:r>
    </w:p>
    <w:p w14:paraId="008EC565" w14:textId="0FA736B4" w:rsidR="009548A9" w:rsidRPr="00736618" w:rsidRDefault="009548A9" w:rsidP="007757EF">
      <w:pPr>
        <w:jc w:val="center"/>
        <w:rPr>
          <w:rFonts w:ascii="Corbel" w:hAnsi="Corbel"/>
          <w:b/>
          <w:bCs/>
          <w:color w:val="FF0000"/>
          <w:sz w:val="48"/>
          <w:szCs w:val="48"/>
          <w:lang w:val="pt-BR"/>
        </w:rPr>
      </w:pPr>
    </w:p>
    <w:p w14:paraId="57C943F5" w14:textId="4146C300" w:rsidR="007B16DE" w:rsidRPr="00736618" w:rsidRDefault="00B419AD" w:rsidP="007757EF">
      <w:pPr>
        <w:jc w:val="center"/>
        <w:rPr>
          <w:rFonts w:ascii="Corbel" w:hAnsi="Corbel"/>
          <w:b/>
          <w:sz w:val="48"/>
          <w:lang w:val="pt-BR"/>
        </w:rPr>
      </w:pPr>
      <w:r w:rsidRPr="00736618">
        <w:rPr>
          <w:rFonts w:ascii="Corbel" w:hAnsi="Corbel"/>
          <w:b/>
          <w:sz w:val="48"/>
          <w:lang w:val="pt-BR"/>
        </w:rPr>
        <w:t>Negociado</w:t>
      </w:r>
    </w:p>
    <w:p w14:paraId="18E66A6B" w14:textId="25A282E0" w:rsidR="007757EF" w:rsidRPr="00736618" w:rsidRDefault="00F94FB5" w:rsidP="007757EF">
      <w:pPr>
        <w:jc w:val="center"/>
        <w:rPr>
          <w:rFonts w:ascii="Corbel" w:hAnsi="Corbel"/>
          <w:b/>
          <w:sz w:val="48"/>
          <w:lang w:val="pt-BR"/>
        </w:rPr>
      </w:pPr>
      <w:r w:rsidRPr="00736618">
        <w:rPr>
          <w:rFonts w:ascii="Corbel" w:hAnsi="Corbel"/>
          <w:b/>
          <w:sz w:val="48"/>
          <w:lang w:val="pt-BR"/>
        </w:rPr>
        <w:t>27 de janeiro de 2026</w:t>
      </w:r>
    </w:p>
    <w:p w14:paraId="207CEC0D" w14:textId="77777777" w:rsidR="00C85B3B" w:rsidRPr="00736618" w:rsidRDefault="00C85B3B" w:rsidP="007757EF">
      <w:pPr>
        <w:jc w:val="center"/>
        <w:rPr>
          <w:rFonts w:ascii="Calibri" w:hAnsi="Calibri"/>
          <w:b/>
          <w:lang w:val="pt-BR"/>
        </w:rPr>
      </w:pPr>
    </w:p>
    <w:p w14:paraId="6EBD74C8" w14:textId="77777777" w:rsidR="00C85B3B" w:rsidRPr="00736618" w:rsidRDefault="00C85B3B" w:rsidP="007757EF">
      <w:pPr>
        <w:jc w:val="center"/>
        <w:rPr>
          <w:rFonts w:ascii="Calibri" w:hAnsi="Calibri"/>
          <w:b/>
          <w:lang w:val="pt-BR"/>
        </w:rPr>
      </w:pPr>
    </w:p>
    <w:p w14:paraId="50B81065" w14:textId="77777777" w:rsidR="007B16DE" w:rsidRPr="00736618" w:rsidRDefault="007B16DE" w:rsidP="007757EF">
      <w:pPr>
        <w:jc w:val="center"/>
        <w:rPr>
          <w:rFonts w:ascii="Calibri" w:hAnsi="Calibri"/>
          <w:b/>
          <w:lang w:val="pt-BR"/>
        </w:rPr>
      </w:pPr>
    </w:p>
    <w:p w14:paraId="4E59227A" w14:textId="77777777" w:rsidR="007B16DE" w:rsidRPr="00736618" w:rsidRDefault="007B16DE" w:rsidP="007757EF">
      <w:pPr>
        <w:jc w:val="center"/>
        <w:rPr>
          <w:rFonts w:ascii="Calibri" w:hAnsi="Calibri"/>
          <w:b/>
          <w:lang w:val="pt-BR"/>
        </w:rPr>
      </w:pPr>
    </w:p>
    <w:p w14:paraId="45197BD7" w14:textId="77777777" w:rsidR="007B16DE" w:rsidRPr="00736618" w:rsidRDefault="007B16DE" w:rsidP="007757EF">
      <w:pPr>
        <w:jc w:val="center"/>
        <w:rPr>
          <w:rFonts w:ascii="Calibri" w:hAnsi="Calibri"/>
          <w:b/>
          <w:lang w:val="pt-BR"/>
        </w:rPr>
      </w:pPr>
    </w:p>
    <w:p w14:paraId="0336FAF3" w14:textId="77777777" w:rsidR="007B16DE" w:rsidRPr="00736618" w:rsidRDefault="007B16DE" w:rsidP="007757EF">
      <w:pPr>
        <w:jc w:val="center"/>
        <w:rPr>
          <w:rFonts w:ascii="Calibri" w:hAnsi="Calibri"/>
          <w:b/>
          <w:lang w:val="pt-BR"/>
        </w:rPr>
      </w:pPr>
    </w:p>
    <w:p w14:paraId="46E41649" w14:textId="56C10D4A" w:rsidR="007757EF" w:rsidRPr="00736618" w:rsidRDefault="007757EF" w:rsidP="007757EF">
      <w:pPr>
        <w:jc w:val="center"/>
        <w:rPr>
          <w:rFonts w:ascii="Calibri" w:hAnsi="Calibri"/>
          <w:b/>
          <w:lang w:val="pt-BR"/>
        </w:rPr>
      </w:pPr>
      <w:r w:rsidRPr="00736618">
        <w:rPr>
          <w:rFonts w:ascii="Calibri" w:hAnsi="Calibri"/>
          <w:b/>
          <w:lang w:val="pt-BR"/>
        </w:rPr>
        <w:lastRenderedPageBreak/>
        <w:t>PLANO DE COMPROMISSO AMBIENTAL E SOCIAL</w:t>
      </w:r>
    </w:p>
    <w:p w14:paraId="7A8F283E" w14:textId="77777777" w:rsidR="008943FD" w:rsidRPr="00736618" w:rsidRDefault="008943FD" w:rsidP="008943FD">
      <w:pPr>
        <w:pStyle w:val="PargrafodaLista"/>
        <w:numPr>
          <w:ilvl w:val="0"/>
          <w:numId w:val="2"/>
        </w:numPr>
        <w:ind w:left="360"/>
        <w:rPr>
          <w:rFonts w:ascii="Calibri" w:hAnsi="Calibri"/>
          <w:lang w:val="pt-BR"/>
        </w:rPr>
      </w:pPr>
      <w:r w:rsidRPr="00736618">
        <w:rPr>
          <w:rFonts w:ascii="Calibri" w:hAnsi="Calibri"/>
          <w:lang w:val="pt-BR"/>
        </w:rPr>
        <w:t xml:space="preserve">A Prefeitura de São Paulo (o Mutuário) implementará o Fortalecimento da Assistência Social e da Prestação de Serviços para Famílias Vulneráveis em Risco Social no Município de São Paulo (P504899) (o Projeto), com a participação da Secretaria Municipal de Assistência e Desenvolvimento Social (SMADS), conforme previsto no Contrato de Empréstimo. O Banco Internacional de Reconstrução e Desenvolvimento (o Banco) concordou em fornecer financiamento para o Projeto, conforme estabelecido no acordo referido. </w:t>
      </w:r>
    </w:p>
    <w:p w14:paraId="4547274D" w14:textId="59FAA5FC" w:rsidR="00C47C59" w:rsidRPr="00736618" w:rsidRDefault="00C47C59" w:rsidP="00C47C59">
      <w:pPr>
        <w:pStyle w:val="PargrafodaLista"/>
        <w:numPr>
          <w:ilvl w:val="0"/>
          <w:numId w:val="2"/>
        </w:numPr>
        <w:ind w:left="360"/>
        <w:rPr>
          <w:lang w:val="pt-BR"/>
        </w:rPr>
      </w:pPr>
      <w:r w:rsidRPr="00736618">
        <w:rPr>
          <w:lang w:val="pt-BR"/>
        </w:rPr>
        <w:t xml:space="preserve">O </w:t>
      </w:r>
      <w:r w:rsidR="00274E5F" w:rsidRPr="00736618">
        <w:rPr>
          <w:rFonts w:ascii="Calibri" w:hAnsi="Calibri"/>
          <w:lang w:val="pt-BR"/>
        </w:rPr>
        <w:t>Mutuário deverá garantir que o Projeto seja realizado de acordo com os Padrões Ambientais e Sociais (</w:t>
      </w:r>
      <w:proofErr w:type="spellStart"/>
      <w:r w:rsidR="00274E5F" w:rsidRPr="00736618">
        <w:rPr>
          <w:rFonts w:ascii="Calibri" w:hAnsi="Calibri"/>
          <w:lang w:val="pt-BR"/>
        </w:rPr>
        <w:t>ESSs</w:t>
      </w:r>
      <w:proofErr w:type="spellEnd"/>
      <w:r w:rsidR="00274E5F" w:rsidRPr="00736618">
        <w:rPr>
          <w:rFonts w:ascii="Calibri" w:hAnsi="Calibri"/>
          <w:lang w:val="pt-BR"/>
        </w:rPr>
        <w:t>) e este Plano de Compromisso Ambiental e Social (ESCP), de maneira aceitável para o Banco Mundial.</w:t>
      </w:r>
      <w:r w:rsidRPr="00736618">
        <w:rPr>
          <w:lang w:val="pt-BR"/>
        </w:rPr>
        <w:t xml:space="preserve"> O ESCP faz parte do </w:t>
      </w:r>
      <w:r w:rsidRPr="00736618">
        <w:rPr>
          <w:rFonts w:ascii="Calibri" w:hAnsi="Calibri"/>
          <w:lang w:val="pt-BR"/>
        </w:rPr>
        <w:t xml:space="preserve">Contrato de Empréstimo. </w:t>
      </w:r>
      <w:r w:rsidRPr="00736618">
        <w:rPr>
          <w:lang w:val="pt-BR"/>
        </w:rPr>
        <w:t xml:space="preserve">Salvo definição de outra forma neste ESCP, os termos maiúsculos usados </w:t>
      </w:r>
      <w:proofErr w:type="spellStart"/>
      <w:r w:rsidRPr="00736618">
        <w:rPr>
          <w:lang w:val="pt-BR"/>
        </w:rPr>
        <w:t>neste</w:t>
      </w:r>
      <w:proofErr w:type="spellEnd"/>
      <w:r w:rsidRPr="00736618">
        <w:rPr>
          <w:lang w:val="pt-BR"/>
        </w:rPr>
        <w:t xml:space="preserve"> ESCP têm os significados atribuídos a eles no acordo referido. </w:t>
      </w:r>
    </w:p>
    <w:p w14:paraId="454A54EA" w14:textId="3E241009" w:rsidR="009A28C7" w:rsidRPr="00736618" w:rsidRDefault="009A28C7" w:rsidP="009A28C7">
      <w:pPr>
        <w:pStyle w:val="PargrafodaLista"/>
        <w:numPr>
          <w:ilvl w:val="0"/>
          <w:numId w:val="2"/>
        </w:numPr>
        <w:ind w:left="360"/>
        <w:rPr>
          <w:lang w:val="pt-BR"/>
        </w:rPr>
      </w:pPr>
      <w:r w:rsidRPr="38412697">
        <w:rPr>
          <w:rFonts w:ascii="Calibri" w:hAnsi="Calibri"/>
          <w:lang w:val="pt-BR"/>
        </w:rPr>
        <w:t>Sem limitação ao exposto, este ESCP estabelece medidas e ações materiais que o Mutuário deverá realizar ou</w:t>
      </w:r>
      <w:r w:rsidR="410F1530" w:rsidRPr="38412697">
        <w:rPr>
          <w:rFonts w:ascii="Calibri" w:hAnsi="Calibri"/>
          <w:lang w:val="pt-BR"/>
        </w:rPr>
        <w:t xml:space="preserve"> </w:t>
      </w:r>
      <w:r w:rsidR="410F1530" w:rsidRPr="38412697">
        <w:rPr>
          <w:rFonts w:ascii="Calibri" w:eastAsia="Calibri" w:hAnsi="Calibri" w:cs="Calibri"/>
          <w:color w:val="000000" w:themeColor="text1"/>
          <w:lang w:val="pt-BR"/>
        </w:rPr>
        <w:t xml:space="preserve">ou providenciar para que sejam </w:t>
      </w:r>
      <w:proofErr w:type="gramStart"/>
      <w:r w:rsidR="410F1530" w:rsidRPr="38412697">
        <w:rPr>
          <w:rFonts w:ascii="Calibri" w:eastAsia="Calibri" w:hAnsi="Calibri" w:cs="Calibri"/>
          <w:color w:val="000000" w:themeColor="text1"/>
          <w:lang w:val="pt-BR"/>
        </w:rPr>
        <w:t>realizadas</w:t>
      </w:r>
      <w:r w:rsidRPr="38412697">
        <w:rPr>
          <w:rFonts w:ascii="Calibri" w:hAnsi="Calibri"/>
          <w:lang w:val="pt-BR"/>
        </w:rPr>
        <w:t xml:space="preserve"> ,</w:t>
      </w:r>
      <w:proofErr w:type="gramEnd"/>
      <w:r w:rsidRPr="38412697">
        <w:rPr>
          <w:lang w:val="pt-BR"/>
        </w:rPr>
        <w:t xml:space="preserve"> incluindo</w:t>
      </w:r>
      <w:r w:rsidRPr="38412697">
        <w:rPr>
          <w:lang w:val="pt-BR"/>
        </w:rPr>
        <w:t xml:space="preserve">, conforme aplicável, os prazos das ações e medidas, organizações institucionais, de pessoal, treinamento, monitoramento e relatório, e gestão de reclamações. O ESCP também estabelece os instrumentos ambientais e sociais (E&amp;S) que serão adotados e implementados no âmbito do Projeto, todos sujeitos a consulta e divulgação prévia, consistentes com o ESS, e em forma e conteúdo, e de maneira aceitável ao Banco. Uma vez adotados, esses instrumentos de E&amp;S </w:t>
      </w:r>
      <w:r w:rsidRPr="38412697">
        <w:rPr>
          <w:rFonts w:ascii="Calibri" w:hAnsi="Calibri"/>
          <w:lang w:val="pt-BR"/>
        </w:rPr>
        <w:t>podem ser revisados de tempos em tempos com acordo prévio por escrito do Banco.</w:t>
      </w:r>
    </w:p>
    <w:p w14:paraId="3320674E" w14:textId="4B43E1E9" w:rsidR="00EC4D85" w:rsidRDefault="00EC4D85" w:rsidP="00EC4D85">
      <w:pPr>
        <w:pStyle w:val="PargrafodaLista"/>
        <w:numPr>
          <w:ilvl w:val="0"/>
          <w:numId w:val="2"/>
        </w:numPr>
        <w:ind w:left="360"/>
        <w:rPr>
          <w:rFonts w:ascii="Calibri" w:hAnsi="Calibri"/>
        </w:rPr>
      </w:pPr>
      <w:r w:rsidRPr="00736618">
        <w:rPr>
          <w:rFonts w:ascii="Calibri" w:hAnsi="Calibri"/>
          <w:lang w:val="pt-BR"/>
        </w:rPr>
        <w:t xml:space="preserve">Conforme acordado pelo Banco Mundial e pelo Mutuário, este ESCP será revisado periodicamente, se necessário, durante a implementação do Projeto, para refletir a gestão adaptativa das mudanças e circunstâncias imprevistas do Projeto ou em resposta ao desempenho do Projeto. Nessas circunstâncias, o tomador do empréstimo, por meio da SMADS, e o Banco concordam em atualizar o ESCP para refletir essas mudanças por meio de uma troca de cartas assinadas entre o Banco e a SMADS. </w:t>
      </w:r>
      <w:r w:rsidRPr="71039F57">
        <w:rPr>
          <w:rFonts w:ascii="Calibri" w:hAnsi="Calibri"/>
        </w:rPr>
        <w:t xml:space="preserve">O </w:t>
      </w:r>
      <w:proofErr w:type="spellStart"/>
      <w:r w:rsidRPr="71039F57">
        <w:rPr>
          <w:rFonts w:ascii="Calibri" w:hAnsi="Calibri"/>
        </w:rPr>
        <w:t>Mutuário</w:t>
      </w:r>
      <w:proofErr w:type="spellEnd"/>
      <w:r w:rsidRPr="71039F57">
        <w:rPr>
          <w:rFonts w:ascii="Calibri" w:hAnsi="Calibri"/>
        </w:rPr>
        <w:t xml:space="preserve"> </w:t>
      </w:r>
      <w:proofErr w:type="spellStart"/>
      <w:r w:rsidRPr="71039F57">
        <w:rPr>
          <w:rFonts w:ascii="Calibri" w:hAnsi="Calibri"/>
        </w:rPr>
        <w:t>deverá</w:t>
      </w:r>
      <w:proofErr w:type="spellEnd"/>
      <w:r w:rsidRPr="71039F57">
        <w:rPr>
          <w:rFonts w:ascii="Calibri" w:hAnsi="Calibri"/>
        </w:rPr>
        <w:t xml:space="preserve"> </w:t>
      </w:r>
      <w:proofErr w:type="spellStart"/>
      <w:r w:rsidRPr="71039F57">
        <w:rPr>
          <w:rFonts w:ascii="Calibri" w:hAnsi="Calibri"/>
        </w:rPr>
        <w:t>divulgar</w:t>
      </w:r>
      <w:proofErr w:type="spellEnd"/>
      <w:r w:rsidRPr="71039F57">
        <w:rPr>
          <w:rFonts w:ascii="Calibri" w:hAnsi="Calibri"/>
        </w:rPr>
        <w:t xml:space="preserve"> </w:t>
      </w:r>
      <w:proofErr w:type="spellStart"/>
      <w:r w:rsidRPr="71039F57">
        <w:rPr>
          <w:rFonts w:ascii="Calibri" w:hAnsi="Calibri"/>
        </w:rPr>
        <w:t>prontamente</w:t>
      </w:r>
      <w:proofErr w:type="spellEnd"/>
      <w:r w:rsidRPr="71039F57">
        <w:rPr>
          <w:rFonts w:ascii="Calibri" w:hAnsi="Calibri"/>
        </w:rPr>
        <w:t xml:space="preserve"> o ESCP atualizado.</w:t>
      </w:r>
      <w:bookmarkStart w:id="0" w:name="_Hlk526065035"/>
      <w:bookmarkStart w:id="1" w:name="_Hlk74003209"/>
      <w:bookmarkEnd w:id="0"/>
      <w:bookmarkEnd w:id="1"/>
    </w:p>
    <w:p w14:paraId="6B315B3F" w14:textId="5B3D57A1" w:rsidR="007638BB" w:rsidRPr="00736618" w:rsidRDefault="007638BB" w:rsidP="007757EF">
      <w:pPr>
        <w:pStyle w:val="PargrafodaLista"/>
        <w:numPr>
          <w:ilvl w:val="0"/>
          <w:numId w:val="2"/>
        </w:numPr>
        <w:ind w:left="360"/>
        <w:rPr>
          <w:rFonts w:ascii="Calibri" w:hAnsi="Calibri"/>
          <w:lang w:val="pt-BR"/>
        </w:rPr>
      </w:pPr>
      <w:r w:rsidRPr="00736618">
        <w:rPr>
          <w:rFonts w:ascii="Calibri" w:hAnsi="Calibri"/>
          <w:lang w:val="pt-BR"/>
        </w:rPr>
        <w:t>A subseção "Indicadores de Prontidão para a Implementação" abaixo identifica as ações e medidas a serem monitoradas para avaliar a prontidão do Projeto para iniciar a implementação de acordo com este ESCP. No entanto, todas as ações e medidas neste ESCP devem ser implementadas conforme estabelecido na coluna "Prazo" abaixo, independentemente de estarem listadas na subseção referida.</w:t>
      </w:r>
    </w:p>
    <w:p w14:paraId="2DEE8A86" w14:textId="06DABBA0" w:rsidR="007757EF" w:rsidRPr="00736618" w:rsidRDefault="007757EF">
      <w:pPr>
        <w:rPr>
          <w:lang w:val="pt-BR"/>
        </w:rPr>
      </w:pPr>
    </w:p>
    <w:p w14:paraId="0ED47009" w14:textId="0A002E18" w:rsidR="007757EF" w:rsidRPr="00736618" w:rsidRDefault="007757EF">
      <w:pPr>
        <w:rPr>
          <w:lang w:val="pt-BR"/>
        </w:rPr>
      </w:pPr>
    </w:p>
    <w:p w14:paraId="43F51228" w14:textId="0D90C185" w:rsidR="007757EF" w:rsidRPr="00736618" w:rsidRDefault="007757EF">
      <w:pPr>
        <w:rPr>
          <w:lang w:val="pt-BR"/>
        </w:rPr>
      </w:pPr>
    </w:p>
    <w:p w14:paraId="2BC64E4B" w14:textId="77777777" w:rsidR="007757EF" w:rsidRPr="00736618" w:rsidRDefault="007757EF">
      <w:pPr>
        <w:rPr>
          <w:lang w:val="pt-BR"/>
        </w:rPr>
        <w:sectPr w:rsidR="007757EF" w:rsidRPr="00736618" w:rsidSect="00667D9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tbl>
      <w:tblPr>
        <w:tblStyle w:val="Tabelacomgrade"/>
        <w:tblW w:w="14305" w:type="dxa"/>
        <w:tblLayout w:type="fixed"/>
        <w:tblCellMar>
          <w:left w:w="115" w:type="dxa"/>
          <w:right w:w="115" w:type="dxa"/>
        </w:tblCellMar>
        <w:tblLook w:val="04A0" w:firstRow="1" w:lastRow="0" w:firstColumn="1" w:lastColumn="0" w:noHBand="0" w:noVBand="1"/>
      </w:tblPr>
      <w:tblGrid>
        <w:gridCol w:w="625"/>
        <w:gridCol w:w="8370"/>
        <w:gridCol w:w="3150"/>
        <w:gridCol w:w="2160"/>
      </w:tblGrid>
      <w:tr w:rsidR="007757EF" w:rsidRPr="00302478" w14:paraId="331009CA" w14:textId="77777777" w:rsidTr="33126CE0">
        <w:trPr>
          <w:cantSplit/>
          <w:trHeight w:val="56"/>
          <w:tblHeader/>
        </w:trPr>
        <w:tc>
          <w:tcPr>
            <w:tcW w:w="8995" w:type="dxa"/>
            <w:gridSpan w:val="2"/>
            <w:tcBorders>
              <w:top w:val="single" w:sz="4" w:space="0" w:color="000000" w:themeColor="text1"/>
            </w:tcBorders>
            <w:shd w:val="clear" w:color="auto" w:fill="C5E0B3" w:themeFill="accent6" w:themeFillTint="66"/>
          </w:tcPr>
          <w:p w14:paraId="796211C3" w14:textId="663A3548" w:rsidR="007757EF" w:rsidRPr="00302478" w:rsidRDefault="007757EF" w:rsidP="004144B8">
            <w:pPr>
              <w:keepLines/>
              <w:widowControl w:val="0"/>
              <w:rPr>
                <w:b/>
                <w:bCs/>
                <w:sz w:val="20"/>
                <w:szCs w:val="20"/>
              </w:rPr>
            </w:pPr>
            <w:r w:rsidRPr="00302478">
              <w:rPr>
                <w:b/>
                <w:bCs/>
                <w:sz w:val="20"/>
                <w:szCs w:val="20"/>
              </w:rPr>
              <w:lastRenderedPageBreak/>
              <w:t xml:space="preserve">MEDIDAS MATERIAIS E AÇÕES </w:t>
            </w:r>
          </w:p>
        </w:tc>
        <w:tc>
          <w:tcPr>
            <w:tcW w:w="3150" w:type="dxa"/>
            <w:tcBorders>
              <w:top w:val="single" w:sz="4" w:space="0" w:color="000000" w:themeColor="text1"/>
            </w:tcBorders>
            <w:shd w:val="clear" w:color="auto" w:fill="C5E0B3" w:themeFill="accent6" w:themeFillTint="66"/>
          </w:tcPr>
          <w:p w14:paraId="42506930" w14:textId="77777777" w:rsidR="007757EF" w:rsidRPr="00302478" w:rsidRDefault="007757EF" w:rsidP="004144B8">
            <w:pPr>
              <w:keepLines/>
              <w:widowControl w:val="0"/>
              <w:jc w:val="center"/>
              <w:rPr>
                <w:rFonts w:cstheme="minorHAnsi"/>
                <w:b/>
                <w:sz w:val="20"/>
                <w:szCs w:val="20"/>
              </w:rPr>
            </w:pPr>
            <w:r w:rsidRPr="00302478">
              <w:rPr>
                <w:rFonts w:cstheme="minorHAnsi"/>
                <w:b/>
                <w:sz w:val="20"/>
                <w:szCs w:val="20"/>
              </w:rPr>
              <w:t>PERÍODO</w:t>
            </w:r>
          </w:p>
        </w:tc>
        <w:tc>
          <w:tcPr>
            <w:tcW w:w="2160" w:type="dxa"/>
            <w:tcBorders>
              <w:top w:val="single" w:sz="4" w:space="0" w:color="000000" w:themeColor="text1"/>
            </w:tcBorders>
            <w:shd w:val="clear" w:color="auto" w:fill="C5E0B3" w:themeFill="accent6" w:themeFillTint="66"/>
          </w:tcPr>
          <w:p w14:paraId="21E04050" w14:textId="77777777" w:rsidR="007757EF" w:rsidRPr="00302478" w:rsidRDefault="007757EF" w:rsidP="004144B8">
            <w:pPr>
              <w:keepLines/>
              <w:widowControl w:val="0"/>
              <w:jc w:val="center"/>
              <w:rPr>
                <w:rFonts w:cstheme="minorHAnsi"/>
                <w:b/>
                <w:sz w:val="20"/>
                <w:szCs w:val="20"/>
              </w:rPr>
            </w:pPr>
            <w:r w:rsidRPr="00302478">
              <w:rPr>
                <w:rFonts w:cstheme="minorHAnsi"/>
                <w:b/>
                <w:sz w:val="20"/>
                <w:szCs w:val="20"/>
              </w:rPr>
              <w:t>ENTIDADE RESPONSÁVEL</w:t>
            </w:r>
          </w:p>
        </w:tc>
      </w:tr>
      <w:tr w:rsidR="007757EF" w:rsidRPr="00736618" w14:paraId="0595B062" w14:textId="77777777" w:rsidTr="33126CE0">
        <w:trPr>
          <w:cantSplit/>
          <w:trHeight w:val="20"/>
        </w:trPr>
        <w:tc>
          <w:tcPr>
            <w:tcW w:w="14305" w:type="dxa"/>
            <w:gridSpan w:val="4"/>
            <w:tcBorders>
              <w:bottom w:val="single" w:sz="4" w:space="0" w:color="auto"/>
            </w:tcBorders>
            <w:shd w:val="clear" w:color="auto" w:fill="F4B083" w:themeFill="accent2" w:themeFillTint="99"/>
          </w:tcPr>
          <w:p w14:paraId="0954643A" w14:textId="3A328CFD" w:rsidR="007757EF" w:rsidRPr="00736618" w:rsidRDefault="007757EF" w:rsidP="004144B8">
            <w:pPr>
              <w:keepLines/>
              <w:widowControl w:val="0"/>
              <w:rPr>
                <w:rFonts w:cstheme="minorHAnsi"/>
                <w:b/>
                <w:sz w:val="20"/>
                <w:szCs w:val="20"/>
                <w:lang w:val="pt-BR"/>
              </w:rPr>
            </w:pPr>
            <w:r w:rsidRPr="00736618">
              <w:rPr>
                <w:rFonts w:cstheme="minorHAnsi"/>
                <w:b/>
                <w:sz w:val="20"/>
                <w:szCs w:val="20"/>
                <w:lang w:val="pt-BR"/>
              </w:rPr>
              <w:t>ARRANJOS DE IMPLEMENTAÇÃO E SUPORTE DE CAPACIDADE</w:t>
            </w:r>
          </w:p>
        </w:tc>
      </w:tr>
      <w:tr w:rsidR="007757EF" w:rsidRPr="00302478" w14:paraId="3C68B012" w14:textId="77777777" w:rsidTr="33126CE0">
        <w:trPr>
          <w:cantSplit/>
          <w:trHeight w:val="20"/>
        </w:trPr>
        <w:tc>
          <w:tcPr>
            <w:tcW w:w="625" w:type="dxa"/>
            <w:tcBorders>
              <w:bottom w:val="single" w:sz="4" w:space="0" w:color="auto"/>
            </w:tcBorders>
          </w:tcPr>
          <w:p w14:paraId="5A9C52A0" w14:textId="0887F0C1" w:rsidR="007757EF" w:rsidRPr="00302478" w:rsidRDefault="06783480" w:rsidP="38412697">
            <w:pPr>
              <w:keepLines/>
              <w:widowControl w:val="0"/>
              <w:rPr>
                <w:b/>
                <w:bCs/>
                <w:sz w:val="20"/>
                <w:szCs w:val="20"/>
              </w:rPr>
            </w:pPr>
            <w:r w:rsidRPr="38412697">
              <w:rPr>
                <w:sz w:val="20"/>
                <w:szCs w:val="20"/>
              </w:rPr>
              <w:t>A</w:t>
            </w:r>
          </w:p>
        </w:tc>
        <w:tc>
          <w:tcPr>
            <w:tcW w:w="8370" w:type="dxa"/>
            <w:tcBorders>
              <w:bottom w:val="single" w:sz="4" w:space="0" w:color="auto"/>
            </w:tcBorders>
          </w:tcPr>
          <w:p w14:paraId="3A1AB8B7" w14:textId="77777777" w:rsidR="007757EF" w:rsidRPr="00736618" w:rsidRDefault="007757EF" w:rsidP="004144B8">
            <w:pPr>
              <w:keepLines/>
              <w:widowControl w:val="0"/>
              <w:rPr>
                <w:rFonts w:cstheme="minorHAnsi"/>
                <w:b/>
                <w:color w:val="4472C4" w:themeColor="accent1"/>
                <w:sz w:val="20"/>
                <w:szCs w:val="20"/>
                <w:lang w:val="pt-BR"/>
              </w:rPr>
            </w:pPr>
            <w:r w:rsidRPr="00736618">
              <w:rPr>
                <w:rFonts w:cstheme="minorHAnsi"/>
                <w:b/>
                <w:color w:val="4472C4" w:themeColor="accent1"/>
                <w:sz w:val="20"/>
                <w:szCs w:val="20"/>
                <w:lang w:val="pt-BR"/>
              </w:rPr>
              <w:t>ESTRUTURA ORGANIZACIONAL</w:t>
            </w:r>
          </w:p>
          <w:p w14:paraId="11D499C7" w14:textId="77777777" w:rsidR="007757EF" w:rsidRPr="00736618" w:rsidRDefault="007757EF" w:rsidP="004144B8">
            <w:pPr>
              <w:keepLines/>
              <w:widowControl w:val="0"/>
              <w:rPr>
                <w:rFonts w:cstheme="minorHAnsi"/>
                <w:sz w:val="20"/>
                <w:szCs w:val="20"/>
                <w:lang w:val="pt-BR"/>
              </w:rPr>
            </w:pPr>
          </w:p>
          <w:p w14:paraId="0C3A8138" w14:textId="7B4E6977" w:rsidR="007757EF" w:rsidRPr="00736618" w:rsidRDefault="6F06923F" w:rsidP="38412697">
            <w:pPr>
              <w:keepLines/>
              <w:widowControl w:val="0"/>
              <w:rPr>
                <w:b/>
                <w:bCs/>
                <w:sz w:val="20"/>
                <w:szCs w:val="20"/>
                <w:lang w:val="pt-BR"/>
              </w:rPr>
            </w:pPr>
            <w:r w:rsidRPr="38412697">
              <w:rPr>
                <w:rFonts w:ascii="Calibri" w:hAnsi="Calibri" w:cs="Calibri"/>
                <w:sz w:val="20"/>
                <w:szCs w:val="20"/>
                <w:lang w:val="pt-BR"/>
              </w:rPr>
              <w:t xml:space="preserve">Estabelecer e manter uma Unidade de Gerenciamento de </w:t>
            </w:r>
            <w:r w:rsidRPr="38412697">
              <w:rPr>
                <w:rFonts w:ascii="Calibri" w:hAnsi="Calibri" w:cs="Calibri"/>
                <w:sz w:val="20"/>
                <w:szCs w:val="20"/>
                <w:lang w:val="pt-BR"/>
              </w:rPr>
              <w:t>Projetos (</w:t>
            </w:r>
            <w:r w:rsidR="2F8FD76A" w:rsidRPr="38412697">
              <w:rPr>
                <w:rFonts w:ascii="Calibri" w:hAnsi="Calibri" w:cs="Calibri"/>
                <w:sz w:val="20"/>
                <w:szCs w:val="20"/>
                <w:lang w:val="pt-BR"/>
              </w:rPr>
              <w:t>UGP</w:t>
            </w:r>
            <w:r w:rsidRPr="38412697">
              <w:rPr>
                <w:rFonts w:ascii="Calibri" w:hAnsi="Calibri" w:cs="Calibri"/>
                <w:sz w:val="20"/>
                <w:szCs w:val="20"/>
                <w:lang w:val="pt-BR"/>
              </w:rPr>
              <w:t xml:space="preserve">) sob o SMADS, encarregada da gestão do </w:t>
            </w:r>
            <w:r w:rsidR="4E883E4F" w:rsidRPr="38412697">
              <w:rPr>
                <w:rFonts w:ascii="Calibri" w:hAnsi="Calibri" w:cs="Calibri"/>
                <w:sz w:val="20"/>
                <w:szCs w:val="20"/>
                <w:lang w:val="pt-BR"/>
              </w:rPr>
              <w:t>ASSS</w:t>
            </w:r>
            <w:r w:rsidRPr="38412697">
              <w:rPr>
                <w:rFonts w:ascii="Calibri" w:hAnsi="Calibri" w:cs="Calibri"/>
                <w:sz w:val="20"/>
                <w:szCs w:val="20"/>
                <w:lang w:val="pt-BR"/>
              </w:rPr>
              <w:t xml:space="preserve">, com equipe qualificada e recursos para apoiar a gestão dos riscos e impactos do </w:t>
            </w:r>
            <w:r w:rsidR="4972E0FB" w:rsidRPr="38412697">
              <w:rPr>
                <w:rFonts w:ascii="Calibri" w:hAnsi="Calibri" w:cs="Calibri"/>
                <w:sz w:val="20"/>
                <w:szCs w:val="20"/>
                <w:lang w:val="pt-BR"/>
              </w:rPr>
              <w:t>ASSS</w:t>
            </w:r>
            <w:r w:rsidRPr="38412697">
              <w:rPr>
                <w:rFonts w:ascii="Calibri" w:hAnsi="Calibri" w:cs="Calibri"/>
                <w:sz w:val="20"/>
                <w:szCs w:val="20"/>
                <w:lang w:val="pt-BR"/>
              </w:rPr>
              <w:t xml:space="preserve"> do Projeto, incluindo uma coordenação socioambiental composta por pelo menos: 1 Especialista </w:t>
            </w:r>
            <w:r w:rsidRPr="38412697">
              <w:rPr>
                <w:rFonts w:ascii="Calibri" w:hAnsi="Calibri" w:cs="Calibri"/>
                <w:sz w:val="20"/>
                <w:szCs w:val="20"/>
                <w:lang w:val="pt-BR"/>
              </w:rPr>
              <w:t xml:space="preserve">Socioambiental (SMADS); 1 Analista de Controle Social; 1 Analista Ambiental;  1 Analista de Obras Civis e 1 ponto focal da Secretaria Municipal para Pessoas com Deficiência (SMPED) e da Secretaria Municipal de Saúde (SMS). Outros especialistas podem ser incluídos conforme necessário durante a implementação do Projeto. </w:t>
            </w:r>
          </w:p>
        </w:tc>
        <w:tc>
          <w:tcPr>
            <w:tcW w:w="3150" w:type="dxa"/>
            <w:tcBorders>
              <w:bottom w:val="single" w:sz="4" w:space="0" w:color="auto"/>
            </w:tcBorders>
          </w:tcPr>
          <w:p w14:paraId="0F84DC86" w14:textId="14B95E00" w:rsidR="005A76BB" w:rsidRPr="00AF1FB8" w:rsidRDefault="602AA75C" w:rsidP="005A76BB">
            <w:pPr>
              <w:keepLines/>
              <w:widowControl w:val="0"/>
              <w:rPr>
                <w:rFonts w:ascii="Calibri" w:eastAsia="Yu Mincho" w:hAnsi="Calibri"/>
                <w:sz w:val="20"/>
                <w:szCs w:val="20"/>
              </w:rPr>
            </w:pPr>
            <w:r w:rsidRPr="38412697">
              <w:rPr>
                <w:rFonts w:ascii="Calibri" w:eastAsia="Yu Mincho" w:hAnsi="Calibri"/>
                <w:sz w:val="20"/>
                <w:szCs w:val="20"/>
                <w:lang w:val="pt-BR"/>
              </w:rPr>
              <w:t xml:space="preserve">Estabelecer a </w:t>
            </w:r>
            <w:r w:rsidR="1128CB25" w:rsidRPr="38412697">
              <w:rPr>
                <w:rFonts w:ascii="Calibri" w:eastAsia="Yu Mincho" w:hAnsi="Calibri"/>
                <w:sz w:val="20"/>
                <w:szCs w:val="20"/>
                <w:lang w:val="pt-BR"/>
              </w:rPr>
              <w:t>UGP</w:t>
            </w:r>
            <w:r w:rsidRPr="38412697">
              <w:rPr>
                <w:rFonts w:ascii="Calibri" w:eastAsia="Yu Mincho" w:hAnsi="Calibri"/>
                <w:sz w:val="20"/>
                <w:szCs w:val="20"/>
                <w:lang w:val="pt-BR"/>
              </w:rPr>
              <w:t xml:space="preserve"> até a Data de Vigência do Projeto conforme estabelecido no Contrato de Empréstimo e, posteriormente, manter a </w:t>
            </w:r>
            <w:r w:rsidR="20693978" w:rsidRPr="38412697">
              <w:rPr>
                <w:rFonts w:ascii="Calibri" w:eastAsia="Yu Mincho" w:hAnsi="Calibri"/>
                <w:sz w:val="20"/>
                <w:szCs w:val="20"/>
                <w:lang w:val="pt-BR"/>
              </w:rPr>
              <w:t>UGP</w:t>
            </w:r>
            <w:r w:rsidRPr="38412697">
              <w:rPr>
                <w:rFonts w:ascii="Calibri" w:eastAsia="Yu Mincho" w:hAnsi="Calibri"/>
                <w:sz w:val="20"/>
                <w:szCs w:val="20"/>
                <w:lang w:val="pt-BR"/>
              </w:rPr>
              <w:t xml:space="preserve"> durante toda a implementação do projeto. </w:t>
            </w:r>
            <w:r w:rsidRPr="38412697">
              <w:rPr>
                <w:rFonts w:ascii="Calibri" w:eastAsia="Yu Mincho" w:hAnsi="Calibri"/>
                <w:sz w:val="20"/>
                <w:szCs w:val="20"/>
              </w:rPr>
              <w:t>Conforme segue:</w:t>
            </w:r>
          </w:p>
          <w:p w14:paraId="0F293816" w14:textId="2657EFE2" w:rsidR="00FE3C47" w:rsidRPr="00736618" w:rsidRDefault="1FB51010" w:rsidP="00FE3C47">
            <w:pPr>
              <w:keepLines/>
              <w:widowControl w:val="0"/>
              <w:numPr>
                <w:ilvl w:val="0"/>
                <w:numId w:val="22"/>
              </w:numPr>
              <w:rPr>
                <w:rFonts w:ascii="Calibri" w:eastAsia="Yu Mincho" w:hAnsi="Calibri"/>
                <w:sz w:val="20"/>
                <w:szCs w:val="20"/>
                <w:lang w:val="pt-BR"/>
              </w:rPr>
            </w:pPr>
            <w:r w:rsidRPr="38412697">
              <w:rPr>
                <w:rFonts w:ascii="Calibri" w:eastAsia="Yu Mincho" w:hAnsi="Calibri"/>
                <w:sz w:val="20"/>
                <w:szCs w:val="20"/>
                <w:lang w:val="pt-BR"/>
              </w:rPr>
              <w:t xml:space="preserve">Um especialista socioambiental </w:t>
            </w:r>
            <w:r w:rsidR="7197D54B" w:rsidRPr="38412697">
              <w:rPr>
                <w:rFonts w:ascii="Calibri" w:eastAsia="Yu Mincho" w:hAnsi="Calibri"/>
                <w:sz w:val="20"/>
                <w:szCs w:val="20"/>
                <w:lang w:val="pt-BR"/>
              </w:rPr>
              <w:t>até a efetividade</w:t>
            </w:r>
            <w:r w:rsidRPr="38412697">
              <w:rPr>
                <w:rFonts w:ascii="Calibri" w:eastAsia="Yu Mincho" w:hAnsi="Calibri"/>
                <w:sz w:val="20"/>
                <w:szCs w:val="20"/>
                <w:lang w:val="pt-BR"/>
              </w:rPr>
              <w:t>;</w:t>
            </w:r>
          </w:p>
          <w:p w14:paraId="7F34C59F" w14:textId="169A6854" w:rsidR="007757EF" w:rsidRPr="00736618" w:rsidRDefault="1FB51010" w:rsidP="38412697">
            <w:pPr>
              <w:keepLines/>
              <w:widowControl w:val="0"/>
              <w:numPr>
                <w:ilvl w:val="0"/>
                <w:numId w:val="22"/>
              </w:numPr>
              <w:rPr>
                <w:b/>
                <w:bCs/>
                <w:sz w:val="20"/>
                <w:szCs w:val="20"/>
                <w:lang w:val="pt-BR"/>
              </w:rPr>
            </w:pPr>
            <w:r w:rsidRPr="38412697">
              <w:rPr>
                <w:rFonts w:ascii="Calibri" w:eastAsia="Yu Mincho" w:hAnsi="Calibri"/>
                <w:sz w:val="20"/>
                <w:szCs w:val="20"/>
                <w:lang w:val="pt-BR"/>
              </w:rPr>
              <w:t xml:space="preserve">Equipe restante 90 dias após </w:t>
            </w:r>
            <w:r w:rsidR="775988AA" w:rsidRPr="38412697">
              <w:rPr>
                <w:rFonts w:ascii="Calibri" w:eastAsia="Yu Mincho" w:hAnsi="Calibri"/>
                <w:sz w:val="20"/>
                <w:szCs w:val="20"/>
                <w:lang w:val="pt-BR"/>
              </w:rPr>
              <w:t>a efetividade</w:t>
            </w:r>
            <w:r w:rsidRPr="38412697">
              <w:rPr>
                <w:rFonts w:ascii="Calibri" w:eastAsia="Yu Mincho" w:hAnsi="Calibri"/>
                <w:sz w:val="20"/>
                <w:szCs w:val="20"/>
                <w:lang w:val="pt-BR"/>
              </w:rPr>
              <w:t>.</w:t>
            </w:r>
          </w:p>
        </w:tc>
        <w:tc>
          <w:tcPr>
            <w:tcW w:w="2160" w:type="dxa"/>
            <w:tcBorders>
              <w:bottom w:val="single" w:sz="4" w:space="0" w:color="auto"/>
            </w:tcBorders>
          </w:tcPr>
          <w:p w14:paraId="5368A40A" w14:textId="3CA10CF9" w:rsidR="007757EF" w:rsidRDefault="6808CC16" w:rsidP="38412697">
            <w:pPr>
              <w:keepLines/>
              <w:widowControl w:val="0"/>
              <w:rPr>
                <w:i/>
                <w:iCs/>
                <w:sz w:val="20"/>
                <w:szCs w:val="20"/>
              </w:rPr>
            </w:pPr>
            <w:r w:rsidRPr="38412697">
              <w:rPr>
                <w:i/>
                <w:iCs/>
                <w:sz w:val="20"/>
                <w:szCs w:val="20"/>
              </w:rPr>
              <w:t xml:space="preserve">SMADS/ </w:t>
            </w:r>
            <w:r w:rsidR="5F107E8A" w:rsidRPr="38412697">
              <w:rPr>
                <w:i/>
                <w:iCs/>
                <w:sz w:val="20"/>
                <w:szCs w:val="20"/>
              </w:rPr>
              <w:t>UGP</w:t>
            </w:r>
          </w:p>
          <w:p w14:paraId="268E4E90" w14:textId="710FBE85" w:rsidR="003A6A29" w:rsidRPr="00302478" w:rsidRDefault="003A6A29" w:rsidP="004144B8">
            <w:pPr>
              <w:keepLines/>
              <w:widowControl w:val="0"/>
              <w:rPr>
                <w:rFonts w:cstheme="minorHAnsi"/>
                <w:b/>
                <w:sz w:val="20"/>
                <w:szCs w:val="20"/>
              </w:rPr>
            </w:pPr>
            <w:r>
              <w:rPr>
                <w:rFonts w:cstheme="minorHAnsi"/>
                <w:i/>
                <w:sz w:val="20"/>
                <w:szCs w:val="20"/>
              </w:rPr>
              <w:t>SMPED, SMS</w:t>
            </w:r>
          </w:p>
        </w:tc>
      </w:tr>
      <w:tr w:rsidR="00BF54D5" w:rsidRPr="00302478" w14:paraId="160128D3" w14:textId="77777777" w:rsidTr="33126CE0">
        <w:trPr>
          <w:cantSplit/>
          <w:trHeight w:val="20"/>
        </w:trPr>
        <w:tc>
          <w:tcPr>
            <w:tcW w:w="625" w:type="dxa"/>
            <w:tcBorders>
              <w:bottom w:val="single" w:sz="4" w:space="0" w:color="auto"/>
            </w:tcBorders>
          </w:tcPr>
          <w:p w14:paraId="17378081" w14:textId="77777777" w:rsidR="00BF54D5" w:rsidRPr="00302478" w:rsidRDefault="00BF54D5" w:rsidP="00BF54D5">
            <w:pPr>
              <w:keepLines/>
              <w:widowControl w:val="0"/>
              <w:rPr>
                <w:rFonts w:cstheme="minorHAnsi"/>
                <w:b/>
                <w:sz w:val="20"/>
                <w:szCs w:val="20"/>
              </w:rPr>
            </w:pPr>
            <w:r w:rsidRPr="00302478">
              <w:rPr>
                <w:rFonts w:cstheme="minorHAnsi"/>
                <w:sz w:val="20"/>
                <w:szCs w:val="20"/>
              </w:rPr>
              <w:t>B</w:t>
            </w:r>
          </w:p>
        </w:tc>
        <w:tc>
          <w:tcPr>
            <w:tcW w:w="8370" w:type="dxa"/>
            <w:tcBorders>
              <w:bottom w:val="single" w:sz="4" w:space="0" w:color="auto"/>
            </w:tcBorders>
          </w:tcPr>
          <w:p w14:paraId="6F51B19F" w14:textId="77777777" w:rsidR="008B16AE" w:rsidRPr="002D3750" w:rsidRDefault="008B16AE" w:rsidP="008B16AE">
            <w:pPr>
              <w:keepLines/>
              <w:widowControl w:val="0"/>
              <w:rPr>
                <w:rFonts w:cstheme="minorHAnsi"/>
                <w:b/>
                <w:color w:val="4472C4" w:themeColor="accent1"/>
                <w:sz w:val="20"/>
                <w:szCs w:val="20"/>
              </w:rPr>
            </w:pPr>
            <w:r w:rsidRPr="002D3750">
              <w:rPr>
                <w:rFonts w:cstheme="minorHAnsi"/>
                <w:b/>
                <w:color w:val="4472C4" w:themeColor="accent1"/>
                <w:sz w:val="20"/>
                <w:szCs w:val="20"/>
              </w:rPr>
              <w:t>TREINAMENTO E ORIENTAÇÃO</w:t>
            </w:r>
          </w:p>
          <w:p w14:paraId="182F72BE" w14:textId="77777777" w:rsidR="008B16AE" w:rsidRDefault="008B16AE" w:rsidP="008B16AE">
            <w:pPr>
              <w:pStyle w:val="PargrafodaLista"/>
              <w:keepLines/>
              <w:widowControl w:val="0"/>
              <w:spacing w:after="0"/>
              <w:ind w:left="334" w:firstLine="0"/>
              <w:rPr>
                <w:rFonts w:eastAsiaTheme="minorHAnsi"/>
                <w:sz w:val="20"/>
                <w:szCs w:val="20"/>
              </w:rPr>
            </w:pPr>
          </w:p>
          <w:p w14:paraId="602051AF" w14:textId="21E40BFC" w:rsidR="00BF54D5" w:rsidRPr="00736618" w:rsidRDefault="00BF54D5" w:rsidP="00214345">
            <w:pPr>
              <w:pStyle w:val="PargrafodaLista"/>
              <w:keepLines/>
              <w:widowControl w:val="0"/>
              <w:numPr>
                <w:ilvl w:val="0"/>
                <w:numId w:val="12"/>
              </w:numPr>
              <w:spacing w:after="0"/>
              <w:ind w:left="334"/>
              <w:rPr>
                <w:rFonts w:eastAsiaTheme="minorHAnsi"/>
                <w:sz w:val="20"/>
                <w:szCs w:val="20"/>
                <w:lang w:val="pt-BR"/>
              </w:rPr>
            </w:pPr>
            <w:r w:rsidRPr="00736618">
              <w:rPr>
                <w:rFonts w:eastAsiaTheme="minorHAnsi"/>
                <w:sz w:val="20"/>
                <w:szCs w:val="20"/>
                <w:lang w:val="pt-BR"/>
              </w:rPr>
              <w:t>Fornecer à equipe ambiental e social da PMU, e a outros membros da PMU (conforme relevante), treinamento sobre:</w:t>
            </w:r>
          </w:p>
          <w:p w14:paraId="52EAA0DB" w14:textId="46517C55" w:rsidR="00BF54D5" w:rsidRPr="00736618" w:rsidRDefault="002C27A1" w:rsidP="00974FBE">
            <w:pPr>
              <w:pStyle w:val="PargrafodaLista"/>
              <w:keepLines/>
              <w:widowControl w:val="0"/>
              <w:numPr>
                <w:ilvl w:val="0"/>
                <w:numId w:val="20"/>
              </w:numPr>
              <w:spacing w:after="0"/>
              <w:rPr>
                <w:sz w:val="20"/>
                <w:szCs w:val="20"/>
                <w:lang w:val="pt-BR"/>
              </w:rPr>
            </w:pPr>
            <w:r w:rsidRPr="00736618">
              <w:rPr>
                <w:sz w:val="20"/>
                <w:szCs w:val="20"/>
                <w:lang w:val="pt-BR"/>
              </w:rPr>
              <w:t>Procedimentos de engajamento contínuo das partes interessadas;</w:t>
            </w:r>
          </w:p>
          <w:p w14:paraId="0C863579" w14:textId="039E8C53" w:rsidR="00BF54D5" w:rsidRPr="00736618" w:rsidRDefault="00BF54D5" w:rsidP="00974FBE">
            <w:pPr>
              <w:pStyle w:val="PargrafodaLista"/>
              <w:keepLines/>
              <w:widowControl w:val="0"/>
              <w:numPr>
                <w:ilvl w:val="0"/>
                <w:numId w:val="20"/>
              </w:numPr>
              <w:spacing w:after="0"/>
              <w:rPr>
                <w:sz w:val="20"/>
                <w:szCs w:val="20"/>
                <w:lang w:val="pt-BR"/>
              </w:rPr>
            </w:pPr>
            <w:r w:rsidRPr="00736618">
              <w:rPr>
                <w:sz w:val="20"/>
                <w:szCs w:val="20"/>
                <w:lang w:val="pt-BR"/>
              </w:rPr>
              <w:t>procedimentos para registro, processamento, resposta e resolução de reclamações;</w:t>
            </w:r>
          </w:p>
          <w:p w14:paraId="263A8B67" w14:textId="27AD4BB1" w:rsidR="00B5482D" w:rsidRPr="00736618" w:rsidRDefault="00BF54D5" w:rsidP="00974FBE">
            <w:pPr>
              <w:pStyle w:val="PargrafodaLista"/>
              <w:keepLines/>
              <w:widowControl w:val="0"/>
              <w:numPr>
                <w:ilvl w:val="0"/>
                <w:numId w:val="20"/>
              </w:numPr>
              <w:spacing w:after="0"/>
              <w:rPr>
                <w:sz w:val="20"/>
                <w:szCs w:val="20"/>
                <w:lang w:val="pt-BR"/>
              </w:rPr>
            </w:pPr>
            <w:r w:rsidRPr="00736618">
              <w:rPr>
                <w:sz w:val="20"/>
                <w:szCs w:val="20"/>
                <w:lang w:val="pt-BR"/>
              </w:rPr>
              <w:t>preparação e resposta a emergências;</w:t>
            </w:r>
          </w:p>
          <w:p w14:paraId="0DEE61DF" w14:textId="7500E9B0" w:rsidR="00B5482D" w:rsidRPr="00736618" w:rsidRDefault="00B5482D" w:rsidP="00974FBE">
            <w:pPr>
              <w:pStyle w:val="PargrafodaLista"/>
              <w:keepLines/>
              <w:widowControl w:val="0"/>
              <w:numPr>
                <w:ilvl w:val="0"/>
                <w:numId w:val="20"/>
              </w:numPr>
              <w:spacing w:after="0"/>
              <w:rPr>
                <w:sz w:val="20"/>
                <w:szCs w:val="20"/>
                <w:lang w:val="pt-BR"/>
              </w:rPr>
            </w:pPr>
            <w:r w:rsidRPr="00736618">
              <w:rPr>
                <w:sz w:val="20"/>
                <w:szCs w:val="20"/>
                <w:lang w:val="pt-BR"/>
              </w:rPr>
              <w:t>aspectos a serem considerados na gestão ambiental e social e supervisão de obras civis, e outras atividades do projeto de risco ambiental e social relevante</w:t>
            </w:r>
          </w:p>
          <w:p w14:paraId="7DC8B97E" w14:textId="79E0E563" w:rsidR="00BF54D5" w:rsidRPr="00974FBE" w:rsidRDefault="00BF54D5" w:rsidP="00974FBE">
            <w:pPr>
              <w:pStyle w:val="PargrafodaLista"/>
              <w:keepLines/>
              <w:widowControl w:val="0"/>
              <w:numPr>
                <w:ilvl w:val="0"/>
                <w:numId w:val="20"/>
              </w:numPr>
              <w:spacing w:after="0"/>
              <w:rPr>
                <w:sz w:val="20"/>
                <w:szCs w:val="20"/>
              </w:rPr>
            </w:pPr>
            <w:proofErr w:type="spellStart"/>
            <w:r w:rsidRPr="00974FBE">
              <w:rPr>
                <w:sz w:val="20"/>
                <w:szCs w:val="20"/>
              </w:rPr>
              <w:t>saúde</w:t>
            </w:r>
            <w:proofErr w:type="spellEnd"/>
            <w:r w:rsidRPr="00974FBE">
              <w:rPr>
                <w:sz w:val="20"/>
                <w:szCs w:val="20"/>
              </w:rPr>
              <w:t xml:space="preserve"> e </w:t>
            </w:r>
            <w:proofErr w:type="spellStart"/>
            <w:r w:rsidRPr="00974FBE">
              <w:rPr>
                <w:sz w:val="20"/>
                <w:szCs w:val="20"/>
              </w:rPr>
              <w:t>segurança</w:t>
            </w:r>
            <w:proofErr w:type="spellEnd"/>
            <w:r w:rsidRPr="00974FBE">
              <w:rPr>
                <w:sz w:val="20"/>
                <w:szCs w:val="20"/>
              </w:rPr>
              <w:t xml:space="preserve"> </w:t>
            </w:r>
            <w:proofErr w:type="spellStart"/>
            <w:r w:rsidRPr="00974FBE">
              <w:rPr>
                <w:sz w:val="20"/>
                <w:szCs w:val="20"/>
              </w:rPr>
              <w:t>comunitária</w:t>
            </w:r>
            <w:proofErr w:type="spellEnd"/>
            <w:r w:rsidRPr="00974FBE">
              <w:rPr>
                <w:sz w:val="20"/>
                <w:szCs w:val="20"/>
              </w:rPr>
              <w:t>.</w:t>
            </w:r>
          </w:p>
          <w:p w14:paraId="74987C55" w14:textId="77777777" w:rsidR="00BF54D5" w:rsidRPr="00D65B03" w:rsidRDefault="00BF54D5" w:rsidP="00D65B03">
            <w:pPr>
              <w:keepLines/>
              <w:widowControl w:val="0"/>
              <w:rPr>
                <w:sz w:val="20"/>
                <w:szCs w:val="20"/>
              </w:rPr>
            </w:pPr>
          </w:p>
          <w:p w14:paraId="7218E213" w14:textId="2BFB80AB" w:rsidR="00D65B03" w:rsidRPr="00736618" w:rsidRDefault="00D65B03" w:rsidP="00214345">
            <w:pPr>
              <w:pStyle w:val="PargrafodaLista"/>
              <w:keepLines/>
              <w:widowControl w:val="0"/>
              <w:numPr>
                <w:ilvl w:val="0"/>
                <w:numId w:val="12"/>
              </w:numPr>
              <w:spacing w:after="0"/>
              <w:ind w:left="334"/>
              <w:rPr>
                <w:rFonts w:cstheme="minorBidi"/>
                <w:sz w:val="20"/>
                <w:szCs w:val="20"/>
                <w:lang w:val="pt-BR"/>
              </w:rPr>
            </w:pPr>
            <w:r w:rsidRPr="00736618">
              <w:rPr>
                <w:sz w:val="20"/>
                <w:szCs w:val="20"/>
                <w:lang w:val="pt-BR"/>
              </w:rPr>
              <w:t>Fornecer aos trabalhadores do projeto orientações sobre saúde e segurança no trabalho, medidas para combater assédio, exploração e abuso sexual para os trabalhadores do projeto e os padrões comportamentais adequados nas relações com a população nas áreas de intervenção. No âmbito desses treinamentos e ações, os trabalhadores devem ser informados, entre outras coisas, sobre as regulamentações, protocolos e procedimentos aplicáveis que existem dentro e fora de seu local de trabalho, incluindo formas de acessar os mecanismos de reclamação (GRM) do Projeto. Garanta que todos os trabalhadores do projeto recebam orientações sobre seus termos de emprego e condições de trabalho.</w:t>
            </w:r>
          </w:p>
          <w:p w14:paraId="11903450" w14:textId="7545528D" w:rsidR="004E6EF5" w:rsidRPr="00736618" w:rsidRDefault="004E6EF5" w:rsidP="00FD38FF">
            <w:pPr>
              <w:keepLines/>
              <w:widowControl w:val="0"/>
              <w:ind w:left="-26"/>
              <w:rPr>
                <w:sz w:val="20"/>
                <w:szCs w:val="20"/>
                <w:lang w:val="pt-BR"/>
              </w:rPr>
            </w:pPr>
            <w:r w:rsidRPr="00736618">
              <w:rPr>
                <w:sz w:val="20"/>
                <w:szCs w:val="20"/>
                <w:lang w:val="pt-BR"/>
              </w:rPr>
              <w:t xml:space="preserve"> </w:t>
            </w:r>
          </w:p>
        </w:tc>
        <w:tc>
          <w:tcPr>
            <w:tcW w:w="3150" w:type="dxa"/>
            <w:tcBorders>
              <w:bottom w:val="single" w:sz="4" w:space="0" w:color="auto"/>
            </w:tcBorders>
          </w:tcPr>
          <w:p w14:paraId="047F3A1B" w14:textId="4DAE9C6F" w:rsidR="00BF54D5" w:rsidRPr="00736618" w:rsidRDefault="2F7B8F74" w:rsidP="38412697">
            <w:pPr>
              <w:pStyle w:val="PargrafodaLista"/>
              <w:keepLines/>
              <w:widowControl w:val="0"/>
              <w:numPr>
                <w:ilvl w:val="0"/>
                <w:numId w:val="13"/>
              </w:numPr>
              <w:spacing w:after="0"/>
              <w:ind w:left="338"/>
              <w:rPr>
                <w:rFonts w:cstheme="minorBidi"/>
                <w:sz w:val="20"/>
                <w:szCs w:val="20"/>
                <w:lang w:val="pt-BR"/>
              </w:rPr>
            </w:pPr>
            <w:r w:rsidRPr="38412697">
              <w:rPr>
                <w:rFonts w:cstheme="minorBidi"/>
                <w:sz w:val="20"/>
                <w:szCs w:val="20"/>
                <w:lang w:val="pt-BR"/>
              </w:rPr>
              <w:t xml:space="preserve">Periodicamente, durante a implementação do Projeto, a primeira </w:t>
            </w:r>
            <w:r w:rsidRPr="38412697">
              <w:rPr>
                <w:rFonts w:cstheme="minorBidi"/>
                <w:sz w:val="20"/>
                <w:szCs w:val="20"/>
                <w:lang w:val="pt-BR"/>
              </w:rPr>
              <w:t>sessão é realizada até 90 dias após a Data de E</w:t>
            </w:r>
            <w:r w:rsidR="579A75D4" w:rsidRPr="38412697">
              <w:rPr>
                <w:rFonts w:cstheme="minorBidi"/>
                <w:sz w:val="20"/>
                <w:szCs w:val="20"/>
                <w:lang w:val="pt-BR"/>
              </w:rPr>
              <w:t>fetividade</w:t>
            </w:r>
            <w:r w:rsidRPr="38412697">
              <w:rPr>
                <w:rFonts w:cstheme="minorBidi"/>
                <w:sz w:val="20"/>
                <w:szCs w:val="20"/>
                <w:lang w:val="pt-BR"/>
              </w:rPr>
              <w:t>.</w:t>
            </w:r>
          </w:p>
          <w:p w14:paraId="6433962F" w14:textId="3EB42744" w:rsidR="004D2D79" w:rsidRPr="00736618" w:rsidRDefault="0829EAA8" w:rsidP="38412697">
            <w:pPr>
              <w:pStyle w:val="PargrafodaLista"/>
              <w:keepLines/>
              <w:widowControl w:val="0"/>
              <w:numPr>
                <w:ilvl w:val="0"/>
                <w:numId w:val="13"/>
              </w:numPr>
              <w:spacing w:after="0"/>
              <w:ind w:left="338"/>
              <w:rPr>
                <w:rFonts w:cstheme="minorBidi"/>
                <w:b/>
                <w:bCs/>
                <w:sz w:val="20"/>
                <w:szCs w:val="20"/>
                <w:lang w:val="pt-BR"/>
              </w:rPr>
            </w:pPr>
            <w:r w:rsidRPr="38412697">
              <w:rPr>
                <w:rFonts w:cstheme="minorBidi"/>
                <w:sz w:val="20"/>
                <w:szCs w:val="20"/>
                <w:lang w:val="pt-BR"/>
              </w:rPr>
              <w:t xml:space="preserve">Periodicamente, durante toda a implementação do Projeto, a primeira sessão é realizada até 90 dias após a Data de </w:t>
            </w:r>
            <w:r w:rsidR="6FEBD24F" w:rsidRPr="38412697">
              <w:rPr>
                <w:rFonts w:cstheme="minorBidi"/>
                <w:sz w:val="20"/>
                <w:szCs w:val="20"/>
                <w:lang w:val="pt-BR"/>
              </w:rPr>
              <w:t>efetividade</w:t>
            </w:r>
            <w:r w:rsidRPr="38412697">
              <w:rPr>
                <w:rFonts w:cstheme="minorBidi"/>
                <w:sz w:val="20"/>
                <w:szCs w:val="20"/>
                <w:lang w:val="pt-BR"/>
              </w:rPr>
              <w:t xml:space="preserve"> ou pelo menos antes do início das obras civis.</w:t>
            </w:r>
          </w:p>
        </w:tc>
        <w:tc>
          <w:tcPr>
            <w:tcW w:w="2160" w:type="dxa"/>
            <w:tcBorders>
              <w:bottom w:val="single" w:sz="4" w:space="0" w:color="auto"/>
            </w:tcBorders>
          </w:tcPr>
          <w:p w14:paraId="73E931FC" w14:textId="5B72235C" w:rsidR="00DB10FD" w:rsidRDefault="5A38076E" w:rsidP="38412697">
            <w:pPr>
              <w:keepLines/>
              <w:widowControl w:val="0"/>
              <w:rPr>
                <w:i/>
                <w:iCs/>
                <w:sz w:val="20"/>
                <w:szCs w:val="20"/>
              </w:rPr>
            </w:pPr>
            <w:r w:rsidRPr="38412697">
              <w:rPr>
                <w:i/>
                <w:iCs/>
                <w:sz w:val="20"/>
                <w:szCs w:val="20"/>
              </w:rPr>
              <w:t xml:space="preserve">SMADS/ </w:t>
            </w:r>
            <w:r w:rsidR="37D7B8E3" w:rsidRPr="38412697">
              <w:rPr>
                <w:i/>
                <w:iCs/>
                <w:sz w:val="20"/>
                <w:szCs w:val="20"/>
              </w:rPr>
              <w:t>UGP</w:t>
            </w:r>
          </w:p>
          <w:p w14:paraId="7B0B6072" w14:textId="4A2D0B2E" w:rsidR="00BA3F38" w:rsidRDefault="00BA3F38" w:rsidP="00DB10FD">
            <w:pPr>
              <w:keepLines/>
              <w:widowControl w:val="0"/>
              <w:rPr>
                <w:rFonts w:cstheme="minorHAnsi"/>
                <w:sz w:val="20"/>
                <w:szCs w:val="20"/>
              </w:rPr>
            </w:pPr>
            <w:r>
              <w:rPr>
                <w:rFonts w:cstheme="minorHAnsi"/>
                <w:i/>
                <w:sz w:val="20"/>
                <w:szCs w:val="20"/>
              </w:rPr>
              <w:t>SMPED, SMS</w:t>
            </w:r>
          </w:p>
          <w:p w14:paraId="2A1580F6" w14:textId="77777777" w:rsidR="00BF54D5" w:rsidRPr="00302478" w:rsidRDefault="00BF54D5" w:rsidP="00BF54D5">
            <w:pPr>
              <w:keepLines/>
              <w:widowControl w:val="0"/>
              <w:rPr>
                <w:rFonts w:cstheme="minorHAnsi"/>
                <w:b/>
                <w:sz w:val="20"/>
                <w:szCs w:val="20"/>
              </w:rPr>
            </w:pPr>
          </w:p>
        </w:tc>
      </w:tr>
      <w:tr w:rsidR="00BF54D5" w:rsidRPr="00302478" w14:paraId="07469B7C" w14:textId="77777777" w:rsidTr="33126CE0">
        <w:trPr>
          <w:cantSplit/>
          <w:trHeight w:val="300"/>
        </w:trPr>
        <w:tc>
          <w:tcPr>
            <w:tcW w:w="14305" w:type="dxa"/>
            <w:gridSpan w:val="4"/>
            <w:tcBorders>
              <w:bottom w:val="single" w:sz="4" w:space="0" w:color="auto"/>
            </w:tcBorders>
            <w:shd w:val="clear" w:color="auto" w:fill="F4B083" w:themeFill="accent2" w:themeFillTint="99"/>
          </w:tcPr>
          <w:p w14:paraId="4587D6C2" w14:textId="77777777" w:rsidR="00BF54D5" w:rsidRPr="00302478" w:rsidDel="00777D1F" w:rsidRDefault="00BF54D5" w:rsidP="00BF54D5">
            <w:pPr>
              <w:keepLines/>
              <w:widowControl w:val="0"/>
              <w:rPr>
                <w:rFonts w:cstheme="minorHAnsi"/>
                <w:sz w:val="20"/>
                <w:szCs w:val="20"/>
              </w:rPr>
            </w:pPr>
            <w:r w:rsidRPr="00302478">
              <w:rPr>
                <w:rFonts w:cstheme="minorHAnsi"/>
                <w:b/>
                <w:sz w:val="20"/>
                <w:szCs w:val="20"/>
              </w:rPr>
              <w:t>MONITORAMENTO E RELATÓRIOS</w:t>
            </w:r>
          </w:p>
        </w:tc>
      </w:tr>
      <w:tr w:rsidR="00BF54D5" w:rsidRPr="00302478" w14:paraId="7D03439F" w14:textId="77777777" w:rsidTr="33126CE0">
        <w:trPr>
          <w:trHeight w:val="20"/>
        </w:trPr>
        <w:tc>
          <w:tcPr>
            <w:tcW w:w="625" w:type="dxa"/>
            <w:tcBorders>
              <w:bottom w:val="single" w:sz="4" w:space="0" w:color="auto"/>
            </w:tcBorders>
          </w:tcPr>
          <w:p w14:paraId="3AC790B4" w14:textId="77777777" w:rsidR="00BF54D5" w:rsidRPr="00302478" w:rsidRDefault="00BF54D5" w:rsidP="00BF54D5">
            <w:pPr>
              <w:keepLines/>
              <w:widowControl w:val="0"/>
              <w:jc w:val="center"/>
              <w:rPr>
                <w:rFonts w:cstheme="minorHAnsi"/>
                <w:sz w:val="20"/>
                <w:szCs w:val="20"/>
              </w:rPr>
            </w:pPr>
            <w:r w:rsidRPr="00302478">
              <w:rPr>
                <w:rFonts w:cstheme="minorHAnsi"/>
                <w:sz w:val="20"/>
                <w:szCs w:val="20"/>
              </w:rPr>
              <w:t>C</w:t>
            </w:r>
          </w:p>
        </w:tc>
        <w:tc>
          <w:tcPr>
            <w:tcW w:w="8370" w:type="dxa"/>
            <w:tcBorders>
              <w:bottom w:val="single" w:sz="4" w:space="0" w:color="auto"/>
            </w:tcBorders>
          </w:tcPr>
          <w:p w14:paraId="4E9EDAE0" w14:textId="44C37802" w:rsidR="2F7B8F74" w:rsidRDefault="32DD8660" w:rsidP="38412697">
            <w:pPr>
              <w:keepLines/>
              <w:widowControl w:val="0"/>
              <w:rPr>
                <w:sz w:val="20"/>
                <w:szCs w:val="20"/>
                <w:lang w:val="pt-BR"/>
              </w:rPr>
            </w:pPr>
            <w:r w:rsidRPr="38412697">
              <w:rPr>
                <w:rFonts w:ascii="Calibri" w:eastAsia="Calibri" w:hAnsi="Calibri" w:cs="Calibri"/>
                <w:b/>
                <w:bCs/>
                <w:color w:val="4472C4" w:themeColor="accent1"/>
                <w:sz w:val="20"/>
                <w:szCs w:val="20"/>
                <w:lang w:val="pt-BR"/>
              </w:rPr>
              <w:t xml:space="preserve">RELATÓRIO REGULAR </w:t>
            </w:r>
            <w:r w:rsidRPr="38412697">
              <w:rPr>
                <w:rFonts w:ascii="Calibri" w:eastAsia="Calibri" w:hAnsi="Calibri" w:cs="Calibri"/>
                <w:sz w:val="20"/>
                <w:szCs w:val="20"/>
                <w:lang w:val="pt-BR"/>
              </w:rPr>
              <w:t xml:space="preserve"> </w:t>
            </w:r>
          </w:p>
          <w:p w14:paraId="3EDD9AF4" w14:textId="77777777" w:rsidR="008B16AE" w:rsidRPr="00736618" w:rsidRDefault="008B16AE" w:rsidP="007F3CA5">
            <w:pPr>
              <w:keepLines/>
              <w:widowControl w:val="0"/>
              <w:rPr>
                <w:sz w:val="20"/>
                <w:szCs w:val="20"/>
                <w:lang w:val="pt-BR"/>
              </w:rPr>
            </w:pPr>
          </w:p>
          <w:p w14:paraId="417EADB8" w14:textId="0AA06C61" w:rsidR="00BF54D5" w:rsidRPr="00736618" w:rsidRDefault="65FB12E5" w:rsidP="38412697">
            <w:pPr>
              <w:keepLines/>
              <w:widowControl w:val="0"/>
              <w:rPr>
                <w:sz w:val="20"/>
                <w:szCs w:val="20"/>
                <w:lang w:val="pt-BR"/>
              </w:rPr>
            </w:pPr>
            <w:r w:rsidRPr="38412697">
              <w:rPr>
                <w:sz w:val="20"/>
                <w:szCs w:val="20"/>
                <w:lang w:val="pt-BR"/>
              </w:rPr>
              <w:lastRenderedPageBreak/>
              <w:t>Preparar e submeter ao Banco relatórios regulares de monitoramento sobre o desempenho ambiental, social, de saúde e segurança (E</w:t>
            </w:r>
            <w:r w:rsidR="4B741FAE" w:rsidRPr="38412697">
              <w:rPr>
                <w:sz w:val="20"/>
                <w:szCs w:val="20"/>
                <w:lang w:val="pt-BR"/>
              </w:rPr>
              <w:t>SSS</w:t>
            </w:r>
            <w:r w:rsidRPr="38412697">
              <w:rPr>
                <w:sz w:val="20"/>
                <w:szCs w:val="20"/>
                <w:lang w:val="pt-BR"/>
              </w:rPr>
              <w:t xml:space="preserve">) do Projeto, incluindo, mas não se limitando </w:t>
            </w:r>
            <w:proofErr w:type="gramStart"/>
            <w:r w:rsidRPr="38412697">
              <w:rPr>
                <w:sz w:val="20"/>
                <w:szCs w:val="20"/>
                <w:lang w:val="pt-BR"/>
              </w:rPr>
              <w:t>a, implementação</w:t>
            </w:r>
            <w:proofErr w:type="gramEnd"/>
            <w:r w:rsidRPr="38412697">
              <w:rPr>
                <w:sz w:val="20"/>
                <w:szCs w:val="20"/>
                <w:lang w:val="pt-BR"/>
              </w:rPr>
              <w:t xml:space="preserve"> do </w:t>
            </w:r>
            <w:r w:rsidR="2998ACC6" w:rsidRPr="38412697">
              <w:rPr>
                <w:sz w:val="20"/>
                <w:szCs w:val="20"/>
                <w:lang w:val="pt-BR"/>
              </w:rPr>
              <w:t>PCAS</w:t>
            </w:r>
            <w:r w:rsidRPr="38412697">
              <w:rPr>
                <w:sz w:val="20"/>
                <w:szCs w:val="20"/>
                <w:lang w:val="pt-BR"/>
              </w:rPr>
              <w:t xml:space="preserve">, atividades de engajamento das partes interessadas e funcionamento do(s) mecanismo(s) de reclamação, informações </w:t>
            </w:r>
            <w:r w:rsidR="027EDDE6" w:rsidRPr="38412697">
              <w:rPr>
                <w:sz w:val="20"/>
                <w:szCs w:val="20"/>
                <w:lang w:val="pt-BR"/>
              </w:rPr>
              <w:t xml:space="preserve">sobre gestão trabalhista e GRM para os trabalhadores do projeto, </w:t>
            </w:r>
            <w:r w:rsidR="027EDDE6" w:rsidRPr="38412697">
              <w:rPr>
                <w:rFonts w:ascii="Calibri" w:hAnsi="Calibri" w:cs="Calibri"/>
                <w:sz w:val="20"/>
                <w:szCs w:val="20"/>
                <w:lang w:val="pt-BR"/>
              </w:rPr>
              <w:t xml:space="preserve">que também deverá incluir quaisquer planos de ação corretiva ou medidas identificadas de acordo com as </w:t>
            </w:r>
            <w:r w:rsidR="2BC71E1D" w:rsidRPr="38412697">
              <w:rPr>
                <w:rFonts w:ascii="Calibri" w:hAnsi="Calibri" w:cs="Calibri"/>
                <w:sz w:val="20"/>
                <w:szCs w:val="20"/>
                <w:lang w:val="pt-BR"/>
              </w:rPr>
              <w:t>NAS</w:t>
            </w:r>
            <w:r w:rsidR="027EDDE6" w:rsidRPr="38412697">
              <w:rPr>
                <w:rFonts w:ascii="Calibri" w:hAnsi="Calibri" w:cs="Calibri"/>
                <w:sz w:val="20"/>
                <w:szCs w:val="20"/>
                <w:lang w:val="pt-BR"/>
              </w:rPr>
              <w:t>. Subsequentemente, implemente quaisquer planos de ação ou medidas corretivas, conforme apropriado</w:t>
            </w:r>
            <w:r w:rsidR="027EDDE6" w:rsidRPr="38412697">
              <w:rPr>
                <w:sz w:val="20"/>
                <w:szCs w:val="20"/>
                <w:lang w:val="pt-BR"/>
              </w:rPr>
              <w:t>.</w:t>
            </w:r>
          </w:p>
        </w:tc>
        <w:tc>
          <w:tcPr>
            <w:tcW w:w="3150" w:type="dxa"/>
            <w:tcBorders>
              <w:bottom w:val="single" w:sz="4" w:space="0" w:color="auto"/>
            </w:tcBorders>
          </w:tcPr>
          <w:p w14:paraId="68B8088A" w14:textId="37091913" w:rsidR="00332017" w:rsidRPr="00736618" w:rsidRDefault="168CE9E1" w:rsidP="00332017">
            <w:pPr>
              <w:keepLines/>
              <w:widowControl w:val="0"/>
              <w:rPr>
                <w:rFonts w:eastAsia="Times New Roman"/>
                <w:sz w:val="20"/>
                <w:szCs w:val="20"/>
                <w:lang w:val="pt-BR"/>
              </w:rPr>
            </w:pPr>
            <w:r w:rsidRPr="38412697">
              <w:rPr>
                <w:rFonts w:eastAsia="Times New Roman"/>
                <w:sz w:val="20"/>
                <w:szCs w:val="20"/>
                <w:lang w:val="pt-BR"/>
              </w:rPr>
              <w:lastRenderedPageBreak/>
              <w:t>Envi</w:t>
            </w:r>
            <w:r w:rsidR="3F7E2342" w:rsidRPr="38412697">
              <w:rPr>
                <w:rFonts w:eastAsia="Times New Roman"/>
                <w:sz w:val="20"/>
                <w:szCs w:val="20"/>
                <w:lang w:val="pt-BR"/>
              </w:rPr>
              <w:t>ar</w:t>
            </w:r>
            <w:r w:rsidRPr="38412697">
              <w:rPr>
                <w:rFonts w:eastAsia="Times New Roman"/>
                <w:sz w:val="20"/>
                <w:szCs w:val="20"/>
                <w:lang w:val="pt-BR"/>
              </w:rPr>
              <w:t xml:space="preserve"> relatórios semestrais ao Banco durante a implementação do projeto, começando após a Data de </w:t>
            </w:r>
            <w:r w:rsidR="2A16A086" w:rsidRPr="38412697">
              <w:rPr>
                <w:rFonts w:eastAsia="Times New Roman"/>
                <w:sz w:val="20"/>
                <w:szCs w:val="20"/>
                <w:lang w:val="pt-BR"/>
              </w:rPr>
              <w:t>efetividade</w:t>
            </w:r>
            <w:r w:rsidRPr="38412697">
              <w:rPr>
                <w:rFonts w:eastAsia="Times New Roman"/>
                <w:sz w:val="20"/>
                <w:szCs w:val="20"/>
                <w:lang w:val="pt-BR"/>
              </w:rPr>
              <w:t xml:space="preserve">. </w:t>
            </w:r>
          </w:p>
          <w:p w14:paraId="7E71CEB8" w14:textId="566FF1E3" w:rsidR="00BF54D5" w:rsidRPr="00736618" w:rsidRDefault="168CE9E1" w:rsidP="38412697">
            <w:pPr>
              <w:keepLines/>
              <w:widowControl w:val="0"/>
              <w:rPr>
                <w:sz w:val="20"/>
                <w:szCs w:val="20"/>
                <w:lang w:val="pt-BR"/>
              </w:rPr>
            </w:pPr>
            <w:r w:rsidRPr="38412697">
              <w:rPr>
                <w:rFonts w:eastAsia="Times New Roman"/>
                <w:sz w:val="20"/>
                <w:szCs w:val="20"/>
                <w:lang w:val="pt-BR"/>
              </w:rPr>
              <w:lastRenderedPageBreak/>
              <w:t>Envi</w:t>
            </w:r>
            <w:r w:rsidR="4076A360" w:rsidRPr="38412697">
              <w:rPr>
                <w:rFonts w:eastAsia="Times New Roman"/>
                <w:sz w:val="20"/>
                <w:szCs w:val="20"/>
                <w:lang w:val="pt-BR"/>
              </w:rPr>
              <w:t>ar</w:t>
            </w:r>
            <w:r w:rsidRPr="38412697">
              <w:rPr>
                <w:rFonts w:eastAsia="Times New Roman"/>
                <w:sz w:val="20"/>
                <w:szCs w:val="20"/>
                <w:lang w:val="pt-BR"/>
              </w:rPr>
              <w:t xml:space="preserve"> cada relatório ao Banco no máximo 45 dias após o término de cada período </w:t>
            </w:r>
            <w:proofErr w:type="gramStart"/>
            <w:r w:rsidRPr="38412697">
              <w:rPr>
                <w:rFonts w:eastAsia="Times New Roman"/>
                <w:sz w:val="20"/>
                <w:szCs w:val="20"/>
                <w:lang w:val="pt-BR"/>
              </w:rPr>
              <w:t xml:space="preserve">de </w:t>
            </w:r>
            <w:r w:rsidR="3297F53D" w:rsidRPr="38412697">
              <w:rPr>
                <w:rFonts w:ascii="Calibri" w:eastAsia="Calibri" w:hAnsi="Calibri" w:cs="Calibri"/>
                <w:color w:val="000000" w:themeColor="text1"/>
                <w:sz w:val="19"/>
                <w:szCs w:val="19"/>
                <w:lang w:val="pt-BR"/>
              </w:rPr>
              <w:t xml:space="preserve"> prestação</w:t>
            </w:r>
            <w:proofErr w:type="gramEnd"/>
            <w:r w:rsidR="3297F53D" w:rsidRPr="38412697">
              <w:rPr>
                <w:rFonts w:ascii="Calibri" w:eastAsia="Calibri" w:hAnsi="Calibri" w:cs="Calibri"/>
                <w:color w:val="000000" w:themeColor="text1"/>
                <w:sz w:val="19"/>
                <w:szCs w:val="19"/>
                <w:lang w:val="pt-BR"/>
              </w:rPr>
              <w:t xml:space="preserve"> de contas</w:t>
            </w:r>
            <w:r w:rsidRPr="38412697">
              <w:rPr>
                <w:rFonts w:eastAsia="Times New Roman"/>
                <w:sz w:val="20"/>
                <w:szCs w:val="20"/>
                <w:lang w:val="pt-BR"/>
              </w:rPr>
              <w:t>.</w:t>
            </w:r>
          </w:p>
        </w:tc>
        <w:tc>
          <w:tcPr>
            <w:tcW w:w="2160" w:type="dxa"/>
            <w:tcBorders>
              <w:bottom w:val="single" w:sz="4" w:space="0" w:color="auto"/>
            </w:tcBorders>
          </w:tcPr>
          <w:p w14:paraId="70A7037C" w14:textId="476A6E4D" w:rsidR="00332017" w:rsidRDefault="168CE9E1">
            <w:pPr>
              <w:keepLines/>
              <w:widowControl w:val="0"/>
              <w:rPr>
                <w:i/>
                <w:iCs/>
                <w:sz w:val="20"/>
                <w:szCs w:val="20"/>
              </w:rPr>
            </w:pPr>
            <w:r w:rsidRPr="38412697">
              <w:rPr>
                <w:i/>
                <w:iCs/>
                <w:sz w:val="20"/>
                <w:szCs w:val="20"/>
              </w:rPr>
              <w:lastRenderedPageBreak/>
              <w:t>SMADS/</w:t>
            </w:r>
            <w:r w:rsidR="21257A32" w:rsidRPr="38412697">
              <w:rPr>
                <w:i/>
                <w:iCs/>
                <w:sz w:val="20"/>
                <w:szCs w:val="20"/>
              </w:rPr>
              <w:t>UGP</w:t>
            </w:r>
          </w:p>
          <w:p w14:paraId="6F1468BE" w14:textId="0D8BE40B" w:rsidR="00BF54D5" w:rsidRPr="00302478" w:rsidRDefault="003A6A29" w:rsidP="00BF54D5">
            <w:pPr>
              <w:keepLines/>
              <w:widowControl w:val="0"/>
              <w:rPr>
                <w:rFonts w:cstheme="minorHAnsi"/>
                <w:sz w:val="20"/>
                <w:szCs w:val="20"/>
              </w:rPr>
            </w:pPr>
            <w:r>
              <w:rPr>
                <w:rFonts w:cstheme="minorHAnsi"/>
                <w:i/>
                <w:sz w:val="20"/>
                <w:szCs w:val="20"/>
              </w:rPr>
              <w:t>SMPED, SMS</w:t>
            </w:r>
          </w:p>
        </w:tc>
      </w:tr>
      <w:tr w:rsidR="00BF54D5" w:rsidRPr="00302478" w14:paraId="24B4329F" w14:textId="77777777" w:rsidTr="33126CE0">
        <w:trPr>
          <w:trHeight w:val="20"/>
        </w:trPr>
        <w:tc>
          <w:tcPr>
            <w:tcW w:w="625" w:type="dxa"/>
            <w:tcBorders>
              <w:bottom w:val="single" w:sz="4" w:space="0" w:color="000000" w:themeColor="text1"/>
            </w:tcBorders>
          </w:tcPr>
          <w:p w14:paraId="01461BAF" w14:textId="77777777" w:rsidR="00BF54D5" w:rsidRPr="00302478" w:rsidRDefault="00BF54D5" w:rsidP="00BF54D5">
            <w:pPr>
              <w:keepLines/>
              <w:widowControl w:val="0"/>
              <w:jc w:val="center"/>
              <w:rPr>
                <w:rFonts w:cstheme="minorHAnsi"/>
                <w:sz w:val="20"/>
                <w:szCs w:val="20"/>
              </w:rPr>
            </w:pPr>
            <w:r w:rsidRPr="00302478">
              <w:rPr>
                <w:rFonts w:cstheme="minorHAnsi"/>
                <w:sz w:val="20"/>
                <w:szCs w:val="20"/>
              </w:rPr>
              <w:t>D</w:t>
            </w:r>
          </w:p>
        </w:tc>
        <w:tc>
          <w:tcPr>
            <w:tcW w:w="8370" w:type="dxa"/>
            <w:tcBorders>
              <w:bottom w:val="single" w:sz="4" w:space="0" w:color="000000" w:themeColor="text1"/>
            </w:tcBorders>
          </w:tcPr>
          <w:p w14:paraId="79A0B1DB" w14:textId="59164821" w:rsidR="00BF54D5" w:rsidRPr="00736618" w:rsidRDefault="2F7B8F74" w:rsidP="38412697">
            <w:pPr>
              <w:rPr>
                <w:rFonts w:ascii="Calibri" w:eastAsia="Calibri" w:hAnsi="Calibri" w:cs="Calibri"/>
                <w:sz w:val="20"/>
                <w:szCs w:val="20"/>
                <w:lang w:val="pt-BR"/>
              </w:rPr>
            </w:pPr>
            <w:r w:rsidRPr="38412697">
              <w:rPr>
                <w:b/>
                <w:bCs/>
                <w:color w:val="4472C4" w:themeColor="accent1"/>
                <w:sz w:val="20"/>
                <w:szCs w:val="20"/>
                <w:lang w:val="pt-BR"/>
              </w:rPr>
              <w:t xml:space="preserve">RELATÓRIOS </w:t>
            </w:r>
            <w:proofErr w:type="gramStart"/>
            <w:r w:rsidRPr="38412697">
              <w:rPr>
                <w:b/>
                <w:bCs/>
                <w:color w:val="4472C4" w:themeColor="accent1"/>
                <w:sz w:val="20"/>
                <w:szCs w:val="20"/>
                <w:lang w:val="pt-BR"/>
              </w:rPr>
              <w:t xml:space="preserve">MENSAIS </w:t>
            </w:r>
            <w:r w:rsidR="1892FEFA" w:rsidRPr="38412697">
              <w:rPr>
                <w:rFonts w:ascii="Calibri" w:eastAsia="Calibri" w:hAnsi="Calibri" w:cs="Calibri"/>
                <w:b/>
                <w:bCs/>
                <w:color w:val="4472C4" w:themeColor="accent1"/>
                <w:sz w:val="19"/>
                <w:szCs w:val="19"/>
                <w:lang w:val="pt-BR"/>
              </w:rPr>
              <w:t xml:space="preserve"> DE</w:t>
            </w:r>
            <w:proofErr w:type="gramEnd"/>
            <w:r w:rsidR="1892FEFA" w:rsidRPr="38412697">
              <w:rPr>
                <w:rFonts w:ascii="Calibri" w:eastAsia="Calibri" w:hAnsi="Calibri" w:cs="Calibri"/>
                <w:b/>
                <w:bCs/>
                <w:color w:val="4472C4" w:themeColor="accent1"/>
                <w:sz w:val="19"/>
                <w:szCs w:val="19"/>
                <w:lang w:val="pt-BR"/>
              </w:rPr>
              <w:t xml:space="preserve"> CONTRATADAS</w:t>
            </w:r>
          </w:p>
          <w:p w14:paraId="40CA550B" w14:textId="77777777" w:rsidR="008B16AE" w:rsidRPr="00736618" w:rsidRDefault="008B16AE" w:rsidP="00BF54D5">
            <w:pPr>
              <w:rPr>
                <w:sz w:val="20"/>
                <w:szCs w:val="20"/>
                <w:lang w:val="pt-BR"/>
              </w:rPr>
            </w:pPr>
          </w:p>
          <w:p w14:paraId="24B40CBC" w14:textId="45DD8CCF" w:rsidR="00BF54D5" w:rsidRPr="00736618" w:rsidRDefault="7750781F">
            <w:pPr>
              <w:rPr>
                <w:sz w:val="20"/>
                <w:szCs w:val="20"/>
                <w:lang w:val="pt-BR"/>
              </w:rPr>
            </w:pPr>
            <w:r w:rsidRPr="38412697">
              <w:rPr>
                <w:sz w:val="20"/>
                <w:szCs w:val="20"/>
                <w:lang w:val="pt-BR"/>
              </w:rPr>
              <w:t xml:space="preserve">Exigir que as empresas </w:t>
            </w:r>
            <w:r w:rsidR="0A7714B7" w:rsidRPr="38412697">
              <w:rPr>
                <w:sz w:val="20"/>
                <w:szCs w:val="20"/>
                <w:lang w:val="pt-BR"/>
              </w:rPr>
              <w:t>contratadas</w:t>
            </w:r>
            <w:r w:rsidRPr="38412697">
              <w:rPr>
                <w:sz w:val="20"/>
                <w:szCs w:val="20"/>
                <w:lang w:val="pt-BR"/>
              </w:rPr>
              <w:t xml:space="preserve"> (para obras civis) e as empresas supervisoras forneçam relatórios mensais de monitoramento sobre o desempenho do </w:t>
            </w:r>
            <w:r w:rsidR="2A68032B" w:rsidRPr="38412697">
              <w:rPr>
                <w:sz w:val="20"/>
                <w:szCs w:val="20"/>
                <w:lang w:val="pt-BR"/>
              </w:rPr>
              <w:t>ASSS</w:t>
            </w:r>
            <w:r w:rsidRPr="38412697">
              <w:rPr>
                <w:sz w:val="20"/>
                <w:szCs w:val="20"/>
                <w:lang w:val="pt-BR"/>
              </w:rPr>
              <w:t xml:space="preserve"> de acordo com as métricas especificadas nos respectivos documentos de licitação e contratos, e que submetam tais relatórios ao Banco.</w:t>
            </w:r>
          </w:p>
        </w:tc>
        <w:tc>
          <w:tcPr>
            <w:tcW w:w="3150" w:type="dxa"/>
            <w:tcBorders>
              <w:bottom w:val="single" w:sz="4" w:space="0" w:color="000000" w:themeColor="text1"/>
            </w:tcBorders>
          </w:tcPr>
          <w:p w14:paraId="10236C3D" w14:textId="5F6FC66D" w:rsidR="00282255" w:rsidRPr="00736618" w:rsidRDefault="34CF4999" w:rsidP="38412697">
            <w:pPr>
              <w:keepLines/>
              <w:widowControl w:val="0"/>
              <w:rPr>
                <w:rFonts w:eastAsia="Times New Roman"/>
                <w:sz w:val="20"/>
                <w:szCs w:val="20"/>
                <w:lang w:val="pt-BR"/>
              </w:rPr>
            </w:pPr>
            <w:r w:rsidRPr="38412697">
              <w:rPr>
                <w:rFonts w:eastAsia="Times New Roman"/>
                <w:sz w:val="20"/>
                <w:szCs w:val="20"/>
                <w:lang w:val="pt-BR"/>
              </w:rPr>
              <w:t>Envi</w:t>
            </w:r>
            <w:r w:rsidR="78EB93E2" w:rsidRPr="38412697">
              <w:rPr>
                <w:rFonts w:eastAsia="Times New Roman"/>
                <w:sz w:val="20"/>
                <w:szCs w:val="20"/>
                <w:lang w:val="pt-BR"/>
              </w:rPr>
              <w:t>ar</w:t>
            </w:r>
            <w:r w:rsidRPr="38412697">
              <w:rPr>
                <w:rFonts w:eastAsia="Times New Roman"/>
                <w:sz w:val="20"/>
                <w:szCs w:val="20"/>
                <w:lang w:val="pt-BR"/>
              </w:rPr>
              <w:t xml:space="preserve"> o resumo dos relatórios regulares do empreiteiro ao Banco mediante solicitação ou como anexo aos relatórios a serem apresentados sob a ação C acima.</w:t>
            </w:r>
          </w:p>
          <w:p w14:paraId="2A59431E" w14:textId="5C15D8B8" w:rsidR="00BF54D5" w:rsidRPr="00736618" w:rsidRDefault="00BF54D5" w:rsidP="00BF54D5">
            <w:pPr>
              <w:keepLines/>
              <w:widowControl w:val="0"/>
              <w:rPr>
                <w:rFonts w:eastAsia="Times New Roman"/>
                <w:sz w:val="20"/>
                <w:szCs w:val="20"/>
                <w:lang w:val="pt-BR"/>
              </w:rPr>
            </w:pPr>
          </w:p>
        </w:tc>
        <w:tc>
          <w:tcPr>
            <w:tcW w:w="2160" w:type="dxa"/>
            <w:tcBorders>
              <w:bottom w:val="single" w:sz="4" w:space="0" w:color="000000" w:themeColor="text1"/>
            </w:tcBorders>
          </w:tcPr>
          <w:p w14:paraId="3D709FEE" w14:textId="5E1C2CA5" w:rsidR="00BF54D5" w:rsidRPr="00302478" w:rsidRDefault="30C95BF7">
            <w:pPr>
              <w:keepLines/>
              <w:widowControl w:val="0"/>
              <w:rPr>
                <w:i/>
                <w:iCs/>
                <w:sz w:val="20"/>
                <w:szCs w:val="20"/>
              </w:rPr>
            </w:pPr>
            <w:r w:rsidRPr="38412697">
              <w:rPr>
                <w:i/>
                <w:iCs/>
                <w:sz w:val="20"/>
                <w:szCs w:val="20"/>
              </w:rPr>
              <w:t xml:space="preserve">SMADS/ </w:t>
            </w:r>
            <w:r w:rsidR="0E5B2FE6" w:rsidRPr="38412697">
              <w:rPr>
                <w:i/>
                <w:iCs/>
                <w:sz w:val="20"/>
                <w:szCs w:val="20"/>
              </w:rPr>
              <w:t>UGP</w:t>
            </w:r>
          </w:p>
        </w:tc>
      </w:tr>
      <w:tr w:rsidR="00BF54D5" w:rsidRPr="00302478" w14:paraId="2A3AD8DD" w14:textId="77777777" w:rsidTr="33126CE0">
        <w:trPr>
          <w:trHeight w:val="20"/>
        </w:trPr>
        <w:tc>
          <w:tcPr>
            <w:tcW w:w="625" w:type="dxa"/>
            <w:tcBorders>
              <w:bottom w:val="single" w:sz="4" w:space="0" w:color="000000" w:themeColor="text1"/>
            </w:tcBorders>
          </w:tcPr>
          <w:p w14:paraId="3006CA57" w14:textId="77777777" w:rsidR="00BF54D5" w:rsidRPr="00302478" w:rsidRDefault="00BF54D5" w:rsidP="00BF54D5">
            <w:pPr>
              <w:keepLines/>
              <w:widowControl w:val="0"/>
              <w:jc w:val="center"/>
              <w:rPr>
                <w:rFonts w:cstheme="minorHAnsi"/>
                <w:sz w:val="20"/>
                <w:szCs w:val="20"/>
              </w:rPr>
            </w:pPr>
            <w:r w:rsidRPr="00302478">
              <w:rPr>
                <w:rFonts w:cstheme="minorHAnsi"/>
                <w:sz w:val="20"/>
                <w:szCs w:val="20"/>
              </w:rPr>
              <w:t>E</w:t>
            </w:r>
          </w:p>
        </w:tc>
        <w:tc>
          <w:tcPr>
            <w:tcW w:w="8370" w:type="dxa"/>
            <w:tcBorders>
              <w:bottom w:val="single" w:sz="4" w:space="0" w:color="000000" w:themeColor="text1"/>
            </w:tcBorders>
          </w:tcPr>
          <w:p w14:paraId="0F8D3783" w14:textId="77777777" w:rsidR="00BF54D5" w:rsidRPr="00736618" w:rsidRDefault="00BF54D5" w:rsidP="00BF54D5">
            <w:pPr>
              <w:rPr>
                <w:rFonts w:cstheme="minorHAnsi"/>
                <w:b/>
                <w:color w:val="4472C4" w:themeColor="accent1"/>
                <w:sz w:val="20"/>
                <w:szCs w:val="20"/>
                <w:lang w:val="pt-BR"/>
              </w:rPr>
            </w:pPr>
            <w:r w:rsidRPr="00736618">
              <w:rPr>
                <w:rFonts w:cstheme="minorHAnsi"/>
                <w:b/>
                <w:color w:val="4472C4" w:themeColor="accent1"/>
                <w:sz w:val="20"/>
                <w:szCs w:val="20"/>
                <w:lang w:val="pt-BR"/>
              </w:rPr>
              <w:t xml:space="preserve">INCIDENTES E ACIDENTES </w:t>
            </w:r>
          </w:p>
          <w:p w14:paraId="42EA4DB8" w14:textId="77777777" w:rsidR="00BF54D5" w:rsidRPr="00736618" w:rsidRDefault="00BF54D5" w:rsidP="00BF54D5">
            <w:pPr>
              <w:rPr>
                <w:lang w:val="pt-BR"/>
              </w:rPr>
            </w:pPr>
          </w:p>
          <w:p w14:paraId="3CFE59AE" w14:textId="6CAB2F0A" w:rsidR="007F64D1" w:rsidRPr="00736618" w:rsidRDefault="30535363">
            <w:pPr>
              <w:rPr>
                <w:sz w:val="20"/>
                <w:szCs w:val="20"/>
                <w:lang w:val="pt-BR"/>
              </w:rPr>
            </w:pPr>
            <w:r w:rsidRPr="38412697">
              <w:rPr>
                <w:sz w:val="20"/>
                <w:szCs w:val="20"/>
                <w:lang w:val="pt-BR"/>
              </w:rPr>
              <w:t>Notifique prontamente o Banco sobre qualquer incidente ou acidente relacionado ao Projeto que tenha, ou p</w:t>
            </w:r>
            <w:r w:rsidR="330FA468" w:rsidRPr="38412697">
              <w:rPr>
                <w:sz w:val="20"/>
                <w:szCs w:val="20"/>
                <w:lang w:val="pt-BR"/>
              </w:rPr>
              <w:t>ossa vir a ter</w:t>
            </w:r>
            <w:r w:rsidRPr="38412697">
              <w:rPr>
                <w:sz w:val="20"/>
                <w:szCs w:val="20"/>
                <w:lang w:val="pt-BR"/>
              </w:rPr>
              <w:t>, efeito</w:t>
            </w:r>
            <w:r w:rsidR="6B76CD4E" w:rsidRPr="38412697">
              <w:rPr>
                <w:sz w:val="20"/>
                <w:szCs w:val="20"/>
                <w:lang w:val="pt-BR"/>
              </w:rPr>
              <w:t>s</w:t>
            </w:r>
            <w:r w:rsidRPr="38412697">
              <w:rPr>
                <w:sz w:val="20"/>
                <w:szCs w:val="20"/>
                <w:lang w:val="pt-BR"/>
              </w:rPr>
              <w:t xml:space="preserve"> adverso</w:t>
            </w:r>
            <w:r w:rsidR="090E9DF0" w:rsidRPr="38412697">
              <w:rPr>
                <w:sz w:val="20"/>
                <w:szCs w:val="20"/>
                <w:lang w:val="pt-BR"/>
              </w:rPr>
              <w:t>s</w:t>
            </w:r>
            <w:r w:rsidRPr="38412697">
              <w:rPr>
                <w:sz w:val="20"/>
                <w:szCs w:val="20"/>
                <w:lang w:val="pt-BR"/>
              </w:rPr>
              <w:t xml:space="preserve"> significativo sobre o meio ambiente, as comunidades afetadas, o público ou os trabalhadores, incluindo, entre outros, casos de exploração e abuso sexual (</w:t>
            </w:r>
            <w:r w:rsidR="3BAD1283" w:rsidRPr="38412697">
              <w:rPr>
                <w:sz w:val="20"/>
                <w:szCs w:val="20"/>
                <w:lang w:val="pt-BR"/>
              </w:rPr>
              <w:t>ESA</w:t>
            </w:r>
            <w:r w:rsidRPr="38412697">
              <w:rPr>
                <w:sz w:val="20"/>
                <w:szCs w:val="20"/>
                <w:lang w:val="pt-BR"/>
              </w:rPr>
              <w:t>), assédio sexual (</w:t>
            </w:r>
            <w:r w:rsidR="396FA22A" w:rsidRPr="38412697">
              <w:rPr>
                <w:sz w:val="20"/>
                <w:szCs w:val="20"/>
                <w:lang w:val="pt-BR"/>
              </w:rPr>
              <w:t>AS</w:t>
            </w:r>
            <w:r w:rsidRPr="38412697">
              <w:rPr>
                <w:sz w:val="20"/>
                <w:szCs w:val="20"/>
                <w:lang w:val="pt-BR"/>
              </w:rPr>
              <w:t xml:space="preserve">) e acidentes que resultem em morte, lesões graves ou múltiplas. Forneça detalhes suficientes sobre o escopo, gravidade e possíveis causas do incidente ou acidente, indicando medidas imediatas tomadas ou planejadas para enfrentá-lo, e quaisquer informações fornecidas por qualquer empreiteiro e/ou empresa supervisora, conforme apropriado. </w:t>
            </w:r>
          </w:p>
          <w:p w14:paraId="0C8C391C" w14:textId="77777777" w:rsidR="007F64D1" w:rsidRPr="00736618" w:rsidRDefault="007F64D1" w:rsidP="007F64D1">
            <w:pPr>
              <w:rPr>
                <w:sz w:val="20"/>
                <w:szCs w:val="20"/>
                <w:lang w:val="pt-BR"/>
              </w:rPr>
            </w:pPr>
          </w:p>
          <w:p w14:paraId="50934C5C" w14:textId="4436FCC7" w:rsidR="007F64D1" w:rsidRPr="00736618" w:rsidRDefault="007F64D1" w:rsidP="007F64D1">
            <w:pPr>
              <w:rPr>
                <w:sz w:val="20"/>
                <w:szCs w:val="20"/>
                <w:lang w:val="pt-BR"/>
              </w:rPr>
            </w:pPr>
            <w:r w:rsidRPr="00736618">
              <w:rPr>
                <w:sz w:val="20"/>
                <w:szCs w:val="20"/>
                <w:lang w:val="pt-BR"/>
              </w:rPr>
              <w:t xml:space="preserve">Posteriormente, a pedido do Banco, prepare um relatório sobre o incidente ou acidente e proponha quaisquer medidas para resolvê-lo e evitar sua recorrência. </w:t>
            </w:r>
          </w:p>
          <w:p w14:paraId="2A916A10" w14:textId="78B57F69" w:rsidR="00BF54D5" w:rsidRPr="00736618" w:rsidRDefault="00BF54D5" w:rsidP="00BF54D5">
            <w:pPr>
              <w:rPr>
                <w:b/>
                <w:bCs/>
                <w:sz w:val="20"/>
                <w:szCs w:val="20"/>
                <w:lang w:val="pt-BR"/>
              </w:rPr>
            </w:pPr>
          </w:p>
        </w:tc>
        <w:tc>
          <w:tcPr>
            <w:tcW w:w="3150" w:type="dxa"/>
            <w:tcBorders>
              <w:bottom w:val="single" w:sz="4" w:space="0" w:color="000000" w:themeColor="text1"/>
            </w:tcBorders>
          </w:tcPr>
          <w:p w14:paraId="41B9B6A0" w14:textId="5921479D" w:rsidR="00005917" w:rsidRPr="00736618" w:rsidRDefault="3F2E1D72" w:rsidP="008D43B7">
            <w:pPr>
              <w:pStyle w:val="PargrafodaLista"/>
              <w:keepLines/>
              <w:widowControl w:val="0"/>
              <w:numPr>
                <w:ilvl w:val="0"/>
                <w:numId w:val="1"/>
              </w:numPr>
              <w:rPr>
                <w:rFonts w:eastAsia="Times New Roman"/>
                <w:sz w:val="20"/>
                <w:szCs w:val="20"/>
                <w:lang w:val="pt-BR"/>
              </w:rPr>
            </w:pPr>
            <w:r w:rsidRPr="38412697">
              <w:rPr>
                <w:rFonts w:eastAsia="Times New Roman"/>
                <w:sz w:val="20"/>
                <w:szCs w:val="20"/>
                <w:lang w:val="pt-BR"/>
              </w:rPr>
              <w:t xml:space="preserve">Notifique o Banco no máximo 48 horas após tomar conhecimento do incidente ou acidente ou no máximo 24 horas após o conhecimento dos casos de </w:t>
            </w:r>
            <w:r w:rsidR="6A82A246" w:rsidRPr="38412697">
              <w:rPr>
                <w:rFonts w:eastAsia="Times New Roman"/>
                <w:sz w:val="20"/>
                <w:szCs w:val="20"/>
                <w:lang w:val="pt-BR"/>
              </w:rPr>
              <w:t>ESA</w:t>
            </w:r>
            <w:r w:rsidRPr="38412697">
              <w:rPr>
                <w:rFonts w:eastAsia="Times New Roman"/>
                <w:sz w:val="20"/>
                <w:szCs w:val="20"/>
                <w:lang w:val="pt-BR"/>
              </w:rPr>
              <w:t>/</w:t>
            </w:r>
            <w:r w:rsidR="41747633" w:rsidRPr="38412697">
              <w:rPr>
                <w:rFonts w:eastAsia="Times New Roman"/>
                <w:sz w:val="20"/>
                <w:szCs w:val="20"/>
                <w:lang w:val="pt-BR"/>
              </w:rPr>
              <w:t>AS</w:t>
            </w:r>
            <w:r w:rsidRPr="38412697">
              <w:rPr>
                <w:rFonts w:eastAsia="Times New Roman"/>
                <w:sz w:val="20"/>
                <w:szCs w:val="20"/>
                <w:lang w:val="pt-BR"/>
              </w:rPr>
              <w:t xml:space="preserve"> e acidentes fatais.</w:t>
            </w:r>
          </w:p>
          <w:p w14:paraId="716E253B" w14:textId="53F3F153" w:rsidR="00BF54D5" w:rsidRPr="00736618" w:rsidRDefault="00005917" w:rsidP="008D43B7">
            <w:pPr>
              <w:pStyle w:val="PargrafodaLista"/>
              <w:keepLines/>
              <w:widowControl w:val="0"/>
              <w:numPr>
                <w:ilvl w:val="0"/>
                <w:numId w:val="1"/>
              </w:numPr>
              <w:rPr>
                <w:sz w:val="20"/>
                <w:szCs w:val="20"/>
                <w:lang w:val="pt-BR"/>
              </w:rPr>
            </w:pPr>
            <w:r w:rsidRPr="00736618">
              <w:rPr>
                <w:rFonts w:eastAsia="Times New Roman"/>
                <w:sz w:val="20"/>
                <w:szCs w:val="20"/>
                <w:lang w:val="pt-BR"/>
              </w:rPr>
              <w:t>Forneça relatório subsequente e Plano de Ação Corretiva ao Banco dentro de um prazo aceitável para o Banco.</w:t>
            </w:r>
          </w:p>
        </w:tc>
        <w:tc>
          <w:tcPr>
            <w:tcW w:w="2160" w:type="dxa"/>
            <w:tcBorders>
              <w:bottom w:val="single" w:sz="4" w:space="0" w:color="000000" w:themeColor="text1"/>
            </w:tcBorders>
          </w:tcPr>
          <w:p w14:paraId="05AABD19" w14:textId="6CC526ED" w:rsidR="00BF54D5" w:rsidRDefault="5D369E19">
            <w:pPr>
              <w:keepLines/>
              <w:widowControl w:val="0"/>
              <w:rPr>
                <w:i/>
                <w:iCs/>
                <w:sz w:val="20"/>
                <w:szCs w:val="20"/>
              </w:rPr>
            </w:pPr>
            <w:r w:rsidRPr="38412697">
              <w:rPr>
                <w:i/>
                <w:iCs/>
                <w:sz w:val="20"/>
                <w:szCs w:val="20"/>
              </w:rPr>
              <w:t>SMADS/</w:t>
            </w:r>
            <w:r w:rsidR="58C98E50" w:rsidRPr="38412697">
              <w:rPr>
                <w:i/>
                <w:iCs/>
                <w:sz w:val="20"/>
                <w:szCs w:val="20"/>
              </w:rPr>
              <w:t>UGP</w:t>
            </w:r>
          </w:p>
          <w:p w14:paraId="29973E39" w14:textId="667CB1B6" w:rsidR="003A6A29" w:rsidRPr="00302478" w:rsidRDefault="003A6A29" w:rsidP="00BF54D5">
            <w:pPr>
              <w:keepLines/>
              <w:widowControl w:val="0"/>
              <w:rPr>
                <w:rFonts w:cstheme="minorHAnsi"/>
                <w:sz w:val="20"/>
                <w:szCs w:val="20"/>
              </w:rPr>
            </w:pPr>
            <w:r>
              <w:rPr>
                <w:rFonts w:cstheme="minorHAnsi"/>
                <w:i/>
                <w:sz w:val="20"/>
                <w:szCs w:val="20"/>
              </w:rPr>
              <w:t>SMPED, SMS</w:t>
            </w:r>
          </w:p>
        </w:tc>
      </w:tr>
      <w:tr w:rsidR="00BF54D5" w:rsidRPr="00736618" w14:paraId="0ECA729A" w14:textId="77777777" w:rsidTr="33126CE0">
        <w:trPr>
          <w:cantSplit/>
          <w:trHeight w:val="20"/>
        </w:trPr>
        <w:tc>
          <w:tcPr>
            <w:tcW w:w="14305" w:type="dxa"/>
            <w:gridSpan w:val="4"/>
            <w:tcBorders>
              <w:top w:val="single" w:sz="4" w:space="0" w:color="000000" w:themeColor="text1"/>
            </w:tcBorders>
            <w:shd w:val="clear" w:color="auto" w:fill="F4B083" w:themeFill="accent2" w:themeFillTint="99"/>
          </w:tcPr>
          <w:p w14:paraId="2E9E6D0E" w14:textId="62734A95" w:rsidR="00BF54D5" w:rsidRPr="00736618" w:rsidRDefault="3EABA7A1">
            <w:pPr>
              <w:keepLines/>
              <w:widowControl w:val="0"/>
              <w:rPr>
                <w:sz w:val="20"/>
                <w:szCs w:val="20"/>
                <w:lang w:val="pt-BR"/>
              </w:rPr>
            </w:pPr>
            <w:r w:rsidRPr="38412697">
              <w:rPr>
                <w:b/>
                <w:bCs/>
                <w:sz w:val="20"/>
                <w:szCs w:val="20"/>
                <w:lang w:val="pt-BR"/>
              </w:rPr>
              <w:t>NAS</w:t>
            </w:r>
            <w:r w:rsidR="2F7B8F74" w:rsidRPr="38412697">
              <w:rPr>
                <w:b/>
                <w:bCs/>
                <w:sz w:val="20"/>
                <w:szCs w:val="20"/>
                <w:lang w:val="pt-BR"/>
              </w:rPr>
              <w:t xml:space="preserve"> 1: AVALIAÇÃO E GESTÃO DE RISCOS E IMPACTOS AMBIENTAIS E SOCIAIS</w:t>
            </w:r>
          </w:p>
        </w:tc>
      </w:tr>
      <w:tr w:rsidR="00BF54D5" w:rsidRPr="00302478" w14:paraId="05ACC65E" w14:textId="77777777" w:rsidTr="33126CE0">
        <w:trPr>
          <w:trHeight w:val="20"/>
        </w:trPr>
        <w:tc>
          <w:tcPr>
            <w:tcW w:w="625" w:type="dxa"/>
          </w:tcPr>
          <w:p w14:paraId="079B407C" w14:textId="77777777" w:rsidR="00BF54D5" w:rsidRPr="000E195B" w:rsidRDefault="00BF54D5" w:rsidP="00BF54D5">
            <w:pPr>
              <w:keepLines/>
              <w:widowControl w:val="0"/>
              <w:jc w:val="center"/>
              <w:rPr>
                <w:rFonts w:cstheme="minorHAnsi"/>
                <w:sz w:val="20"/>
                <w:szCs w:val="20"/>
                <w:highlight w:val="yellow"/>
              </w:rPr>
            </w:pPr>
            <w:r w:rsidRPr="008D43B7">
              <w:rPr>
                <w:rFonts w:cstheme="minorHAnsi"/>
                <w:sz w:val="20"/>
                <w:szCs w:val="20"/>
              </w:rPr>
              <w:t>1.1</w:t>
            </w:r>
          </w:p>
        </w:tc>
        <w:tc>
          <w:tcPr>
            <w:tcW w:w="8370" w:type="dxa"/>
          </w:tcPr>
          <w:p w14:paraId="6A0593E9" w14:textId="70F01D88" w:rsidR="00BF54D5" w:rsidRPr="00736618" w:rsidRDefault="00BF54D5" w:rsidP="33F387D7">
            <w:pPr>
              <w:keepLines/>
              <w:widowControl w:val="0"/>
              <w:rPr>
                <w:b/>
                <w:bCs/>
                <w:color w:val="4472C4" w:themeColor="accent1"/>
                <w:sz w:val="20"/>
                <w:szCs w:val="20"/>
                <w:lang w:val="pt-BR"/>
              </w:rPr>
            </w:pPr>
            <w:r w:rsidRPr="00736618">
              <w:rPr>
                <w:b/>
                <w:bCs/>
                <w:color w:val="4472C4" w:themeColor="accent1"/>
                <w:sz w:val="20"/>
                <w:szCs w:val="20"/>
                <w:lang w:val="pt-BR"/>
              </w:rPr>
              <w:t>AVALIAÇÕES AMBIENTAIS E SOCIAIS E/OU PLANOS</w:t>
            </w:r>
          </w:p>
          <w:p w14:paraId="1DC08B78" w14:textId="77777777" w:rsidR="00BF54D5" w:rsidRPr="00736618" w:rsidRDefault="00BF54D5" w:rsidP="33F387D7">
            <w:pPr>
              <w:keepLines/>
              <w:widowControl w:val="0"/>
              <w:rPr>
                <w:sz w:val="20"/>
                <w:szCs w:val="20"/>
                <w:lang w:val="pt-BR"/>
              </w:rPr>
            </w:pPr>
          </w:p>
          <w:p w14:paraId="319B084B" w14:textId="6406934B" w:rsidR="00BF54D5" w:rsidRPr="00736618" w:rsidRDefault="2F7B8F74" w:rsidP="008D43B7">
            <w:pPr>
              <w:keepLines/>
              <w:widowControl w:val="0"/>
              <w:jc w:val="both"/>
              <w:rPr>
                <w:sz w:val="20"/>
                <w:szCs w:val="20"/>
                <w:lang w:val="pt-BR"/>
              </w:rPr>
            </w:pPr>
            <w:r w:rsidRPr="38412697">
              <w:rPr>
                <w:sz w:val="20"/>
                <w:szCs w:val="20"/>
                <w:lang w:val="pt-BR"/>
              </w:rPr>
              <w:t xml:space="preserve">1. Preparar e implementar o Marco de Gestão Ambiental e Social de acordo com o </w:t>
            </w:r>
            <w:r w:rsidR="3FBD5E97" w:rsidRPr="38412697">
              <w:rPr>
                <w:sz w:val="20"/>
                <w:szCs w:val="20"/>
                <w:lang w:val="pt-BR"/>
              </w:rPr>
              <w:t xml:space="preserve">NAS </w:t>
            </w:r>
            <w:r w:rsidRPr="38412697">
              <w:rPr>
                <w:sz w:val="20"/>
                <w:szCs w:val="20"/>
                <w:lang w:val="pt-BR"/>
              </w:rPr>
              <w:t xml:space="preserve">1, </w:t>
            </w:r>
            <w:proofErr w:type="gramStart"/>
            <w:r w:rsidRPr="38412697">
              <w:rPr>
                <w:sz w:val="20"/>
                <w:szCs w:val="20"/>
                <w:lang w:val="pt-BR"/>
              </w:rPr>
              <w:t>Anexo</w:t>
            </w:r>
            <w:proofErr w:type="gramEnd"/>
            <w:r w:rsidRPr="38412697">
              <w:rPr>
                <w:sz w:val="20"/>
                <w:szCs w:val="20"/>
                <w:lang w:val="pt-BR"/>
              </w:rPr>
              <w:t xml:space="preserve"> 1 - </w:t>
            </w:r>
            <w:r w:rsidR="650FEC21" w:rsidRPr="38412697">
              <w:rPr>
                <w:sz w:val="20"/>
                <w:szCs w:val="20"/>
                <w:lang w:val="pt-BR"/>
              </w:rPr>
              <w:t>QAS</w:t>
            </w:r>
            <w:r w:rsidRPr="38412697">
              <w:rPr>
                <w:sz w:val="20"/>
                <w:szCs w:val="20"/>
                <w:lang w:val="pt-BR"/>
              </w:rPr>
              <w:t xml:space="preserve">, incluindo também as Especificações </w:t>
            </w:r>
            <w:r w:rsidR="37D035AC" w:rsidRPr="38412697">
              <w:rPr>
                <w:sz w:val="20"/>
                <w:szCs w:val="20"/>
                <w:lang w:val="pt-BR"/>
              </w:rPr>
              <w:t>A</w:t>
            </w:r>
            <w:r w:rsidRPr="38412697">
              <w:rPr>
                <w:sz w:val="20"/>
                <w:szCs w:val="20"/>
                <w:lang w:val="pt-BR"/>
              </w:rPr>
              <w:t xml:space="preserve">&amp;S para projeto, atualização e/ou reparo de projetos, conforme os requisitos regulatórios aplicáveis, bem como as diretrizes do Manual de Sustentabilidade para Edificações </w:t>
            </w:r>
            <w:r w:rsidR="75251386" w:rsidRPr="38412697">
              <w:rPr>
                <w:sz w:val="20"/>
                <w:szCs w:val="20"/>
                <w:lang w:val="pt-BR"/>
              </w:rPr>
              <w:t>Públicas</w:t>
            </w:r>
            <w:r w:rsidRPr="38412697">
              <w:rPr>
                <w:sz w:val="20"/>
                <w:szCs w:val="20"/>
                <w:lang w:val="pt-BR"/>
              </w:rPr>
              <w:t>; e as Diretrizes para Design Universal e Acessibilidade na Cidade de São Paulo.</w:t>
            </w:r>
          </w:p>
          <w:p w14:paraId="1E0B865D" w14:textId="6B4D9ADB" w:rsidR="50A8B20F" w:rsidRPr="00736618" w:rsidRDefault="73C23FCF" w:rsidP="008D43B7">
            <w:pPr>
              <w:keepLines/>
              <w:widowControl w:val="0"/>
              <w:jc w:val="both"/>
              <w:rPr>
                <w:strike/>
                <w:sz w:val="20"/>
                <w:szCs w:val="20"/>
                <w:lang w:val="pt-BR"/>
              </w:rPr>
            </w:pPr>
            <w:r w:rsidRPr="38412697">
              <w:rPr>
                <w:sz w:val="20"/>
                <w:szCs w:val="20"/>
                <w:lang w:val="pt-BR"/>
              </w:rPr>
              <w:lastRenderedPageBreak/>
              <w:t xml:space="preserve">As especificações ambientais e sociais também devem incluir as especificações </w:t>
            </w:r>
            <w:r w:rsidR="620C1527" w:rsidRPr="38412697">
              <w:rPr>
                <w:sz w:val="20"/>
                <w:szCs w:val="20"/>
                <w:lang w:val="pt-BR"/>
              </w:rPr>
              <w:t>A</w:t>
            </w:r>
            <w:r w:rsidRPr="38412697">
              <w:rPr>
                <w:sz w:val="20"/>
                <w:szCs w:val="20"/>
                <w:lang w:val="pt-BR"/>
              </w:rPr>
              <w:t>&amp;S para empreiteiros de construção, seguindo os requisitos regulatórios federais, estaduais e municipais de São Paulo, seguindo também as diretrizes aplicáveis do Manual de Sustentabilidade para Edifícios Públicos da prefeitura de São Paulo.</w:t>
            </w:r>
          </w:p>
          <w:p w14:paraId="36DB64E0" w14:textId="1B3AB201" w:rsidR="00BF54D5" w:rsidRPr="00736618" w:rsidRDefault="1FC601A0" w:rsidP="33F387D7">
            <w:pPr>
              <w:keepLines/>
              <w:widowControl w:val="0"/>
              <w:rPr>
                <w:sz w:val="20"/>
                <w:szCs w:val="20"/>
                <w:lang w:val="pt-BR"/>
              </w:rPr>
            </w:pPr>
            <w:r w:rsidRPr="38412697">
              <w:rPr>
                <w:sz w:val="20"/>
                <w:szCs w:val="20"/>
                <w:lang w:val="pt-BR"/>
              </w:rPr>
              <w:t>2. Adotar e implementar o Plano de Ação para Prevenir e Responder à Exploração, Abuso e Assédio Sexual (ES</w:t>
            </w:r>
            <w:r w:rsidR="43983BC2" w:rsidRPr="38412697">
              <w:rPr>
                <w:sz w:val="20"/>
                <w:szCs w:val="20"/>
                <w:lang w:val="pt-BR"/>
              </w:rPr>
              <w:t>A</w:t>
            </w:r>
            <w:r w:rsidRPr="38412697">
              <w:rPr>
                <w:sz w:val="20"/>
                <w:szCs w:val="20"/>
                <w:lang w:val="pt-BR"/>
              </w:rPr>
              <w:t>/AS).</w:t>
            </w:r>
          </w:p>
          <w:p w14:paraId="06AE6164" w14:textId="7CB68ED2" w:rsidR="50A8B20F" w:rsidRPr="00736618" w:rsidRDefault="50A8B20F" w:rsidP="50A8B20F">
            <w:pPr>
              <w:keepLines/>
              <w:widowControl w:val="0"/>
              <w:rPr>
                <w:sz w:val="20"/>
                <w:szCs w:val="20"/>
                <w:lang w:val="pt-BR"/>
              </w:rPr>
            </w:pPr>
          </w:p>
          <w:p w14:paraId="1D975140" w14:textId="71B10482" w:rsidR="2D1FEEEF" w:rsidRPr="00736618" w:rsidRDefault="2D1FEEEF" w:rsidP="50A8B20F">
            <w:pPr>
              <w:keepLines/>
              <w:widowControl w:val="0"/>
              <w:rPr>
                <w:sz w:val="20"/>
                <w:szCs w:val="20"/>
                <w:lang w:val="pt-BR"/>
              </w:rPr>
            </w:pPr>
            <w:r w:rsidRPr="00736618">
              <w:rPr>
                <w:sz w:val="20"/>
                <w:szCs w:val="20"/>
                <w:lang w:val="pt-BR"/>
              </w:rPr>
              <w:t>3. Adotar e implementar o Código de Conduta para os Trabalhadores do Projeto.</w:t>
            </w:r>
          </w:p>
          <w:p w14:paraId="049C01A8" w14:textId="77777777" w:rsidR="00BF54D5" w:rsidRPr="00736618" w:rsidRDefault="00BF54D5" w:rsidP="33F387D7">
            <w:pPr>
              <w:keepLines/>
              <w:widowControl w:val="0"/>
              <w:rPr>
                <w:sz w:val="20"/>
                <w:szCs w:val="20"/>
                <w:lang w:val="pt-BR"/>
              </w:rPr>
            </w:pPr>
          </w:p>
          <w:p w14:paraId="6FF84EBD" w14:textId="3D9BC1E7" w:rsidR="00BF54D5" w:rsidRPr="00736618" w:rsidRDefault="00BF54D5" w:rsidP="33F387D7">
            <w:pPr>
              <w:keepLines/>
              <w:widowControl w:val="0"/>
              <w:rPr>
                <w:rFonts w:ascii="Calibri" w:eastAsia="Calibri" w:hAnsi="Calibri" w:cs="Calibri"/>
                <w:b/>
                <w:bCs/>
                <w:color w:val="4472C4" w:themeColor="accent1"/>
                <w:sz w:val="20"/>
                <w:szCs w:val="20"/>
                <w:lang w:val="pt-BR"/>
              </w:rPr>
            </w:pPr>
          </w:p>
        </w:tc>
        <w:tc>
          <w:tcPr>
            <w:tcW w:w="3150" w:type="dxa"/>
          </w:tcPr>
          <w:p w14:paraId="2BF73817" w14:textId="5FD1EFA2" w:rsidR="004872C8" w:rsidRPr="00736618" w:rsidRDefault="08B95B07" w:rsidP="00743C04">
            <w:pPr>
              <w:keepLines/>
              <w:widowControl w:val="0"/>
              <w:rPr>
                <w:rFonts w:eastAsia="Times New Roman"/>
                <w:sz w:val="20"/>
                <w:szCs w:val="20"/>
                <w:lang w:val="pt-BR"/>
              </w:rPr>
            </w:pPr>
            <w:r w:rsidRPr="38412697">
              <w:rPr>
                <w:rFonts w:eastAsia="Times New Roman"/>
                <w:sz w:val="20"/>
                <w:szCs w:val="20"/>
                <w:lang w:val="pt-BR"/>
              </w:rPr>
              <w:lastRenderedPageBreak/>
              <w:t xml:space="preserve">1. Incorporá-las como parte dos respectivos documentos de licitação para a </w:t>
            </w:r>
            <w:r w:rsidR="2F7B8F74" w:rsidRPr="38412697">
              <w:rPr>
                <w:sz w:val="20"/>
                <w:szCs w:val="20"/>
                <w:lang w:val="pt-BR"/>
              </w:rPr>
              <w:t>preparação dessas Especificações ES</w:t>
            </w:r>
            <w:r w:rsidR="2F7B8F74" w:rsidRPr="38412697">
              <w:rPr>
                <w:rFonts w:eastAsia="Times New Roman"/>
                <w:sz w:val="20"/>
                <w:szCs w:val="20"/>
                <w:lang w:val="pt-BR"/>
              </w:rPr>
              <w:t xml:space="preserve">. Complete o </w:t>
            </w:r>
            <w:r w:rsidR="5F5AEDE1" w:rsidRPr="38412697">
              <w:rPr>
                <w:rFonts w:eastAsia="Times New Roman"/>
                <w:sz w:val="20"/>
                <w:szCs w:val="20"/>
                <w:lang w:val="pt-BR"/>
              </w:rPr>
              <w:t>QAS</w:t>
            </w:r>
            <w:r w:rsidR="2F7B8F74" w:rsidRPr="38412697">
              <w:rPr>
                <w:rFonts w:eastAsia="Times New Roman"/>
                <w:sz w:val="20"/>
                <w:szCs w:val="20"/>
                <w:lang w:val="pt-BR"/>
              </w:rPr>
              <w:t xml:space="preserve"> 90 dias após </w:t>
            </w:r>
            <w:r w:rsidR="6AF3707F" w:rsidRPr="38412697">
              <w:rPr>
                <w:rFonts w:eastAsia="Times New Roman"/>
                <w:sz w:val="20"/>
                <w:szCs w:val="20"/>
                <w:lang w:val="pt-BR"/>
              </w:rPr>
              <w:t>data de efetividade</w:t>
            </w:r>
            <w:r w:rsidR="2F7B8F74" w:rsidRPr="38412697">
              <w:rPr>
                <w:rFonts w:eastAsia="Times New Roman"/>
                <w:sz w:val="20"/>
                <w:szCs w:val="20"/>
                <w:lang w:val="pt-BR"/>
              </w:rPr>
              <w:t>, ou antes das obras civis, o que ocorrer primeiro, e implemente em seguida.  </w:t>
            </w:r>
          </w:p>
          <w:p w14:paraId="63E796E4" w14:textId="42B368D6" w:rsidR="00BF54D5" w:rsidRPr="00736618" w:rsidRDefault="004872C8" w:rsidP="00A72FD3">
            <w:pPr>
              <w:keepLines/>
              <w:widowControl w:val="0"/>
              <w:rPr>
                <w:rFonts w:eastAsia="Times New Roman"/>
                <w:sz w:val="20"/>
                <w:szCs w:val="20"/>
                <w:lang w:val="pt-BR"/>
              </w:rPr>
            </w:pPr>
            <w:r w:rsidRPr="00736618">
              <w:rPr>
                <w:rFonts w:eastAsia="Times New Roman"/>
                <w:sz w:val="20"/>
                <w:szCs w:val="20"/>
                <w:lang w:val="pt-BR"/>
              </w:rPr>
              <w:t> </w:t>
            </w:r>
          </w:p>
          <w:p w14:paraId="63466F74" w14:textId="0DCE7952" w:rsidR="00BF54D5" w:rsidRPr="00736618" w:rsidRDefault="00BF54D5" w:rsidP="50A8B20F">
            <w:pPr>
              <w:keepLines/>
              <w:widowControl w:val="0"/>
              <w:rPr>
                <w:rFonts w:eastAsia="Times New Roman"/>
                <w:sz w:val="20"/>
                <w:szCs w:val="20"/>
                <w:lang w:val="pt-BR"/>
              </w:rPr>
            </w:pPr>
          </w:p>
          <w:p w14:paraId="088E2EA5" w14:textId="4A84377F" w:rsidR="00BF54D5" w:rsidRPr="00736618" w:rsidRDefault="79CCF257" w:rsidP="33F387D7">
            <w:pPr>
              <w:keepLines/>
              <w:widowControl w:val="0"/>
              <w:rPr>
                <w:rFonts w:eastAsia="Times New Roman"/>
                <w:sz w:val="20"/>
                <w:szCs w:val="20"/>
                <w:lang w:val="pt-BR"/>
              </w:rPr>
            </w:pPr>
            <w:r w:rsidRPr="38412697">
              <w:rPr>
                <w:rFonts w:eastAsia="Times New Roman"/>
                <w:sz w:val="20"/>
                <w:szCs w:val="20"/>
                <w:lang w:val="pt-BR"/>
              </w:rPr>
              <w:t>2 e 3. Prepar</w:t>
            </w:r>
            <w:r w:rsidR="7B0DB977" w:rsidRPr="38412697">
              <w:rPr>
                <w:rFonts w:eastAsia="Times New Roman"/>
                <w:sz w:val="20"/>
                <w:szCs w:val="20"/>
                <w:lang w:val="pt-BR"/>
              </w:rPr>
              <w:t>ar</w:t>
            </w:r>
            <w:r w:rsidRPr="38412697">
              <w:rPr>
                <w:rFonts w:eastAsia="Times New Roman"/>
                <w:sz w:val="20"/>
                <w:szCs w:val="20"/>
                <w:lang w:val="pt-BR"/>
              </w:rPr>
              <w:t xml:space="preserve"> os documentos dentro de 90 dias a partir da Data de </w:t>
            </w:r>
            <w:r w:rsidR="58FEEB10" w:rsidRPr="38412697">
              <w:rPr>
                <w:rFonts w:eastAsia="Times New Roman"/>
                <w:sz w:val="20"/>
                <w:szCs w:val="20"/>
                <w:lang w:val="pt-BR"/>
              </w:rPr>
              <w:t>efetividade</w:t>
            </w:r>
            <w:r w:rsidRPr="38412697">
              <w:rPr>
                <w:rFonts w:eastAsia="Times New Roman"/>
                <w:sz w:val="20"/>
                <w:szCs w:val="20"/>
                <w:lang w:val="pt-BR"/>
              </w:rPr>
              <w:t>, adot</w:t>
            </w:r>
            <w:r w:rsidR="633B155D" w:rsidRPr="38412697">
              <w:rPr>
                <w:rFonts w:eastAsia="Times New Roman"/>
                <w:sz w:val="20"/>
                <w:szCs w:val="20"/>
                <w:lang w:val="pt-BR"/>
              </w:rPr>
              <w:t>á</w:t>
            </w:r>
            <w:r w:rsidRPr="38412697">
              <w:rPr>
                <w:rFonts w:eastAsia="Times New Roman"/>
                <w:sz w:val="20"/>
                <w:szCs w:val="20"/>
                <w:lang w:val="pt-BR"/>
              </w:rPr>
              <w:t>-</w:t>
            </w:r>
            <w:r w:rsidR="2CA26A8F" w:rsidRPr="38412697">
              <w:rPr>
                <w:rFonts w:eastAsia="Times New Roman"/>
                <w:sz w:val="20"/>
                <w:szCs w:val="20"/>
                <w:lang w:val="pt-BR"/>
              </w:rPr>
              <w:t>l</w:t>
            </w:r>
            <w:r w:rsidRPr="38412697">
              <w:rPr>
                <w:rFonts w:eastAsia="Times New Roman"/>
                <w:sz w:val="20"/>
                <w:szCs w:val="20"/>
                <w:lang w:val="pt-BR"/>
              </w:rPr>
              <w:t>os antes da implementação e, em seguida, implement</w:t>
            </w:r>
            <w:r w:rsidR="165989A0" w:rsidRPr="38412697">
              <w:rPr>
                <w:rFonts w:eastAsia="Times New Roman"/>
                <w:sz w:val="20"/>
                <w:szCs w:val="20"/>
                <w:lang w:val="pt-BR"/>
              </w:rPr>
              <w:t>á</w:t>
            </w:r>
            <w:r w:rsidRPr="38412697">
              <w:rPr>
                <w:rFonts w:eastAsia="Times New Roman"/>
                <w:sz w:val="20"/>
                <w:szCs w:val="20"/>
                <w:lang w:val="pt-BR"/>
              </w:rPr>
              <w:t>-</w:t>
            </w:r>
            <w:r w:rsidR="761A45B0" w:rsidRPr="38412697">
              <w:rPr>
                <w:rFonts w:eastAsia="Times New Roman"/>
                <w:sz w:val="20"/>
                <w:szCs w:val="20"/>
                <w:lang w:val="pt-BR"/>
              </w:rPr>
              <w:t>l</w:t>
            </w:r>
            <w:r w:rsidRPr="38412697">
              <w:rPr>
                <w:rFonts w:eastAsia="Times New Roman"/>
                <w:sz w:val="20"/>
                <w:szCs w:val="20"/>
                <w:lang w:val="pt-BR"/>
              </w:rPr>
              <w:t>os ao longo de todo o Projeto.</w:t>
            </w:r>
          </w:p>
        </w:tc>
        <w:tc>
          <w:tcPr>
            <w:tcW w:w="2160" w:type="dxa"/>
          </w:tcPr>
          <w:p w14:paraId="524F3046" w14:textId="4D51D2EF" w:rsidR="00BF54D5" w:rsidRDefault="41B4D226">
            <w:pPr>
              <w:keepLines/>
              <w:widowControl w:val="0"/>
              <w:rPr>
                <w:i/>
                <w:iCs/>
                <w:sz w:val="20"/>
                <w:szCs w:val="20"/>
              </w:rPr>
            </w:pPr>
            <w:r w:rsidRPr="38412697">
              <w:rPr>
                <w:i/>
                <w:iCs/>
                <w:sz w:val="20"/>
                <w:szCs w:val="20"/>
              </w:rPr>
              <w:lastRenderedPageBreak/>
              <w:t>SMADS/</w:t>
            </w:r>
            <w:r w:rsidR="69E9B853" w:rsidRPr="38412697">
              <w:rPr>
                <w:i/>
                <w:iCs/>
                <w:sz w:val="20"/>
                <w:szCs w:val="20"/>
              </w:rPr>
              <w:t>UGP</w:t>
            </w:r>
          </w:p>
          <w:p w14:paraId="51A0175A" w14:textId="3A501630" w:rsidR="00462958" w:rsidRPr="00302478" w:rsidRDefault="00462958" w:rsidP="33F387D7">
            <w:pPr>
              <w:keepLines/>
              <w:widowControl w:val="0"/>
              <w:rPr>
                <w:sz w:val="20"/>
                <w:szCs w:val="20"/>
              </w:rPr>
            </w:pPr>
            <w:r>
              <w:rPr>
                <w:rFonts w:cstheme="minorHAnsi"/>
                <w:i/>
                <w:sz w:val="20"/>
                <w:szCs w:val="20"/>
              </w:rPr>
              <w:t>SMPED, SMS</w:t>
            </w:r>
          </w:p>
        </w:tc>
      </w:tr>
      <w:tr w:rsidR="00BF54D5" w:rsidRPr="00302478" w14:paraId="39FB1C2B" w14:textId="77777777" w:rsidTr="33126CE0">
        <w:trPr>
          <w:trHeight w:val="20"/>
        </w:trPr>
        <w:tc>
          <w:tcPr>
            <w:tcW w:w="625" w:type="dxa"/>
          </w:tcPr>
          <w:p w14:paraId="042B5D6D" w14:textId="0FC67086" w:rsidR="00BF54D5" w:rsidRPr="00302478" w:rsidRDefault="00BF54D5" w:rsidP="00BF54D5">
            <w:pPr>
              <w:keepLines/>
              <w:widowControl w:val="0"/>
              <w:jc w:val="center"/>
              <w:rPr>
                <w:rFonts w:cstheme="minorHAnsi"/>
                <w:sz w:val="20"/>
                <w:szCs w:val="20"/>
              </w:rPr>
            </w:pPr>
            <w:r>
              <w:rPr>
                <w:rFonts w:cstheme="minorHAnsi"/>
                <w:sz w:val="20"/>
                <w:szCs w:val="20"/>
              </w:rPr>
              <w:t>1.2</w:t>
            </w:r>
          </w:p>
        </w:tc>
        <w:tc>
          <w:tcPr>
            <w:tcW w:w="8370" w:type="dxa"/>
          </w:tcPr>
          <w:p w14:paraId="4E57BCE1" w14:textId="77777777" w:rsidR="00BF54D5" w:rsidRPr="00736618" w:rsidRDefault="00BF54D5" w:rsidP="00BF54D5">
            <w:pPr>
              <w:keepLines/>
              <w:widowControl w:val="0"/>
              <w:rPr>
                <w:rFonts w:cstheme="minorHAnsi"/>
                <w:b/>
                <w:color w:val="4472C4" w:themeColor="accent1"/>
                <w:sz w:val="20"/>
                <w:szCs w:val="20"/>
                <w:lang w:val="pt-BR"/>
              </w:rPr>
            </w:pPr>
            <w:r w:rsidRPr="00736618">
              <w:rPr>
                <w:rFonts w:cstheme="minorHAnsi"/>
                <w:b/>
                <w:color w:val="4472C4" w:themeColor="accent1"/>
                <w:sz w:val="20"/>
                <w:szCs w:val="20"/>
                <w:lang w:val="pt-BR"/>
              </w:rPr>
              <w:t xml:space="preserve">GESTÃO DE EMPREITEIROS </w:t>
            </w:r>
          </w:p>
          <w:p w14:paraId="2BD84AE1" w14:textId="77777777" w:rsidR="008B16AE" w:rsidRPr="00736618" w:rsidRDefault="008B16AE" w:rsidP="00BF54D5">
            <w:pPr>
              <w:keepLines/>
              <w:widowControl w:val="0"/>
              <w:jc w:val="both"/>
              <w:rPr>
                <w:rFonts w:ascii="Calibri" w:hAnsi="Calibri" w:cs="Calibri"/>
                <w:sz w:val="20"/>
                <w:szCs w:val="20"/>
                <w:lang w:val="pt-BR"/>
              </w:rPr>
            </w:pPr>
          </w:p>
          <w:p w14:paraId="7BD3263A" w14:textId="0029E0E9" w:rsidR="00BF54D5" w:rsidRPr="00736618" w:rsidRDefault="3F0A0E74" w:rsidP="00BF54D5">
            <w:pPr>
              <w:keepLines/>
              <w:widowControl w:val="0"/>
              <w:jc w:val="both"/>
              <w:rPr>
                <w:sz w:val="20"/>
                <w:szCs w:val="20"/>
                <w:lang w:val="pt-BR"/>
              </w:rPr>
            </w:pPr>
            <w:r w:rsidRPr="38412697">
              <w:rPr>
                <w:rFonts w:ascii="Calibri" w:hAnsi="Calibri" w:cs="Calibri"/>
                <w:sz w:val="20"/>
                <w:szCs w:val="20"/>
                <w:lang w:val="pt-BR"/>
              </w:rPr>
              <w:t xml:space="preserve">Incorporar os aspectos relevantes do </w:t>
            </w:r>
            <w:r w:rsidR="4AC8BDE4" w:rsidRPr="38412697">
              <w:rPr>
                <w:rFonts w:ascii="Calibri" w:hAnsi="Calibri" w:cs="Calibri"/>
                <w:sz w:val="20"/>
                <w:szCs w:val="20"/>
                <w:lang w:val="pt-BR"/>
              </w:rPr>
              <w:t>ASSS</w:t>
            </w:r>
            <w:r w:rsidRPr="38412697">
              <w:rPr>
                <w:rFonts w:ascii="Calibri" w:hAnsi="Calibri" w:cs="Calibri"/>
                <w:sz w:val="20"/>
                <w:szCs w:val="20"/>
                <w:lang w:val="pt-BR"/>
              </w:rPr>
              <w:t xml:space="preserve">, incluindo, entre outros, </w:t>
            </w:r>
            <w:r w:rsidR="2E2BD445" w:rsidRPr="38412697">
              <w:rPr>
                <w:sz w:val="20"/>
                <w:szCs w:val="20"/>
                <w:lang w:val="pt-BR"/>
              </w:rPr>
              <w:t xml:space="preserve">Especificações Ambientais e Sociais </w:t>
            </w:r>
            <w:proofErr w:type="gramStart"/>
            <w:r w:rsidR="2E2BD445" w:rsidRPr="38412697">
              <w:rPr>
                <w:sz w:val="20"/>
                <w:szCs w:val="20"/>
                <w:lang w:val="pt-BR"/>
              </w:rPr>
              <w:t xml:space="preserve">para </w:t>
            </w:r>
            <w:r w:rsidR="4F7F275F" w:rsidRPr="38412697">
              <w:rPr>
                <w:sz w:val="20"/>
                <w:szCs w:val="20"/>
                <w:lang w:val="pt-BR"/>
              </w:rPr>
              <w:t xml:space="preserve"> empresas</w:t>
            </w:r>
            <w:proofErr w:type="gramEnd"/>
            <w:r w:rsidR="4F7F275F" w:rsidRPr="38412697">
              <w:rPr>
                <w:sz w:val="20"/>
                <w:szCs w:val="20"/>
                <w:lang w:val="pt-BR"/>
              </w:rPr>
              <w:t xml:space="preserve"> contratadas</w:t>
            </w:r>
            <w:r w:rsidR="2E2BD445" w:rsidRPr="38412697">
              <w:rPr>
                <w:sz w:val="20"/>
                <w:szCs w:val="20"/>
                <w:lang w:val="pt-BR"/>
              </w:rPr>
              <w:t xml:space="preserve"> </w:t>
            </w:r>
            <w:r w:rsidRPr="38412697">
              <w:rPr>
                <w:rFonts w:ascii="Calibri" w:hAnsi="Calibri" w:cs="Calibri"/>
                <w:sz w:val="20"/>
                <w:szCs w:val="20"/>
                <w:lang w:val="pt-BR"/>
              </w:rPr>
              <w:t xml:space="preserve">e Código de Conduta, nas especificações do </w:t>
            </w:r>
            <w:r w:rsidR="74E85DCD" w:rsidRPr="38412697">
              <w:rPr>
                <w:rFonts w:ascii="Calibri" w:hAnsi="Calibri" w:cs="Calibri"/>
                <w:sz w:val="20"/>
                <w:szCs w:val="20"/>
                <w:lang w:val="pt-BR"/>
              </w:rPr>
              <w:t>ASSS</w:t>
            </w:r>
            <w:r w:rsidRPr="38412697">
              <w:rPr>
                <w:rFonts w:ascii="Calibri" w:hAnsi="Calibri" w:cs="Calibri"/>
                <w:sz w:val="20"/>
                <w:szCs w:val="20"/>
                <w:lang w:val="pt-BR"/>
              </w:rPr>
              <w:t xml:space="preserve"> para documentos de licitação e contratos para projeto e construção das instalações SMADS</w:t>
            </w:r>
            <w:r w:rsidRPr="38412697">
              <w:rPr>
                <w:sz w:val="20"/>
                <w:szCs w:val="20"/>
                <w:lang w:val="pt-BR"/>
              </w:rPr>
              <w:t xml:space="preserve">. As especificações de </w:t>
            </w:r>
            <w:r w:rsidR="3AE52C5F" w:rsidRPr="38412697">
              <w:rPr>
                <w:sz w:val="20"/>
                <w:szCs w:val="20"/>
                <w:lang w:val="pt-BR"/>
              </w:rPr>
              <w:t>A</w:t>
            </w:r>
            <w:r w:rsidRPr="38412697">
              <w:rPr>
                <w:sz w:val="20"/>
                <w:szCs w:val="20"/>
                <w:lang w:val="pt-BR"/>
              </w:rPr>
              <w:t>&amp;S para projetos de renovação devem incluir os requisitos de Vida e Segurança contra Incêndio da autoridade estadual de São Paulo, Segurança dos Circuitos Elétricos de acordo com a NR10 e as normas NBR/ABNT aplicáveis, e requisitos específicos para proteção contra descargas elétricas naturais (relâmpagos). Também incluir</w:t>
            </w:r>
            <w:r w:rsidR="2A721C9A" w:rsidRPr="38412697">
              <w:rPr>
                <w:sz w:val="20"/>
                <w:szCs w:val="20"/>
                <w:lang w:val="pt-BR"/>
              </w:rPr>
              <w:t xml:space="preserve"> nas construtoras</w:t>
            </w:r>
            <w:r w:rsidRPr="38412697">
              <w:rPr>
                <w:sz w:val="20"/>
                <w:szCs w:val="20"/>
                <w:lang w:val="pt-BR"/>
              </w:rPr>
              <w:t xml:space="preserve">: (i) os requisitos para concluir um plano de gestão de resíduos conforme a exigência da Prefeitura de São Paulo para segregação e descarte de resíduos, incluindo resíduos perigosos; e (ii) um Plano de Prevenção de Riscos de </w:t>
            </w:r>
            <w:r w:rsidR="66125B98" w:rsidRPr="38412697">
              <w:rPr>
                <w:sz w:val="20"/>
                <w:szCs w:val="20"/>
                <w:lang w:val="pt-BR"/>
              </w:rPr>
              <w:t>SSO</w:t>
            </w:r>
            <w:r w:rsidRPr="38412697">
              <w:rPr>
                <w:sz w:val="20"/>
                <w:szCs w:val="20"/>
                <w:lang w:val="pt-BR"/>
              </w:rPr>
              <w:t xml:space="preserve"> conforme descrito na seção 2.2 abaixo. Posteriormente, garant</w:t>
            </w:r>
            <w:r w:rsidR="409E4921" w:rsidRPr="38412697">
              <w:rPr>
                <w:sz w:val="20"/>
                <w:szCs w:val="20"/>
                <w:lang w:val="pt-BR"/>
              </w:rPr>
              <w:t>ir</w:t>
            </w:r>
            <w:r w:rsidRPr="38412697">
              <w:rPr>
                <w:sz w:val="20"/>
                <w:szCs w:val="20"/>
                <w:lang w:val="pt-BR"/>
              </w:rPr>
              <w:t xml:space="preserve"> que </w:t>
            </w:r>
            <w:r w:rsidR="5CE7FEF6" w:rsidRPr="38412697">
              <w:rPr>
                <w:sz w:val="20"/>
                <w:szCs w:val="20"/>
                <w:lang w:val="pt-BR"/>
              </w:rPr>
              <w:t>contratados</w:t>
            </w:r>
            <w:r w:rsidRPr="38412697">
              <w:rPr>
                <w:sz w:val="20"/>
                <w:szCs w:val="20"/>
                <w:lang w:val="pt-BR"/>
              </w:rPr>
              <w:t xml:space="preserve"> e as empresas supervisoras cumpram e façam com que os subcontratados cumpram as especificações </w:t>
            </w:r>
            <w:r w:rsidR="005F7332" w:rsidRPr="38412697">
              <w:rPr>
                <w:sz w:val="20"/>
                <w:szCs w:val="20"/>
                <w:lang w:val="pt-BR"/>
              </w:rPr>
              <w:t>ASSS</w:t>
            </w:r>
            <w:r w:rsidRPr="38412697">
              <w:rPr>
                <w:sz w:val="20"/>
                <w:szCs w:val="20"/>
                <w:lang w:val="pt-BR"/>
              </w:rPr>
              <w:t xml:space="preserve"> de seus respectivos contratos.</w:t>
            </w:r>
          </w:p>
          <w:p w14:paraId="0EABBFA5" w14:textId="1147237F" w:rsidR="00BF54D5" w:rsidRPr="00736618" w:rsidRDefault="00BF54D5" w:rsidP="00BF54D5">
            <w:pPr>
              <w:keepLines/>
              <w:widowControl w:val="0"/>
              <w:jc w:val="both"/>
              <w:rPr>
                <w:sz w:val="20"/>
                <w:szCs w:val="20"/>
                <w:lang w:val="pt-BR"/>
              </w:rPr>
            </w:pPr>
          </w:p>
        </w:tc>
        <w:tc>
          <w:tcPr>
            <w:tcW w:w="3150" w:type="dxa"/>
          </w:tcPr>
          <w:p w14:paraId="51632CCE" w14:textId="77777777" w:rsidR="00FC6F7B" w:rsidRPr="00736618" w:rsidRDefault="00FC6F7B" w:rsidP="00FC6F7B">
            <w:pPr>
              <w:keepLines/>
              <w:widowControl w:val="0"/>
              <w:spacing w:line="259" w:lineRule="auto"/>
              <w:rPr>
                <w:sz w:val="20"/>
                <w:szCs w:val="20"/>
                <w:lang w:val="pt-BR"/>
              </w:rPr>
            </w:pPr>
            <w:r w:rsidRPr="00736618">
              <w:rPr>
                <w:sz w:val="20"/>
                <w:szCs w:val="20"/>
                <w:lang w:val="pt-BR"/>
              </w:rPr>
              <w:t>Como parte da preparação dos documentos de aquisição e dos respectivos contratos.</w:t>
            </w:r>
          </w:p>
          <w:p w14:paraId="64BACE86" w14:textId="77777777" w:rsidR="00FC6F7B" w:rsidRPr="00736618" w:rsidRDefault="00FC6F7B" w:rsidP="00FC6F7B">
            <w:pPr>
              <w:keepLines/>
              <w:widowControl w:val="0"/>
              <w:spacing w:line="259" w:lineRule="auto"/>
              <w:rPr>
                <w:sz w:val="20"/>
                <w:szCs w:val="20"/>
                <w:lang w:val="pt-BR"/>
              </w:rPr>
            </w:pPr>
          </w:p>
          <w:p w14:paraId="6D91D5E6" w14:textId="77777777" w:rsidR="00FC6F7B" w:rsidRPr="00736618" w:rsidRDefault="00FC6F7B" w:rsidP="00FC6F7B">
            <w:pPr>
              <w:keepLines/>
              <w:widowControl w:val="0"/>
              <w:spacing w:line="259" w:lineRule="auto"/>
              <w:rPr>
                <w:sz w:val="20"/>
                <w:szCs w:val="20"/>
                <w:lang w:val="pt-BR"/>
              </w:rPr>
            </w:pPr>
            <w:r w:rsidRPr="00736618">
              <w:rPr>
                <w:sz w:val="20"/>
                <w:szCs w:val="20"/>
                <w:lang w:val="pt-BR"/>
              </w:rPr>
              <w:t>Supervisionar os contratados durante toda a implementação do projeto.</w:t>
            </w:r>
          </w:p>
          <w:p w14:paraId="6DE3D463" w14:textId="62B4E933" w:rsidR="00BF54D5" w:rsidRPr="00736618" w:rsidRDefault="00BF54D5" w:rsidP="00BF54D5">
            <w:pPr>
              <w:keepLines/>
              <w:widowControl w:val="0"/>
              <w:rPr>
                <w:rFonts w:eastAsia="Calibri" w:cstheme="minorHAnsi"/>
                <w:sz w:val="20"/>
                <w:szCs w:val="20"/>
                <w:lang w:val="pt-BR"/>
              </w:rPr>
            </w:pPr>
          </w:p>
        </w:tc>
        <w:tc>
          <w:tcPr>
            <w:tcW w:w="2160" w:type="dxa"/>
          </w:tcPr>
          <w:p w14:paraId="5857C3B0" w14:textId="61A5F042" w:rsidR="00BF54D5" w:rsidRPr="00302478" w:rsidRDefault="2AABBBDD">
            <w:pPr>
              <w:keepLines/>
              <w:widowControl w:val="0"/>
              <w:rPr>
                <w:i/>
                <w:iCs/>
                <w:sz w:val="20"/>
                <w:szCs w:val="20"/>
              </w:rPr>
            </w:pPr>
            <w:r w:rsidRPr="38412697">
              <w:rPr>
                <w:i/>
                <w:iCs/>
                <w:sz w:val="20"/>
                <w:szCs w:val="20"/>
              </w:rPr>
              <w:t xml:space="preserve">SMADS/ </w:t>
            </w:r>
            <w:r w:rsidR="1AD85B64" w:rsidRPr="38412697">
              <w:rPr>
                <w:i/>
                <w:iCs/>
                <w:sz w:val="20"/>
                <w:szCs w:val="20"/>
              </w:rPr>
              <w:t>UGP</w:t>
            </w:r>
          </w:p>
        </w:tc>
      </w:tr>
      <w:tr w:rsidR="00BF54D5" w:rsidRPr="00302478" w14:paraId="519A6939" w14:textId="77777777" w:rsidTr="33126CE0">
        <w:trPr>
          <w:trHeight w:val="20"/>
        </w:trPr>
        <w:tc>
          <w:tcPr>
            <w:tcW w:w="625" w:type="dxa"/>
          </w:tcPr>
          <w:p w14:paraId="5042C27D" w14:textId="5C30B1E0" w:rsidR="00BF54D5" w:rsidRPr="00302478" w:rsidRDefault="00BF54D5" w:rsidP="00BF54D5">
            <w:pPr>
              <w:keepLines/>
              <w:widowControl w:val="0"/>
              <w:jc w:val="center"/>
              <w:rPr>
                <w:rFonts w:cstheme="minorHAnsi"/>
                <w:sz w:val="20"/>
                <w:szCs w:val="20"/>
              </w:rPr>
            </w:pPr>
            <w:r w:rsidRPr="00302478">
              <w:rPr>
                <w:rFonts w:cstheme="minorHAnsi"/>
                <w:sz w:val="20"/>
                <w:szCs w:val="20"/>
              </w:rPr>
              <w:t>1.3</w:t>
            </w:r>
          </w:p>
        </w:tc>
        <w:tc>
          <w:tcPr>
            <w:tcW w:w="8370" w:type="dxa"/>
          </w:tcPr>
          <w:p w14:paraId="2C2C140C" w14:textId="77777777" w:rsidR="00BF54D5" w:rsidRPr="00736618" w:rsidRDefault="00BF54D5" w:rsidP="00BF54D5">
            <w:pPr>
              <w:keepLines/>
              <w:widowControl w:val="0"/>
              <w:jc w:val="both"/>
              <w:rPr>
                <w:rFonts w:cstheme="minorHAnsi"/>
                <w:b/>
                <w:color w:val="4472C4" w:themeColor="accent1"/>
                <w:sz w:val="20"/>
                <w:szCs w:val="20"/>
                <w:lang w:val="pt-BR"/>
              </w:rPr>
            </w:pPr>
            <w:r w:rsidRPr="00736618">
              <w:rPr>
                <w:rFonts w:cstheme="minorHAnsi"/>
                <w:b/>
                <w:color w:val="4472C4" w:themeColor="accent1"/>
                <w:sz w:val="20"/>
                <w:szCs w:val="20"/>
                <w:lang w:val="pt-BR"/>
              </w:rPr>
              <w:t xml:space="preserve">ASSISTÊNCIA TÉCNICA </w:t>
            </w:r>
          </w:p>
          <w:p w14:paraId="323C3227" w14:textId="77777777" w:rsidR="008B16AE" w:rsidRPr="00736618" w:rsidRDefault="008B16AE" w:rsidP="00BF54D5">
            <w:pPr>
              <w:pStyle w:val="Textodecomentrio"/>
              <w:rPr>
                <w:lang w:val="pt-BR"/>
              </w:rPr>
            </w:pPr>
          </w:p>
          <w:p w14:paraId="03C794D5" w14:textId="11047ED5" w:rsidR="00BF54D5" w:rsidRPr="00736618" w:rsidRDefault="2F7B8F74" w:rsidP="38412697">
            <w:pPr>
              <w:pStyle w:val="Textodecomentrio"/>
              <w:rPr>
                <w:lang w:val="pt-BR"/>
              </w:rPr>
            </w:pPr>
            <w:r w:rsidRPr="38412697">
              <w:rPr>
                <w:lang w:val="pt-BR"/>
              </w:rPr>
              <w:t xml:space="preserve">Realizar consultorias, estudos (incluindo estudos de viabilidade, se aplicável), capacitação, treinamento e quaisquer outras atividades de assistência técnica no âmbito do Projeto, de acordo com os termos de referência aceitáveis ao Banco e que sejam consistentes com as </w:t>
            </w:r>
            <w:r w:rsidR="532A4E38" w:rsidRPr="38412697">
              <w:rPr>
                <w:lang w:val="pt-BR"/>
              </w:rPr>
              <w:t>ASSS</w:t>
            </w:r>
            <w:r w:rsidRPr="38412697">
              <w:rPr>
                <w:lang w:val="pt-BR"/>
              </w:rPr>
              <w:t xml:space="preserve">. Posteriormente, </w:t>
            </w:r>
            <w:r w:rsidR="7CFAB931" w:rsidRPr="38412697">
              <w:rPr>
                <w:lang w:val="pt-BR"/>
              </w:rPr>
              <w:t>elaborar</w:t>
            </w:r>
            <w:r w:rsidRPr="38412697">
              <w:rPr>
                <w:lang w:val="pt-BR"/>
              </w:rPr>
              <w:t xml:space="preserve"> e finalizar os resultados dessas atividades em conformidade com os termos de referência.</w:t>
            </w:r>
          </w:p>
          <w:p w14:paraId="5469CD44" w14:textId="41578EDA" w:rsidR="00BF54D5" w:rsidRPr="00736618" w:rsidRDefault="00BF54D5" w:rsidP="00BF54D5">
            <w:pPr>
              <w:keepLines/>
              <w:widowControl w:val="0"/>
              <w:rPr>
                <w:sz w:val="20"/>
                <w:szCs w:val="20"/>
                <w:lang w:val="pt-BR"/>
              </w:rPr>
            </w:pPr>
          </w:p>
        </w:tc>
        <w:tc>
          <w:tcPr>
            <w:tcW w:w="3150" w:type="dxa"/>
          </w:tcPr>
          <w:p w14:paraId="79F48F61" w14:textId="77777777" w:rsidR="00BF54D5" w:rsidRPr="00736618" w:rsidRDefault="00BF54D5" w:rsidP="00BF54D5">
            <w:pPr>
              <w:keepLines/>
              <w:widowControl w:val="0"/>
              <w:rPr>
                <w:rFonts w:eastAsia="Calibri" w:cstheme="minorHAnsi"/>
                <w:sz w:val="20"/>
                <w:szCs w:val="20"/>
                <w:lang w:val="pt-BR"/>
              </w:rPr>
            </w:pPr>
            <w:r w:rsidRPr="00736618">
              <w:rPr>
                <w:rFonts w:eastAsia="Calibri" w:cstheme="minorHAnsi"/>
                <w:sz w:val="20"/>
                <w:szCs w:val="20"/>
                <w:lang w:val="pt-BR"/>
              </w:rPr>
              <w:t xml:space="preserve">Durante toda a implementação do projeto.  </w:t>
            </w:r>
          </w:p>
          <w:p w14:paraId="362D68BC" w14:textId="77777777" w:rsidR="00BF54D5" w:rsidRPr="00736618" w:rsidRDefault="00BF54D5" w:rsidP="00BF54D5">
            <w:pPr>
              <w:keepLines/>
              <w:widowControl w:val="0"/>
              <w:rPr>
                <w:rFonts w:eastAsia="Calibri" w:cstheme="minorHAnsi"/>
                <w:sz w:val="20"/>
                <w:szCs w:val="20"/>
                <w:lang w:val="pt-BR"/>
              </w:rPr>
            </w:pPr>
          </w:p>
          <w:p w14:paraId="0717CEBD" w14:textId="77777777" w:rsidR="00BF54D5" w:rsidRPr="00736618" w:rsidRDefault="00BF54D5" w:rsidP="00BF54D5">
            <w:pPr>
              <w:keepLines/>
              <w:widowControl w:val="0"/>
              <w:rPr>
                <w:rFonts w:eastAsia="Times New Roman" w:cstheme="minorHAnsi"/>
                <w:bCs/>
                <w:sz w:val="20"/>
                <w:szCs w:val="20"/>
                <w:lang w:val="pt-BR"/>
              </w:rPr>
            </w:pPr>
          </w:p>
        </w:tc>
        <w:tc>
          <w:tcPr>
            <w:tcW w:w="2160" w:type="dxa"/>
          </w:tcPr>
          <w:p w14:paraId="68058C7A" w14:textId="74825BDC" w:rsidR="00BF54D5" w:rsidRDefault="7CF45F04" w:rsidP="38412697">
            <w:pPr>
              <w:keepLines/>
              <w:widowControl w:val="0"/>
              <w:rPr>
                <w:i/>
                <w:iCs/>
                <w:sz w:val="20"/>
                <w:szCs w:val="20"/>
              </w:rPr>
            </w:pPr>
            <w:r w:rsidRPr="38412697">
              <w:rPr>
                <w:i/>
                <w:iCs/>
                <w:sz w:val="20"/>
                <w:szCs w:val="20"/>
              </w:rPr>
              <w:t xml:space="preserve">SMADS/ </w:t>
            </w:r>
            <w:r w:rsidR="286B4EF1" w:rsidRPr="38412697">
              <w:rPr>
                <w:i/>
                <w:iCs/>
                <w:sz w:val="20"/>
                <w:szCs w:val="20"/>
              </w:rPr>
              <w:t>UGP</w:t>
            </w:r>
          </w:p>
          <w:p w14:paraId="1FA6ECB2" w14:textId="09578879" w:rsidR="003F0A51" w:rsidRPr="00302478" w:rsidRDefault="003F0A51" w:rsidP="00BF54D5">
            <w:pPr>
              <w:keepLines/>
              <w:widowControl w:val="0"/>
              <w:rPr>
                <w:rFonts w:cstheme="minorHAnsi"/>
                <w:sz w:val="20"/>
                <w:szCs w:val="20"/>
              </w:rPr>
            </w:pPr>
            <w:r>
              <w:rPr>
                <w:rFonts w:cstheme="minorHAnsi"/>
                <w:i/>
                <w:sz w:val="20"/>
                <w:szCs w:val="20"/>
              </w:rPr>
              <w:t>SMPED, SMS</w:t>
            </w:r>
          </w:p>
          <w:p w14:paraId="37EB1BE8" w14:textId="77777777" w:rsidR="00BF54D5" w:rsidRPr="00302478" w:rsidRDefault="00BF54D5" w:rsidP="00BF54D5">
            <w:pPr>
              <w:keepLines/>
              <w:widowControl w:val="0"/>
              <w:rPr>
                <w:rFonts w:cstheme="minorHAnsi"/>
                <w:sz w:val="20"/>
                <w:szCs w:val="20"/>
              </w:rPr>
            </w:pPr>
          </w:p>
        </w:tc>
      </w:tr>
      <w:tr w:rsidR="00BF54D5" w:rsidRPr="00302478" w14:paraId="137EC653" w14:textId="77777777" w:rsidTr="33126CE0">
        <w:trPr>
          <w:trHeight w:val="20"/>
        </w:trPr>
        <w:tc>
          <w:tcPr>
            <w:tcW w:w="625" w:type="dxa"/>
          </w:tcPr>
          <w:p w14:paraId="2F00C57A" w14:textId="5C56157F" w:rsidR="00BF54D5" w:rsidRPr="00302478" w:rsidRDefault="00BF54D5" w:rsidP="00BF54D5">
            <w:pPr>
              <w:keepLines/>
              <w:widowControl w:val="0"/>
              <w:jc w:val="center"/>
              <w:rPr>
                <w:rFonts w:cstheme="minorHAnsi"/>
                <w:sz w:val="20"/>
                <w:szCs w:val="20"/>
              </w:rPr>
            </w:pPr>
            <w:r w:rsidRPr="00302478">
              <w:rPr>
                <w:rFonts w:cstheme="minorHAnsi"/>
                <w:sz w:val="20"/>
                <w:szCs w:val="20"/>
              </w:rPr>
              <w:t>1.4</w:t>
            </w:r>
          </w:p>
        </w:tc>
        <w:tc>
          <w:tcPr>
            <w:tcW w:w="8370" w:type="dxa"/>
          </w:tcPr>
          <w:p w14:paraId="4BA49470" w14:textId="69291A72" w:rsidR="00BF54D5" w:rsidRPr="00736618" w:rsidRDefault="00BF54D5" w:rsidP="00BF54D5">
            <w:pPr>
              <w:pStyle w:val="MainText"/>
              <w:keepLines/>
              <w:widowControl w:val="0"/>
              <w:spacing w:after="0" w:line="240" w:lineRule="auto"/>
              <w:jc w:val="both"/>
              <w:rPr>
                <w:rFonts w:asciiTheme="minorHAnsi" w:eastAsiaTheme="minorHAnsi" w:hAnsiTheme="minorHAnsi" w:cstheme="minorHAnsi"/>
                <w:b/>
                <w:color w:val="4472C4" w:themeColor="accent1"/>
                <w:szCs w:val="20"/>
                <w:lang w:val="pt-BR" w:eastAsia="en-US"/>
              </w:rPr>
            </w:pPr>
            <w:r w:rsidRPr="00736618">
              <w:rPr>
                <w:rFonts w:asciiTheme="minorHAnsi" w:eastAsiaTheme="minorHAnsi" w:hAnsiTheme="minorHAnsi" w:cstheme="minorHAnsi"/>
                <w:b/>
                <w:color w:val="4472C4" w:themeColor="accent1"/>
                <w:szCs w:val="20"/>
                <w:lang w:val="pt-BR" w:eastAsia="en-US"/>
              </w:rPr>
              <w:t>USO DO MARCO AMBIENTAL E SOCIAL DO MUTUÁRIO</w:t>
            </w:r>
          </w:p>
          <w:p w14:paraId="2E0D7F7B" w14:textId="77777777" w:rsidR="00312BE0" w:rsidRPr="00736618" w:rsidRDefault="00312BE0" w:rsidP="00BF54D5">
            <w:pPr>
              <w:keepLines/>
              <w:widowControl w:val="0"/>
              <w:rPr>
                <w:rFonts w:eastAsia="Times New Roman" w:cstheme="minorHAnsi"/>
                <w:bCs/>
                <w:color w:val="4472C4" w:themeColor="accent1"/>
                <w:sz w:val="20"/>
                <w:szCs w:val="20"/>
                <w:lang w:val="pt-BR"/>
              </w:rPr>
            </w:pPr>
          </w:p>
          <w:p w14:paraId="562406D4" w14:textId="77777777" w:rsidR="002D517A" w:rsidRPr="00736618" w:rsidRDefault="002D517A" w:rsidP="002D517A">
            <w:pPr>
              <w:keepLines/>
              <w:widowControl w:val="0"/>
              <w:rPr>
                <w:rFonts w:eastAsia="Times New Roman" w:cstheme="minorHAnsi"/>
                <w:bCs/>
                <w:color w:val="4472C4" w:themeColor="accent1"/>
                <w:sz w:val="20"/>
                <w:szCs w:val="20"/>
                <w:lang w:val="pt-BR"/>
              </w:rPr>
            </w:pPr>
          </w:p>
          <w:p w14:paraId="3F26E6EE" w14:textId="3AA76B62" w:rsidR="002D517A" w:rsidRPr="00736618" w:rsidRDefault="529B1EB6" w:rsidP="38412697">
            <w:pPr>
              <w:pStyle w:val="PargrafodaLista"/>
              <w:keepLines/>
              <w:widowControl w:val="0"/>
              <w:numPr>
                <w:ilvl w:val="0"/>
                <w:numId w:val="14"/>
              </w:numPr>
              <w:spacing w:after="0"/>
              <w:ind w:left="334"/>
              <w:rPr>
                <w:rFonts w:eastAsia="Times New Roman" w:cstheme="minorBidi"/>
                <w:sz w:val="20"/>
                <w:szCs w:val="20"/>
                <w:lang w:val="pt-BR"/>
              </w:rPr>
            </w:pPr>
            <w:r w:rsidRPr="38412697">
              <w:rPr>
                <w:rFonts w:eastAsia="Times New Roman" w:cstheme="minorBidi"/>
                <w:sz w:val="20"/>
                <w:szCs w:val="20"/>
                <w:lang w:val="pt-BR"/>
              </w:rPr>
              <w:lastRenderedPageBreak/>
              <w:t xml:space="preserve">Garantir que os riscos e impactos do </w:t>
            </w:r>
            <w:r w:rsidR="3E5FF874" w:rsidRPr="38412697">
              <w:rPr>
                <w:rFonts w:eastAsia="Times New Roman" w:cstheme="minorBidi"/>
                <w:sz w:val="20"/>
                <w:szCs w:val="20"/>
                <w:lang w:val="pt-BR"/>
              </w:rPr>
              <w:t xml:space="preserve">ASSS </w:t>
            </w:r>
            <w:r w:rsidRPr="38412697">
              <w:rPr>
                <w:rFonts w:eastAsia="Times New Roman" w:cstheme="minorBidi"/>
                <w:sz w:val="20"/>
                <w:szCs w:val="20"/>
                <w:lang w:val="pt-BR"/>
              </w:rPr>
              <w:t xml:space="preserve">do Projeto, incluindo </w:t>
            </w:r>
            <w:r w:rsidR="196D7159" w:rsidRPr="38412697">
              <w:rPr>
                <w:rFonts w:eastAsia="Times New Roman" w:cstheme="minorBidi"/>
                <w:sz w:val="20"/>
                <w:szCs w:val="20"/>
                <w:lang w:val="pt-BR"/>
              </w:rPr>
              <w:t>as relativas</w:t>
            </w:r>
            <w:r w:rsidRPr="38412697">
              <w:rPr>
                <w:rFonts w:eastAsia="Times New Roman" w:cstheme="minorBidi"/>
                <w:sz w:val="20"/>
                <w:szCs w:val="20"/>
                <w:lang w:val="pt-BR"/>
              </w:rPr>
              <w:t xml:space="preserve"> ao trabalho e condições de trabalho, ao engajamento das partes interessadas e à gestão dos riscos ambientais e sociais relacionados às reformas que serão realizadas, sejam gerenciados de acordo com este </w:t>
            </w:r>
            <w:r w:rsidR="0667EAF8" w:rsidRPr="38412697">
              <w:rPr>
                <w:rFonts w:eastAsia="Times New Roman" w:cstheme="minorBidi"/>
                <w:sz w:val="20"/>
                <w:szCs w:val="20"/>
                <w:lang w:val="pt-BR"/>
              </w:rPr>
              <w:t>PCAS</w:t>
            </w:r>
            <w:r w:rsidRPr="38412697">
              <w:rPr>
                <w:rFonts w:eastAsia="Times New Roman" w:cstheme="minorBidi"/>
                <w:sz w:val="20"/>
                <w:szCs w:val="20"/>
                <w:lang w:val="pt-BR"/>
              </w:rPr>
              <w:t xml:space="preserve"> e o </w:t>
            </w:r>
            <w:r w:rsidR="390FECB8" w:rsidRPr="38412697">
              <w:rPr>
                <w:rFonts w:eastAsia="Times New Roman" w:cstheme="minorBidi"/>
                <w:sz w:val="20"/>
                <w:szCs w:val="20"/>
                <w:lang w:val="pt-BR"/>
              </w:rPr>
              <w:t>quadro AS</w:t>
            </w:r>
            <w:r w:rsidRPr="38412697">
              <w:rPr>
                <w:rFonts w:eastAsia="Times New Roman" w:cstheme="minorBidi"/>
                <w:sz w:val="20"/>
                <w:szCs w:val="20"/>
                <w:lang w:val="pt-BR"/>
              </w:rPr>
              <w:t xml:space="preserve"> do Mutuário, que inclui, entre outros, a política relevante do país,  </w:t>
            </w:r>
            <w:r w:rsidR="1D1F5C82" w:rsidRPr="38412697">
              <w:rPr>
                <w:rFonts w:eastAsia="Times New Roman" w:cstheme="minorBidi"/>
                <w:sz w:val="20"/>
                <w:szCs w:val="20"/>
                <w:lang w:val="pt-BR"/>
              </w:rPr>
              <w:t>Quadro Jurídico</w:t>
            </w:r>
            <w:r w:rsidRPr="38412697">
              <w:rPr>
                <w:rFonts w:eastAsia="Times New Roman" w:cstheme="minorBidi"/>
                <w:sz w:val="20"/>
                <w:szCs w:val="20"/>
                <w:lang w:val="pt-BR"/>
              </w:rPr>
              <w:t xml:space="preserve"> e institucional, incluindo suas instituições de implementação nacionais, estaduais ou locais, bem como as leis, regulamentos, procedimentos e capacidade de implementação aplicáveis. </w:t>
            </w:r>
          </w:p>
          <w:p w14:paraId="4DF0D69C" w14:textId="77777777" w:rsidR="007404FE" w:rsidRPr="00736618" w:rsidRDefault="007404FE" w:rsidP="007404FE">
            <w:pPr>
              <w:pStyle w:val="PargrafodaLista"/>
              <w:keepLines/>
              <w:widowControl w:val="0"/>
              <w:spacing w:after="0"/>
              <w:ind w:left="334" w:firstLine="0"/>
              <w:rPr>
                <w:rFonts w:eastAsia="Times New Roman" w:cstheme="minorHAnsi"/>
                <w:bCs/>
                <w:sz w:val="20"/>
                <w:szCs w:val="20"/>
                <w:lang w:val="pt-BR"/>
              </w:rPr>
            </w:pPr>
          </w:p>
          <w:p w14:paraId="16A605C7" w14:textId="7FA372E1" w:rsidR="002D517A" w:rsidRPr="00736618" w:rsidRDefault="3C79CE77" w:rsidP="38412697">
            <w:pPr>
              <w:pStyle w:val="PargrafodaLista"/>
              <w:keepLines/>
              <w:widowControl w:val="0"/>
              <w:numPr>
                <w:ilvl w:val="0"/>
                <w:numId w:val="14"/>
              </w:numPr>
              <w:spacing w:after="0"/>
              <w:ind w:left="334"/>
              <w:rPr>
                <w:rFonts w:eastAsia="Times New Roman" w:cstheme="minorBidi"/>
                <w:sz w:val="20"/>
                <w:szCs w:val="20"/>
                <w:lang w:val="pt-BR"/>
              </w:rPr>
            </w:pPr>
            <w:r w:rsidRPr="38412697">
              <w:rPr>
                <w:rFonts w:eastAsia="Times New Roman" w:cstheme="minorBidi"/>
                <w:sz w:val="20"/>
                <w:szCs w:val="20"/>
                <w:lang w:val="pt-BR"/>
              </w:rPr>
              <w:t xml:space="preserve">Notifique prontamente o Banco sobre quaisquer alterações no </w:t>
            </w:r>
            <w:r w:rsidR="722B5D3E" w:rsidRPr="38412697">
              <w:rPr>
                <w:rFonts w:eastAsia="Times New Roman" w:cstheme="minorBidi"/>
                <w:sz w:val="20"/>
                <w:szCs w:val="20"/>
                <w:lang w:val="pt-BR"/>
              </w:rPr>
              <w:t>Quadro</w:t>
            </w:r>
            <w:r w:rsidRPr="38412697">
              <w:rPr>
                <w:rFonts w:eastAsia="Times New Roman" w:cstheme="minorBidi"/>
                <w:sz w:val="20"/>
                <w:szCs w:val="20"/>
                <w:lang w:val="pt-BR"/>
              </w:rPr>
              <w:t xml:space="preserve"> do Mutuário que possam afetar materialmente negativamente a capacidade do Mutuário de ger</w:t>
            </w:r>
            <w:r w:rsidR="0E4F0F2C" w:rsidRPr="38412697">
              <w:rPr>
                <w:rFonts w:eastAsia="Times New Roman" w:cstheme="minorBidi"/>
                <w:sz w:val="20"/>
                <w:szCs w:val="20"/>
                <w:lang w:val="pt-BR"/>
              </w:rPr>
              <w:t xml:space="preserve">ir </w:t>
            </w:r>
            <w:r w:rsidRPr="38412697">
              <w:rPr>
                <w:rFonts w:eastAsia="Times New Roman" w:cstheme="minorBidi"/>
                <w:sz w:val="20"/>
                <w:szCs w:val="20"/>
                <w:lang w:val="pt-BR"/>
              </w:rPr>
              <w:t xml:space="preserve">os riscos e impactos do </w:t>
            </w:r>
            <w:r w:rsidR="11412FB8" w:rsidRPr="38412697">
              <w:rPr>
                <w:rFonts w:eastAsia="Times New Roman" w:cstheme="minorBidi"/>
                <w:sz w:val="20"/>
                <w:szCs w:val="20"/>
                <w:lang w:val="pt-BR"/>
              </w:rPr>
              <w:t>ASSS</w:t>
            </w:r>
            <w:r w:rsidRPr="38412697">
              <w:rPr>
                <w:rFonts w:eastAsia="Times New Roman" w:cstheme="minorBidi"/>
                <w:sz w:val="20"/>
                <w:szCs w:val="20"/>
                <w:lang w:val="pt-BR"/>
              </w:rPr>
              <w:t xml:space="preserve"> do Projeto em conformidade com os </w:t>
            </w:r>
            <w:r w:rsidR="067B1468" w:rsidRPr="38412697">
              <w:rPr>
                <w:rFonts w:eastAsia="Times New Roman" w:cstheme="minorBidi"/>
                <w:sz w:val="20"/>
                <w:szCs w:val="20"/>
                <w:lang w:val="pt-BR"/>
              </w:rPr>
              <w:t>NAS</w:t>
            </w:r>
            <w:r w:rsidRPr="38412697">
              <w:rPr>
                <w:rFonts w:eastAsia="Times New Roman" w:cstheme="minorBidi"/>
                <w:sz w:val="20"/>
                <w:szCs w:val="20"/>
                <w:lang w:val="pt-BR"/>
              </w:rPr>
              <w:t xml:space="preserve"> e as medidas imediatas tomadas ou planejadas para enfrentar essas mudanças e os riscos e impactos potenciais resultantes do Projeto. Se, na opinião do Banco, tais mudanças afetarem negativamente os aspectos relevantes da gestão de riscos da </w:t>
            </w:r>
            <w:r w:rsidR="0C19594F" w:rsidRPr="38412697">
              <w:rPr>
                <w:rFonts w:eastAsia="Times New Roman" w:cstheme="minorBidi"/>
                <w:sz w:val="20"/>
                <w:szCs w:val="20"/>
                <w:lang w:val="pt-BR"/>
              </w:rPr>
              <w:t>ASSS</w:t>
            </w:r>
            <w:r w:rsidRPr="38412697">
              <w:rPr>
                <w:rFonts w:eastAsia="Times New Roman" w:cstheme="minorBidi"/>
                <w:sz w:val="20"/>
                <w:szCs w:val="20"/>
                <w:lang w:val="pt-BR"/>
              </w:rPr>
              <w:t xml:space="preserve"> do Projeto, o Mutuário deverá concordar em implementar medidas e ações para abordá-las de forma aceitável pelo Banco e atualizar o </w:t>
            </w:r>
            <w:r w:rsidR="1B703D67" w:rsidRPr="38412697">
              <w:rPr>
                <w:rFonts w:eastAsia="Times New Roman" w:cstheme="minorBidi"/>
                <w:sz w:val="20"/>
                <w:szCs w:val="20"/>
                <w:lang w:val="pt-BR"/>
              </w:rPr>
              <w:t>PCAS</w:t>
            </w:r>
            <w:r w:rsidRPr="38412697">
              <w:rPr>
                <w:rFonts w:eastAsia="Times New Roman" w:cstheme="minorBidi"/>
                <w:sz w:val="20"/>
                <w:szCs w:val="20"/>
                <w:lang w:val="pt-BR"/>
              </w:rPr>
              <w:t xml:space="preserve"> para refletir tais ações </w:t>
            </w:r>
            <w:r w:rsidRPr="38412697">
              <w:rPr>
                <w:rFonts w:eastAsia="Times New Roman" w:cstheme="minorBidi"/>
                <w:color w:val="4472C4" w:themeColor="accent1"/>
                <w:sz w:val="20"/>
                <w:szCs w:val="20"/>
                <w:lang w:val="pt-BR"/>
              </w:rPr>
              <w:t>acordadas.</w:t>
            </w:r>
          </w:p>
          <w:p w14:paraId="2E3BE5E5" w14:textId="13829CD3" w:rsidR="002D517A" w:rsidRPr="00736618" w:rsidRDefault="002D517A" w:rsidP="00BF54D5">
            <w:pPr>
              <w:keepLines/>
              <w:widowControl w:val="0"/>
              <w:rPr>
                <w:rFonts w:eastAsia="Times New Roman" w:cstheme="minorHAnsi"/>
                <w:bCs/>
                <w:color w:val="4472C4" w:themeColor="accent1"/>
                <w:sz w:val="20"/>
                <w:szCs w:val="20"/>
                <w:lang w:val="pt-BR"/>
              </w:rPr>
            </w:pPr>
          </w:p>
        </w:tc>
        <w:tc>
          <w:tcPr>
            <w:tcW w:w="3150" w:type="dxa"/>
          </w:tcPr>
          <w:p w14:paraId="377E6AD6" w14:textId="79D0D3ED" w:rsidR="002A6A1C" w:rsidRPr="00736618" w:rsidRDefault="00470C0E" w:rsidP="002A6A1C">
            <w:pPr>
              <w:keepLines/>
              <w:widowControl w:val="0"/>
              <w:rPr>
                <w:rFonts w:eastAsia="Calibri" w:cstheme="minorHAnsi"/>
                <w:sz w:val="20"/>
                <w:szCs w:val="20"/>
                <w:lang w:val="pt-BR"/>
              </w:rPr>
            </w:pPr>
            <w:r w:rsidRPr="00736618">
              <w:rPr>
                <w:rFonts w:eastAsia="Calibri" w:cstheme="minorHAnsi"/>
                <w:sz w:val="20"/>
                <w:szCs w:val="20"/>
                <w:lang w:val="pt-BR"/>
              </w:rPr>
              <w:lastRenderedPageBreak/>
              <w:t xml:space="preserve">a. Ao longo da implementação do projeto.  </w:t>
            </w:r>
          </w:p>
          <w:p w14:paraId="2D7812E6" w14:textId="77777777" w:rsidR="00470C0E" w:rsidRPr="00736618" w:rsidRDefault="00470C0E" w:rsidP="002A6A1C">
            <w:pPr>
              <w:keepLines/>
              <w:widowControl w:val="0"/>
              <w:rPr>
                <w:rFonts w:eastAsia="Calibri" w:cstheme="minorHAnsi"/>
                <w:sz w:val="20"/>
                <w:szCs w:val="20"/>
                <w:lang w:val="pt-BR"/>
              </w:rPr>
            </w:pPr>
          </w:p>
          <w:p w14:paraId="2BCADA2B" w14:textId="607FA40A" w:rsidR="00470C0E" w:rsidRPr="00736618" w:rsidRDefault="1086E016" w:rsidP="00FA5D99">
            <w:pPr>
              <w:rPr>
                <w:rFonts w:ascii="Calibri" w:eastAsia="Calibri" w:hAnsi="Calibri" w:cs="Calibri"/>
                <w:sz w:val="20"/>
                <w:szCs w:val="20"/>
                <w:lang w:val="pt-BR"/>
              </w:rPr>
            </w:pPr>
            <w:r w:rsidRPr="38412697">
              <w:rPr>
                <w:rFonts w:eastAsia="Calibri"/>
                <w:sz w:val="20"/>
                <w:szCs w:val="20"/>
                <w:lang w:val="pt-BR"/>
              </w:rPr>
              <w:t>b.</w:t>
            </w:r>
            <w:r w:rsidR="62A15F16" w:rsidRPr="38412697">
              <w:rPr>
                <w:rFonts w:ascii="Calibri" w:eastAsia="Calibri" w:hAnsi="Calibri" w:cs="Calibri"/>
                <w:sz w:val="20"/>
                <w:szCs w:val="20"/>
                <w:lang w:val="pt-BR"/>
              </w:rPr>
              <w:t xml:space="preserve"> Notificar o Banco imediatamente após notificar a mudança no </w:t>
            </w:r>
            <w:r w:rsidR="70B9505A" w:rsidRPr="38412697">
              <w:rPr>
                <w:rFonts w:ascii="Calibri" w:eastAsia="Calibri" w:hAnsi="Calibri" w:cs="Calibri"/>
                <w:sz w:val="20"/>
                <w:szCs w:val="20"/>
                <w:lang w:val="pt-BR"/>
              </w:rPr>
              <w:lastRenderedPageBreak/>
              <w:t>Quadro</w:t>
            </w:r>
            <w:r w:rsidR="62A15F16" w:rsidRPr="38412697">
              <w:rPr>
                <w:rFonts w:ascii="Calibri" w:eastAsia="Calibri" w:hAnsi="Calibri" w:cs="Calibri"/>
                <w:sz w:val="20"/>
                <w:szCs w:val="20"/>
                <w:lang w:val="pt-BR"/>
              </w:rPr>
              <w:t xml:space="preserve"> </w:t>
            </w:r>
            <w:r w:rsidR="264B875C" w:rsidRPr="38412697">
              <w:rPr>
                <w:rFonts w:ascii="Calibri" w:eastAsia="Calibri" w:hAnsi="Calibri" w:cs="Calibri"/>
                <w:sz w:val="20"/>
                <w:szCs w:val="20"/>
                <w:lang w:val="pt-BR"/>
              </w:rPr>
              <w:t>A</w:t>
            </w:r>
            <w:r w:rsidR="62A15F16" w:rsidRPr="38412697">
              <w:rPr>
                <w:rFonts w:ascii="Calibri" w:eastAsia="Calibri" w:hAnsi="Calibri" w:cs="Calibri"/>
                <w:sz w:val="20"/>
                <w:szCs w:val="20"/>
                <w:lang w:val="pt-BR"/>
              </w:rPr>
              <w:t xml:space="preserve">&amp;S do Mutuário. Ações subsequentes, se solicitadas pelo Banco, deverão refletir em um </w:t>
            </w:r>
            <w:r w:rsidR="738EC184" w:rsidRPr="38412697">
              <w:rPr>
                <w:rFonts w:ascii="Calibri" w:eastAsia="Calibri" w:hAnsi="Calibri" w:cs="Calibri"/>
                <w:sz w:val="20"/>
                <w:szCs w:val="20"/>
                <w:lang w:val="pt-BR"/>
              </w:rPr>
              <w:t>PCAS</w:t>
            </w:r>
            <w:r w:rsidR="62A15F16" w:rsidRPr="38412697">
              <w:rPr>
                <w:rFonts w:ascii="Calibri" w:eastAsia="Calibri" w:hAnsi="Calibri" w:cs="Calibri"/>
                <w:sz w:val="20"/>
                <w:szCs w:val="20"/>
                <w:lang w:val="pt-BR"/>
              </w:rPr>
              <w:t xml:space="preserve"> atualizado, conforme indicado no parágrafo 4 da Seção Inicial deste </w:t>
            </w:r>
            <w:r w:rsidR="42AC2C00" w:rsidRPr="38412697">
              <w:rPr>
                <w:rFonts w:ascii="Calibri" w:eastAsia="Calibri" w:hAnsi="Calibri" w:cs="Calibri"/>
                <w:sz w:val="20"/>
                <w:szCs w:val="20"/>
                <w:lang w:val="pt-BR"/>
              </w:rPr>
              <w:t>PCAS</w:t>
            </w:r>
            <w:r w:rsidR="62A15F16" w:rsidRPr="38412697">
              <w:rPr>
                <w:rFonts w:ascii="Calibri" w:eastAsia="Calibri" w:hAnsi="Calibri" w:cs="Calibri"/>
                <w:sz w:val="20"/>
                <w:szCs w:val="20"/>
                <w:lang w:val="pt-BR"/>
              </w:rPr>
              <w:t>.</w:t>
            </w:r>
          </w:p>
          <w:p w14:paraId="4AEF5044" w14:textId="77777777" w:rsidR="00BF54D5" w:rsidRPr="00736618" w:rsidRDefault="00BF54D5" w:rsidP="00BF54D5">
            <w:pPr>
              <w:rPr>
                <w:rFonts w:ascii="Calibri" w:eastAsia="Calibri" w:hAnsi="Calibri" w:cs="Calibri"/>
                <w:sz w:val="20"/>
                <w:szCs w:val="20"/>
                <w:lang w:val="pt-BR"/>
              </w:rPr>
            </w:pPr>
          </w:p>
        </w:tc>
        <w:tc>
          <w:tcPr>
            <w:tcW w:w="2160" w:type="dxa"/>
          </w:tcPr>
          <w:p w14:paraId="6994225C" w14:textId="1BC50813" w:rsidR="00BF54D5" w:rsidRDefault="2EE5068D">
            <w:pPr>
              <w:keepLines/>
              <w:widowControl w:val="0"/>
              <w:rPr>
                <w:i/>
                <w:iCs/>
                <w:sz w:val="20"/>
                <w:szCs w:val="20"/>
              </w:rPr>
            </w:pPr>
            <w:r w:rsidRPr="38412697">
              <w:rPr>
                <w:i/>
                <w:iCs/>
                <w:sz w:val="20"/>
                <w:szCs w:val="20"/>
              </w:rPr>
              <w:lastRenderedPageBreak/>
              <w:t xml:space="preserve">SMADS/ </w:t>
            </w:r>
            <w:r w:rsidR="0B404247" w:rsidRPr="38412697">
              <w:rPr>
                <w:i/>
                <w:iCs/>
                <w:sz w:val="20"/>
                <w:szCs w:val="20"/>
              </w:rPr>
              <w:t>UGP</w:t>
            </w:r>
          </w:p>
          <w:p w14:paraId="59E724E2" w14:textId="37FE6C1B" w:rsidR="00707C14" w:rsidRPr="00302478" w:rsidRDefault="00707C14" w:rsidP="00BF54D5">
            <w:pPr>
              <w:keepLines/>
              <w:widowControl w:val="0"/>
              <w:rPr>
                <w:rFonts w:cstheme="minorHAnsi"/>
                <w:sz w:val="20"/>
                <w:szCs w:val="20"/>
              </w:rPr>
            </w:pPr>
            <w:r>
              <w:rPr>
                <w:rFonts w:cstheme="minorHAnsi"/>
                <w:i/>
                <w:sz w:val="20"/>
                <w:szCs w:val="20"/>
              </w:rPr>
              <w:t>SMPED, SMS</w:t>
            </w:r>
          </w:p>
        </w:tc>
      </w:tr>
      <w:tr w:rsidR="00BF54D5" w:rsidRPr="00302478" w14:paraId="4C548472" w14:textId="77777777" w:rsidTr="33126CE0">
        <w:trPr>
          <w:trHeight w:val="20"/>
        </w:trPr>
        <w:tc>
          <w:tcPr>
            <w:tcW w:w="625" w:type="dxa"/>
          </w:tcPr>
          <w:p w14:paraId="158EC3C3" w14:textId="5A58449C" w:rsidR="00BF54D5" w:rsidRPr="00302478" w:rsidRDefault="00BF54D5" w:rsidP="00BF54D5">
            <w:pPr>
              <w:keepLines/>
              <w:widowControl w:val="0"/>
              <w:jc w:val="center"/>
              <w:rPr>
                <w:rFonts w:cstheme="minorHAnsi"/>
                <w:sz w:val="20"/>
                <w:szCs w:val="20"/>
              </w:rPr>
            </w:pPr>
            <w:r w:rsidRPr="00302478">
              <w:rPr>
                <w:rFonts w:cstheme="minorHAnsi"/>
                <w:sz w:val="20"/>
                <w:szCs w:val="20"/>
              </w:rPr>
              <w:t>1.5</w:t>
            </w:r>
          </w:p>
        </w:tc>
        <w:tc>
          <w:tcPr>
            <w:tcW w:w="8370" w:type="dxa"/>
          </w:tcPr>
          <w:p w14:paraId="20F8D620" w14:textId="77777777" w:rsidR="00BF54D5" w:rsidRPr="00736618" w:rsidRDefault="00BF54D5" w:rsidP="00BF54D5">
            <w:pPr>
              <w:keepLines/>
              <w:widowControl w:val="0"/>
              <w:jc w:val="both"/>
              <w:rPr>
                <w:rFonts w:cstheme="minorHAnsi"/>
                <w:b/>
                <w:color w:val="4472C4" w:themeColor="accent1"/>
                <w:sz w:val="20"/>
                <w:szCs w:val="20"/>
                <w:lang w:val="pt-BR"/>
              </w:rPr>
            </w:pPr>
            <w:r w:rsidRPr="00736618">
              <w:rPr>
                <w:rFonts w:cstheme="minorHAnsi"/>
                <w:b/>
                <w:color w:val="4472C4" w:themeColor="accent1"/>
                <w:sz w:val="20"/>
                <w:szCs w:val="20"/>
                <w:lang w:val="pt-BR"/>
              </w:rPr>
              <w:t>ATIVIDADES SUJEITAS A FINANCIAMENTO RETROATIVO</w:t>
            </w:r>
          </w:p>
          <w:p w14:paraId="053B4BA4" w14:textId="4AEA69EF" w:rsidR="00BF54D5" w:rsidRPr="00736618" w:rsidRDefault="196F8468" w:rsidP="38412697">
            <w:pPr>
              <w:keepLines/>
              <w:widowControl w:val="0"/>
              <w:rPr>
                <w:b/>
                <w:bCs/>
                <w:color w:val="4472C4" w:themeColor="accent1"/>
                <w:sz w:val="20"/>
                <w:szCs w:val="20"/>
                <w:lang w:val="pt-BR"/>
              </w:rPr>
            </w:pPr>
            <w:r w:rsidRPr="38412697">
              <w:rPr>
                <w:sz w:val="20"/>
                <w:szCs w:val="20"/>
                <w:lang w:val="pt-BR"/>
              </w:rPr>
              <w:t xml:space="preserve">Realizar uma Avaliação </w:t>
            </w:r>
            <w:r w:rsidR="2FFCAAC9" w:rsidRPr="38412697">
              <w:rPr>
                <w:sz w:val="20"/>
                <w:szCs w:val="20"/>
                <w:lang w:val="pt-BR"/>
              </w:rPr>
              <w:t>A</w:t>
            </w:r>
            <w:r w:rsidRPr="38412697">
              <w:rPr>
                <w:sz w:val="20"/>
                <w:szCs w:val="20"/>
                <w:lang w:val="pt-BR"/>
              </w:rPr>
              <w:t xml:space="preserve">&amp;S das atividades que possam estar sujeitas a financiamento retroativo no âmbito do projeto, de forma consistente com </w:t>
            </w:r>
            <w:r w:rsidR="74A648C7" w:rsidRPr="38412697">
              <w:rPr>
                <w:sz w:val="20"/>
                <w:szCs w:val="20"/>
                <w:lang w:val="pt-BR"/>
              </w:rPr>
              <w:t>as Normas</w:t>
            </w:r>
            <w:r w:rsidRPr="38412697">
              <w:rPr>
                <w:sz w:val="20"/>
                <w:szCs w:val="20"/>
                <w:lang w:val="pt-BR"/>
              </w:rPr>
              <w:t xml:space="preserve"> Ambientais e Sociais (</w:t>
            </w:r>
            <w:r w:rsidR="74BAA231" w:rsidRPr="38412697">
              <w:rPr>
                <w:sz w:val="20"/>
                <w:szCs w:val="20"/>
                <w:lang w:val="pt-BR"/>
              </w:rPr>
              <w:t>NAS</w:t>
            </w:r>
            <w:r w:rsidRPr="38412697">
              <w:rPr>
                <w:sz w:val="20"/>
                <w:szCs w:val="20"/>
                <w:lang w:val="pt-BR"/>
              </w:rPr>
              <w:t>) aplicáveis, e refletir tal auditoria em um relatório, que também incluirá quaisquer planos de ação corretiva ou medidas identificad</w:t>
            </w:r>
            <w:r w:rsidR="2D445A94" w:rsidRPr="38412697">
              <w:rPr>
                <w:sz w:val="20"/>
                <w:szCs w:val="20"/>
                <w:lang w:val="pt-BR"/>
              </w:rPr>
              <w:t>a</w:t>
            </w:r>
            <w:r w:rsidRPr="38412697">
              <w:rPr>
                <w:sz w:val="20"/>
                <w:szCs w:val="20"/>
                <w:lang w:val="pt-BR"/>
              </w:rPr>
              <w:t xml:space="preserve">s conforme a auditoria, de acordo com os </w:t>
            </w:r>
            <w:r w:rsidR="45C81B8F" w:rsidRPr="38412697">
              <w:rPr>
                <w:sz w:val="20"/>
                <w:szCs w:val="20"/>
                <w:lang w:val="pt-BR"/>
              </w:rPr>
              <w:t>NAS</w:t>
            </w:r>
            <w:r w:rsidRPr="38412697">
              <w:rPr>
                <w:sz w:val="20"/>
                <w:szCs w:val="20"/>
                <w:lang w:val="pt-BR"/>
              </w:rPr>
              <w:t>. Subsequentemente, implement</w:t>
            </w:r>
            <w:r w:rsidR="0B193887" w:rsidRPr="38412697">
              <w:rPr>
                <w:sz w:val="20"/>
                <w:szCs w:val="20"/>
                <w:lang w:val="pt-BR"/>
              </w:rPr>
              <w:t>ar</w:t>
            </w:r>
            <w:r w:rsidRPr="38412697">
              <w:rPr>
                <w:sz w:val="20"/>
                <w:szCs w:val="20"/>
                <w:lang w:val="pt-BR"/>
              </w:rPr>
              <w:t xml:space="preserve"> quaisquer planos ou medidas de ação corretiva, conforme aplicável.</w:t>
            </w:r>
          </w:p>
        </w:tc>
        <w:tc>
          <w:tcPr>
            <w:tcW w:w="3150" w:type="dxa"/>
          </w:tcPr>
          <w:p w14:paraId="4ED18707" w14:textId="68028569" w:rsidR="00BF54D5" w:rsidRPr="00736618" w:rsidRDefault="00101448" w:rsidP="00BF54D5">
            <w:pPr>
              <w:rPr>
                <w:rFonts w:ascii="Calibri" w:eastAsia="Calibri" w:hAnsi="Calibri" w:cs="Calibri"/>
                <w:sz w:val="20"/>
                <w:szCs w:val="20"/>
                <w:lang w:val="pt-BR"/>
              </w:rPr>
            </w:pPr>
            <w:r w:rsidRPr="00736618">
              <w:rPr>
                <w:rFonts w:ascii="Calibri" w:eastAsia="Calibri" w:hAnsi="Calibri" w:cs="Calibri"/>
                <w:sz w:val="20"/>
                <w:szCs w:val="20"/>
                <w:lang w:val="pt-BR"/>
              </w:rPr>
              <w:t>Como condição para apresentar essas atividades como despesas elegíveis.</w:t>
            </w:r>
          </w:p>
        </w:tc>
        <w:tc>
          <w:tcPr>
            <w:tcW w:w="2160" w:type="dxa"/>
          </w:tcPr>
          <w:p w14:paraId="7ED46AFC" w14:textId="1DEEDAFB" w:rsidR="000E6570" w:rsidRPr="00302478" w:rsidRDefault="466AC86A">
            <w:pPr>
              <w:keepLines/>
              <w:widowControl w:val="0"/>
              <w:rPr>
                <w:i/>
                <w:iCs/>
                <w:sz w:val="20"/>
                <w:szCs w:val="20"/>
              </w:rPr>
            </w:pPr>
            <w:r w:rsidRPr="38412697">
              <w:rPr>
                <w:i/>
                <w:iCs/>
                <w:sz w:val="20"/>
                <w:szCs w:val="20"/>
              </w:rPr>
              <w:t>SMADS/</w:t>
            </w:r>
            <w:r w:rsidR="76303B3C" w:rsidRPr="38412697">
              <w:rPr>
                <w:i/>
                <w:iCs/>
                <w:sz w:val="20"/>
                <w:szCs w:val="20"/>
              </w:rPr>
              <w:t>UGP</w:t>
            </w:r>
          </w:p>
          <w:p w14:paraId="5735F713" w14:textId="4FDB1D73" w:rsidR="00BF54D5" w:rsidRPr="00302478" w:rsidRDefault="00707C14" w:rsidP="00BF54D5">
            <w:pPr>
              <w:keepLines/>
              <w:widowControl w:val="0"/>
              <w:rPr>
                <w:rFonts w:cstheme="minorHAnsi"/>
                <w:sz w:val="20"/>
                <w:szCs w:val="20"/>
              </w:rPr>
            </w:pPr>
            <w:r>
              <w:rPr>
                <w:rFonts w:cstheme="minorHAnsi"/>
                <w:i/>
                <w:sz w:val="20"/>
                <w:szCs w:val="20"/>
              </w:rPr>
              <w:t>SMPED, SMS</w:t>
            </w:r>
          </w:p>
        </w:tc>
      </w:tr>
      <w:tr w:rsidR="00BF54D5" w:rsidRPr="00736618" w14:paraId="353D51ED" w14:textId="77777777" w:rsidTr="33126CE0">
        <w:trPr>
          <w:cantSplit/>
          <w:trHeight w:val="233"/>
        </w:trPr>
        <w:tc>
          <w:tcPr>
            <w:tcW w:w="14305" w:type="dxa"/>
            <w:gridSpan w:val="4"/>
            <w:shd w:val="clear" w:color="auto" w:fill="F4B083" w:themeFill="accent2" w:themeFillTint="99"/>
          </w:tcPr>
          <w:p w14:paraId="6169DC82" w14:textId="6F538AE6" w:rsidR="00BF54D5" w:rsidRPr="00736618" w:rsidRDefault="216132E7">
            <w:pPr>
              <w:keepLines/>
              <w:widowControl w:val="0"/>
              <w:rPr>
                <w:sz w:val="20"/>
                <w:szCs w:val="20"/>
                <w:lang w:val="pt-BR"/>
              </w:rPr>
            </w:pPr>
            <w:r w:rsidRPr="38412697">
              <w:rPr>
                <w:b/>
                <w:bCs/>
                <w:sz w:val="20"/>
                <w:szCs w:val="20"/>
                <w:lang w:val="pt-BR"/>
              </w:rPr>
              <w:t>NAS</w:t>
            </w:r>
            <w:r w:rsidR="2F7B8F74" w:rsidRPr="38412697">
              <w:rPr>
                <w:b/>
                <w:bCs/>
                <w:sz w:val="20"/>
                <w:szCs w:val="20"/>
                <w:lang w:val="pt-BR"/>
              </w:rPr>
              <w:t xml:space="preserve"> 2: TRABALHO E CONDIÇÕES DE TRABALHO  </w:t>
            </w:r>
          </w:p>
        </w:tc>
      </w:tr>
      <w:tr w:rsidR="00BF54D5" w:rsidRPr="00302478" w14:paraId="2676CFF1" w14:textId="77777777" w:rsidTr="33126CE0">
        <w:trPr>
          <w:trHeight w:val="20"/>
        </w:trPr>
        <w:tc>
          <w:tcPr>
            <w:tcW w:w="625" w:type="dxa"/>
          </w:tcPr>
          <w:p w14:paraId="0C7CBDC1" w14:textId="77777777" w:rsidR="00BF54D5" w:rsidRPr="00302478" w:rsidRDefault="00BF54D5" w:rsidP="00BF54D5">
            <w:pPr>
              <w:keepLines/>
              <w:widowControl w:val="0"/>
              <w:jc w:val="center"/>
              <w:rPr>
                <w:rFonts w:cstheme="minorHAnsi"/>
                <w:sz w:val="20"/>
                <w:szCs w:val="20"/>
              </w:rPr>
            </w:pPr>
            <w:r w:rsidRPr="00302478">
              <w:rPr>
                <w:rFonts w:cstheme="minorHAnsi"/>
                <w:sz w:val="20"/>
                <w:szCs w:val="20"/>
              </w:rPr>
              <w:t>2.1</w:t>
            </w:r>
          </w:p>
        </w:tc>
        <w:tc>
          <w:tcPr>
            <w:tcW w:w="8370" w:type="dxa"/>
          </w:tcPr>
          <w:p w14:paraId="2888419F" w14:textId="730490D6" w:rsidR="00BF54D5" w:rsidRPr="00302478" w:rsidRDefault="2F7B8F74">
            <w:pPr>
              <w:keepLines/>
              <w:widowControl w:val="0"/>
              <w:rPr>
                <w:b/>
                <w:bCs/>
                <w:color w:val="4472C4" w:themeColor="accent1"/>
                <w:sz w:val="20"/>
                <w:szCs w:val="20"/>
              </w:rPr>
            </w:pPr>
            <w:r w:rsidRPr="38412697">
              <w:rPr>
                <w:b/>
                <w:bCs/>
                <w:color w:val="4472C4" w:themeColor="accent1"/>
                <w:sz w:val="20"/>
                <w:szCs w:val="20"/>
              </w:rPr>
              <w:t xml:space="preserve">GESTÃO </w:t>
            </w:r>
            <w:r w:rsidR="64F858AC" w:rsidRPr="38412697">
              <w:rPr>
                <w:b/>
                <w:bCs/>
                <w:color w:val="4472C4" w:themeColor="accent1"/>
                <w:sz w:val="20"/>
                <w:szCs w:val="20"/>
              </w:rPr>
              <w:t>DE MÃO DE OBRA</w:t>
            </w:r>
          </w:p>
          <w:p w14:paraId="52818E9A" w14:textId="77777777" w:rsidR="00BF54D5" w:rsidRPr="00302478" w:rsidRDefault="00BF54D5" w:rsidP="00BF54D5">
            <w:pPr>
              <w:keepLines/>
              <w:widowControl w:val="0"/>
              <w:rPr>
                <w:rFonts w:cstheme="minorHAnsi"/>
                <w:sz w:val="20"/>
                <w:szCs w:val="20"/>
              </w:rPr>
            </w:pPr>
          </w:p>
          <w:p w14:paraId="2ABE15A9" w14:textId="77D36421" w:rsidR="00BF54D5" w:rsidRPr="00736618" w:rsidRDefault="73DB4ECC" w:rsidP="00273B3C">
            <w:pPr>
              <w:pStyle w:val="PargrafodaLista"/>
              <w:keepLines/>
              <w:widowControl w:val="0"/>
              <w:numPr>
                <w:ilvl w:val="0"/>
                <w:numId w:val="15"/>
              </w:numPr>
              <w:spacing w:after="0"/>
              <w:rPr>
                <w:sz w:val="20"/>
                <w:szCs w:val="20"/>
                <w:lang w:val="pt-BR"/>
              </w:rPr>
            </w:pPr>
            <w:r w:rsidRPr="38412697">
              <w:rPr>
                <w:sz w:val="20"/>
                <w:szCs w:val="20"/>
                <w:lang w:val="pt-BR"/>
              </w:rPr>
              <w:t xml:space="preserve">Garantir que a gestão do trabalho e as condições de trabalho dos trabalhadores do projeto estejam em conformidade com este </w:t>
            </w:r>
            <w:r w:rsidR="0A9DCECD" w:rsidRPr="38412697">
              <w:rPr>
                <w:sz w:val="20"/>
                <w:szCs w:val="20"/>
                <w:lang w:val="pt-BR"/>
              </w:rPr>
              <w:t>PCAS</w:t>
            </w:r>
            <w:r w:rsidRPr="38412697">
              <w:rPr>
                <w:sz w:val="20"/>
                <w:szCs w:val="20"/>
                <w:lang w:val="pt-BR"/>
              </w:rPr>
              <w:t xml:space="preserve"> e com o </w:t>
            </w:r>
            <w:r w:rsidR="5E833F44" w:rsidRPr="38412697">
              <w:rPr>
                <w:sz w:val="20"/>
                <w:szCs w:val="20"/>
                <w:lang w:val="pt-BR"/>
              </w:rPr>
              <w:t>Quadro</w:t>
            </w:r>
            <w:r w:rsidRPr="38412697">
              <w:rPr>
                <w:sz w:val="20"/>
                <w:szCs w:val="20"/>
                <w:lang w:val="pt-BR"/>
              </w:rPr>
              <w:t xml:space="preserve"> </w:t>
            </w:r>
            <w:r w:rsidR="1C6DE976" w:rsidRPr="38412697">
              <w:rPr>
                <w:sz w:val="20"/>
                <w:szCs w:val="20"/>
                <w:lang w:val="pt-BR"/>
              </w:rPr>
              <w:t>A</w:t>
            </w:r>
            <w:r w:rsidRPr="38412697">
              <w:rPr>
                <w:sz w:val="20"/>
                <w:szCs w:val="20"/>
                <w:lang w:val="pt-BR"/>
              </w:rPr>
              <w:t>S do Mutuário, conforme estabelecido na ação 1.4 acima.</w:t>
            </w:r>
          </w:p>
          <w:p w14:paraId="15600357" w14:textId="77777777" w:rsidR="00625053" w:rsidRPr="00736618" w:rsidRDefault="00625053" w:rsidP="00BF54D5">
            <w:pPr>
              <w:keepLines/>
              <w:widowControl w:val="0"/>
              <w:rPr>
                <w:sz w:val="20"/>
                <w:szCs w:val="20"/>
                <w:lang w:val="pt-BR"/>
              </w:rPr>
            </w:pPr>
          </w:p>
          <w:p w14:paraId="2BE8E89F" w14:textId="6DFC110C" w:rsidR="00625053" w:rsidRPr="00736618" w:rsidRDefault="142FB557" w:rsidP="00273B3C">
            <w:pPr>
              <w:pStyle w:val="PargrafodaLista"/>
              <w:keepLines/>
              <w:widowControl w:val="0"/>
              <w:numPr>
                <w:ilvl w:val="0"/>
                <w:numId w:val="15"/>
              </w:numPr>
              <w:spacing w:after="0"/>
              <w:rPr>
                <w:sz w:val="20"/>
                <w:szCs w:val="20"/>
                <w:lang w:val="pt-BR"/>
              </w:rPr>
            </w:pPr>
            <w:r w:rsidRPr="38412697">
              <w:rPr>
                <w:sz w:val="20"/>
                <w:szCs w:val="20"/>
                <w:lang w:val="pt-BR"/>
              </w:rPr>
              <w:t xml:space="preserve">Garantir que todos os trabalhadores do projeto recebam, por meio de acordos escritos ou outros documentos fornecidos junto com sessões de orientação, informações e documentação clara e compreensível quanto aos seus termos e condições de emprego sob o </w:t>
            </w:r>
            <w:r w:rsidR="491099FF" w:rsidRPr="38412697">
              <w:rPr>
                <w:sz w:val="20"/>
                <w:szCs w:val="20"/>
                <w:lang w:val="pt-BR"/>
              </w:rPr>
              <w:t xml:space="preserve">Quadro </w:t>
            </w:r>
            <w:r w:rsidR="68BA348E" w:rsidRPr="38412697">
              <w:rPr>
                <w:sz w:val="20"/>
                <w:szCs w:val="20"/>
                <w:lang w:val="pt-BR"/>
              </w:rPr>
              <w:t>A</w:t>
            </w:r>
            <w:r w:rsidRPr="38412697">
              <w:rPr>
                <w:sz w:val="20"/>
                <w:szCs w:val="20"/>
                <w:lang w:val="pt-BR"/>
              </w:rPr>
              <w:t xml:space="preserve">S do Mutuário, incluindo, entre outros, direitos relacionados </w:t>
            </w:r>
            <w:r w:rsidR="0FA640E6" w:rsidRPr="38412697">
              <w:rPr>
                <w:sz w:val="20"/>
                <w:szCs w:val="20"/>
                <w:lang w:val="pt-BR"/>
              </w:rPr>
              <w:t>à jornada</w:t>
            </w:r>
            <w:r w:rsidRPr="38412697">
              <w:rPr>
                <w:sz w:val="20"/>
                <w:szCs w:val="20"/>
                <w:lang w:val="pt-BR"/>
              </w:rPr>
              <w:t xml:space="preserve"> de trabalho, salários, horas extras, remuneração e benefícios, aviso prévio por escrito de rescisão do emprego,  e detalhes dos pagamentos de indenização, conforme apropriado.</w:t>
            </w:r>
          </w:p>
          <w:p w14:paraId="3D7AE64F" w14:textId="77777777" w:rsidR="00273B3C" w:rsidRPr="00736618" w:rsidRDefault="00273B3C" w:rsidP="00BF54D5">
            <w:pPr>
              <w:keepLines/>
              <w:widowControl w:val="0"/>
              <w:rPr>
                <w:sz w:val="20"/>
                <w:szCs w:val="20"/>
                <w:lang w:val="pt-BR"/>
              </w:rPr>
            </w:pPr>
          </w:p>
          <w:p w14:paraId="5951BE7F" w14:textId="6ADEEE10" w:rsidR="00BF54D5" w:rsidRPr="00736618" w:rsidRDefault="00273B3C" w:rsidP="43D30BF1">
            <w:pPr>
              <w:pStyle w:val="PargrafodaLista"/>
              <w:keepLines/>
              <w:widowControl w:val="0"/>
              <w:numPr>
                <w:ilvl w:val="0"/>
                <w:numId w:val="15"/>
              </w:numPr>
              <w:spacing w:after="0"/>
              <w:rPr>
                <w:rFonts w:cstheme="minorBidi"/>
                <w:b/>
                <w:bCs/>
                <w:color w:val="4472C4" w:themeColor="accent1"/>
                <w:sz w:val="20"/>
                <w:szCs w:val="20"/>
                <w:lang w:val="pt-BR"/>
              </w:rPr>
            </w:pPr>
            <w:r w:rsidRPr="00736618">
              <w:rPr>
                <w:sz w:val="20"/>
                <w:szCs w:val="20"/>
                <w:lang w:val="pt-BR"/>
              </w:rPr>
              <w:lastRenderedPageBreak/>
              <w:t xml:space="preserve">Entidades públicas, empresas estatais e contratados que empregam trabalhadores do projeto devem promover um ambiente de trabalho justo e inclusivo, prevenindo a discriminação de origem, raça, sexo e credo, em linha, entre outros, com a Lei Nacional nº 9.029/1195, que proíbe práticas discriminatórias, para fins de admissão ou para a continuidade da relação jurídica de trabalho; Lei Nacional nº  12.288/2010 sobre o Estatuto de Igualdade Racial, Lei nº 14.611/23 sobre Igualdade Salarial; Lei Nacional nº 13.146/2015 sobre o Estatuto das Pessoas com Deficiência </w:t>
            </w:r>
          </w:p>
        </w:tc>
        <w:tc>
          <w:tcPr>
            <w:tcW w:w="3150" w:type="dxa"/>
          </w:tcPr>
          <w:p w14:paraId="340645AA" w14:textId="77777777" w:rsidR="002E3512" w:rsidRPr="00736618" w:rsidRDefault="002E3512" w:rsidP="002E3512">
            <w:pPr>
              <w:keepLines/>
              <w:widowControl w:val="0"/>
              <w:jc w:val="both"/>
              <w:rPr>
                <w:rFonts w:cstheme="minorHAnsi"/>
                <w:sz w:val="20"/>
                <w:szCs w:val="20"/>
                <w:lang w:val="pt-BR"/>
              </w:rPr>
            </w:pPr>
            <w:r w:rsidRPr="00736618">
              <w:rPr>
                <w:sz w:val="20"/>
                <w:szCs w:val="20"/>
                <w:lang w:val="pt-BR"/>
              </w:rPr>
              <w:lastRenderedPageBreak/>
              <w:t>Durante toda a implementação do projeto</w:t>
            </w:r>
            <w:r w:rsidRPr="00736618">
              <w:rPr>
                <w:lang w:val="pt-BR"/>
              </w:rPr>
              <w:t>.</w:t>
            </w:r>
          </w:p>
          <w:p w14:paraId="7152E8F1" w14:textId="77777777" w:rsidR="00BF54D5" w:rsidRPr="00736618" w:rsidRDefault="00BF54D5" w:rsidP="00BF54D5">
            <w:pPr>
              <w:keepLines/>
              <w:widowControl w:val="0"/>
              <w:jc w:val="both"/>
              <w:rPr>
                <w:rFonts w:cstheme="minorHAnsi"/>
                <w:sz w:val="20"/>
                <w:szCs w:val="20"/>
                <w:lang w:val="pt-BR"/>
              </w:rPr>
            </w:pPr>
          </w:p>
          <w:p w14:paraId="14BF5832" w14:textId="77777777" w:rsidR="00BF54D5" w:rsidRPr="00736618" w:rsidRDefault="00BF54D5" w:rsidP="00BF54D5">
            <w:pPr>
              <w:keepLines/>
              <w:widowControl w:val="0"/>
              <w:rPr>
                <w:rFonts w:eastAsia="Times New Roman"/>
                <w:sz w:val="20"/>
                <w:szCs w:val="20"/>
                <w:lang w:val="pt-BR"/>
              </w:rPr>
            </w:pPr>
          </w:p>
        </w:tc>
        <w:tc>
          <w:tcPr>
            <w:tcW w:w="2160" w:type="dxa"/>
          </w:tcPr>
          <w:p w14:paraId="2BA396D0" w14:textId="7A26F344" w:rsidR="00BF54D5" w:rsidRDefault="2EE5068D">
            <w:pPr>
              <w:keepLines/>
              <w:widowControl w:val="0"/>
              <w:rPr>
                <w:i/>
                <w:iCs/>
                <w:sz w:val="20"/>
                <w:szCs w:val="20"/>
              </w:rPr>
            </w:pPr>
            <w:r w:rsidRPr="38412697">
              <w:rPr>
                <w:i/>
                <w:iCs/>
                <w:sz w:val="20"/>
                <w:szCs w:val="20"/>
              </w:rPr>
              <w:t xml:space="preserve">SMADS/ </w:t>
            </w:r>
            <w:r w:rsidR="40C2B95D" w:rsidRPr="38412697">
              <w:rPr>
                <w:i/>
                <w:iCs/>
                <w:sz w:val="20"/>
                <w:szCs w:val="20"/>
              </w:rPr>
              <w:t>UGP</w:t>
            </w:r>
          </w:p>
          <w:p w14:paraId="0BA72659" w14:textId="4D527DF6" w:rsidR="00D50448" w:rsidRPr="00302478" w:rsidRDefault="00D50448" w:rsidP="00BF54D5">
            <w:pPr>
              <w:keepLines/>
              <w:widowControl w:val="0"/>
              <w:rPr>
                <w:rFonts w:cstheme="minorHAnsi"/>
                <w:sz w:val="20"/>
                <w:szCs w:val="20"/>
              </w:rPr>
            </w:pPr>
            <w:r>
              <w:rPr>
                <w:rFonts w:cstheme="minorHAnsi"/>
                <w:i/>
                <w:sz w:val="20"/>
                <w:szCs w:val="20"/>
              </w:rPr>
              <w:t>SMPED, SMS</w:t>
            </w:r>
          </w:p>
        </w:tc>
      </w:tr>
      <w:tr w:rsidR="00BF54D5" w:rsidRPr="00302478" w14:paraId="2D96FF56" w14:textId="77777777" w:rsidTr="33126CE0">
        <w:trPr>
          <w:trHeight w:val="20"/>
        </w:trPr>
        <w:tc>
          <w:tcPr>
            <w:tcW w:w="625" w:type="dxa"/>
          </w:tcPr>
          <w:p w14:paraId="37141F73" w14:textId="77777777" w:rsidR="00BF54D5" w:rsidRPr="00302478" w:rsidRDefault="00BF54D5" w:rsidP="00BF54D5">
            <w:pPr>
              <w:keepLines/>
              <w:widowControl w:val="0"/>
              <w:jc w:val="center"/>
              <w:rPr>
                <w:rFonts w:cstheme="minorHAnsi"/>
                <w:sz w:val="20"/>
                <w:szCs w:val="20"/>
              </w:rPr>
            </w:pPr>
            <w:r w:rsidRPr="00302478">
              <w:rPr>
                <w:rFonts w:cstheme="minorHAnsi"/>
                <w:sz w:val="20"/>
                <w:szCs w:val="20"/>
              </w:rPr>
              <w:t>2.2</w:t>
            </w:r>
          </w:p>
        </w:tc>
        <w:tc>
          <w:tcPr>
            <w:tcW w:w="8370" w:type="dxa"/>
          </w:tcPr>
          <w:p w14:paraId="1A0762E2" w14:textId="77777777" w:rsidR="00BF54D5" w:rsidRPr="00736618" w:rsidRDefault="00BF54D5" w:rsidP="00BF54D5">
            <w:pPr>
              <w:keepLines/>
              <w:widowControl w:val="0"/>
              <w:rPr>
                <w:rFonts w:cstheme="minorHAnsi"/>
                <w:color w:val="2E74B5" w:themeColor="accent5" w:themeShade="BF"/>
                <w:sz w:val="20"/>
                <w:szCs w:val="20"/>
                <w:lang w:val="pt-BR"/>
              </w:rPr>
            </w:pPr>
            <w:r w:rsidRPr="00736618">
              <w:rPr>
                <w:rFonts w:cstheme="minorHAnsi"/>
                <w:b/>
                <w:color w:val="4472C4" w:themeColor="accent1"/>
                <w:sz w:val="20"/>
                <w:szCs w:val="20"/>
                <w:lang w:val="pt-BR"/>
              </w:rPr>
              <w:t>PLANO DE GESTÃO DE SAÚDE E SEGURANÇA OCUPACIONAL</w:t>
            </w:r>
          </w:p>
          <w:p w14:paraId="0946BEFC" w14:textId="1871547C" w:rsidR="00BF54D5" w:rsidRPr="00736618" w:rsidRDefault="7971CB87" w:rsidP="00605E21">
            <w:pPr>
              <w:keepLines/>
              <w:widowControl w:val="0"/>
              <w:rPr>
                <w:sz w:val="20"/>
                <w:szCs w:val="20"/>
                <w:lang w:val="pt-BR"/>
              </w:rPr>
            </w:pPr>
            <w:r w:rsidRPr="38412697">
              <w:rPr>
                <w:sz w:val="20"/>
                <w:szCs w:val="20"/>
                <w:lang w:val="pt-BR"/>
              </w:rPr>
              <w:t>Tod</w:t>
            </w:r>
            <w:r w:rsidR="5D331E43" w:rsidRPr="38412697">
              <w:rPr>
                <w:sz w:val="20"/>
                <w:szCs w:val="20"/>
                <w:lang w:val="pt-BR"/>
              </w:rPr>
              <w:t>a</w:t>
            </w:r>
            <w:r w:rsidRPr="38412697">
              <w:rPr>
                <w:sz w:val="20"/>
                <w:szCs w:val="20"/>
                <w:lang w:val="pt-BR"/>
              </w:rPr>
              <w:t xml:space="preserve">s </w:t>
            </w:r>
            <w:r w:rsidR="36275A40" w:rsidRPr="38412697">
              <w:rPr>
                <w:sz w:val="20"/>
                <w:szCs w:val="20"/>
                <w:lang w:val="pt-BR"/>
              </w:rPr>
              <w:t>a</w:t>
            </w:r>
            <w:r w:rsidRPr="38412697">
              <w:rPr>
                <w:sz w:val="20"/>
                <w:szCs w:val="20"/>
                <w:lang w:val="pt-BR"/>
              </w:rPr>
              <w:t xml:space="preserve">s </w:t>
            </w:r>
            <w:r w:rsidR="2816ECC8" w:rsidRPr="38412697">
              <w:rPr>
                <w:sz w:val="20"/>
                <w:szCs w:val="20"/>
                <w:lang w:val="pt-BR"/>
              </w:rPr>
              <w:t>contratadas</w:t>
            </w:r>
            <w:r w:rsidRPr="38412697">
              <w:rPr>
                <w:sz w:val="20"/>
                <w:szCs w:val="20"/>
                <w:lang w:val="pt-BR"/>
              </w:rPr>
              <w:t xml:space="preserve"> devem </w:t>
            </w:r>
            <w:r w:rsidR="50E7083B" w:rsidRPr="38412697">
              <w:rPr>
                <w:sz w:val="20"/>
                <w:szCs w:val="20"/>
                <w:lang w:val="pt-BR"/>
              </w:rPr>
              <w:t>preencher</w:t>
            </w:r>
            <w:r w:rsidRPr="38412697">
              <w:rPr>
                <w:sz w:val="20"/>
                <w:szCs w:val="20"/>
                <w:lang w:val="pt-BR"/>
              </w:rPr>
              <w:t xml:space="preserve"> e adotar um Programa de Gestão de </w:t>
            </w:r>
            <w:proofErr w:type="gramStart"/>
            <w:r w:rsidRPr="38412697">
              <w:rPr>
                <w:sz w:val="20"/>
                <w:szCs w:val="20"/>
                <w:lang w:val="pt-BR"/>
              </w:rPr>
              <w:t>Riscos  (</w:t>
            </w:r>
            <w:proofErr w:type="gramEnd"/>
            <w:r w:rsidRPr="38412697">
              <w:rPr>
                <w:sz w:val="20"/>
                <w:szCs w:val="20"/>
                <w:lang w:val="pt-BR"/>
              </w:rPr>
              <w:t>PGR), um Plano de Atendimento de Emergência (</w:t>
            </w:r>
            <w:r w:rsidR="478D5AA8" w:rsidRPr="38412697">
              <w:rPr>
                <w:sz w:val="20"/>
                <w:szCs w:val="20"/>
                <w:lang w:val="pt-BR"/>
              </w:rPr>
              <w:t>PAE</w:t>
            </w:r>
            <w:r w:rsidRPr="38412697">
              <w:rPr>
                <w:sz w:val="20"/>
                <w:szCs w:val="20"/>
                <w:lang w:val="pt-BR"/>
              </w:rPr>
              <w:t xml:space="preserve">) e o Programa de Controle Médico Ocupacional (PCMSO), de acordo com os requisitos das Normas Regulatórias do Ministério do Trabalho (NR1, NR7), e seguindo os requisitos padrão do NR18 (Construção) e todas as outras normas regulatórias aplicáveis (NR 1 a NR 35). </w:t>
            </w:r>
          </w:p>
        </w:tc>
        <w:tc>
          <w:tcPr>
            <w:tcW w:w="3150" w:type="dxa"/>
          </w:tcPr>
          <w:p w14:paraId="1067C7FB" w14:textId="77777777" w:rsidR="00605E21" w:rsidRPr="00736618" w:rsidDel="00E150E1" w:rsidRDefault="00605E21" w:rsidP="00605E21">
            <w:pPr>
              <w:keepLines/>
              <w:widowControl w:val="0"/>
              <w:jc w:val="both"/>
              <w:rPr>
                <w:sz w:val="20"/>
                <w:szCs w:val="20"/>
                <w:lang w:val="pt-BR"/>
              </w:rPr>
            </w:pPr>
            <w:r w:rsidRPr="00736618" w:rsidDel="00E150E1">
              <w:rPr>
                <w:sz w:val="20"/>
                <w:szCs w:val="20"/>
                <w:lang w:val="pt-BR"/>
              </w:rPr>
              <w:t xml:space="preserve">Conclua o PGR, PAE e PCMSO </w:t>
            </w:r>
          </w:p>
          <w:p w14:paraId="40CC8A9C" w14:textId="5FB5590E" w:rsidR="00BF54D5" w:rsidRPr="00736618" w:rsidRDefault="00605E21" w:rsidP="00605E21">
            <w:pPr>
              <w:keepLines/>
              <w:widowControl w:val="0"/>
              <w:jc w:val="both"/>
              <w:rPr>
                <w:rFonts w:eastAsia="Times New Roman"/>
                <w:sz w:val="20"/>
                <w:szCs w:val="20"/>
                <w:lang w:val="pt-BR"/>
              </w:rPr>
            </w:pPr>
            <w:r w:rsidRPr="00736618" w:rsidDel="00E150E1">
              <w:rPr>
                <w:sz w:val="20"/>
                <w:szCs w:val="20"/>
                <w:lang w:val="pt-BR"/>
              </w:rPr>
              <w:t>antes do início das obras e implementação durante a vigência do contrato.</w:t>
            </w:r>
          </w:p>
        </w:tc>
        <w:tc>
          <w:tcPr>
            <w:tcW w:w="2160" w:type="dxa"/>
          </w:tcPr>
          <w:p w14:paraId="01EE49EF" w14:textId="4EC2C5A1" w:rsidR="00BF54D5" w:rsidRPr="00302478" w:rsidRDefault="2EE5068D">
            <w:pPr>
              <w:keepLines/>
              <w:widowControl w:val="0"/>
              <w:rPr>
                <w:i/>
                <w:iCs/>
                <w:sz w:val="20"/>
                <w:szCs w:val="20"/>
              </w:rPr>
            </w:pPr>
            <w:r w:rsidRPr="38412697">
              <w:rPr>
                <w:i/>
                <w:iCs/>
                <w:sz w:val="20"/>
                <w:szCs w:val="20"/>
              </w:rPr>
              <w:t xml:space="preserve">SMADS/ </w:t>
            </w:r>
            <w:r w:rsidR="7CB6E252" w:rsidRPr="38412697">
              <w:rPr>
                <w:i/>
                <w:iCs/>
                <w:sz w:val="20"/>
                <w:szCs w:val="20"/>
              </w:rPr>
              <w:t>UGP</w:t>
            </w:r>
          </w:p>
        </w:tc>
      </w:tr>
      <w:tr w:rsidR="00BF54D5" w:rsidRPr="00302478" w14:paraId="57DC9F87" w14:textId="77777777" w:rsidTr="33126CE0">
        <w:trPr>
          <w:trHeight w:val="20"/>
        </w:trPr>
        <w:tc>
          <w:tcPr>
            <w:tcW w:w="625" w:type="dxa"/>
          </w:tcPr>
          <w:p w14:paraId="14CE51DA" w14:textId="77777777" w:rsidR="00BF54D5" w:rsidRPr="00302478" w:rsidRDefault="00BF54D5" w:rsidP="00BF54D5">
            <w:pPr>
              <w:keepLines/>
              <w:widowControl w:val="0"/>
              <w:jc w:val="center"/>
              <w:rPr>
                <w:rFonts w:cstheme="minorHAnsi"/>
                <w:sz w:val="20"/>
                <w:szCs w:val="20"/>
              </w:rPr>
            </w:pPr>
            <w:r w:rsidRPr="00302478">
              <w:rPr>
                <w:rFonts w:cstheme="minorHAnsi"/>
                <w:sz w:val="20"/>
                <w:szCs w:val="20"/>
              </w:rPr>
              <w:t>2.3</w:t>
            </w:r>
          </w:p>
        </w:tc>
        <w:tc>
          <w:tcPr>
            <w:tcW w:w="8370" w:type="dxa"/>
          </w:tcPr>
          <w:p w14:paraId="4A26C6E0" w14:textId="77777777" w:rsidR="00BF54D5" w:rsidRPr="00736618" w:rsidRDefault="00BF54D5" w:rsidP="00BF54D5">
            <w:pPr>
              <w:pStyle w:val="MainText"/>
              <w:keepLines/>
              <w:widowControl w:val="0"/>
              <w:spacing w:after="0" w:line="240" w:lineRule="auto"/>
              <w:jc w:val="both"/>
              <w:rPr>
                <w:rFonts w:asciiTheme="minorHAnsi" w:eastAsiaTheme="minorHAnsi" w:hAnsiTheme="minorHAnsi" w:cstheme="minorHAnsi"/>
                <w:b/>
                <w:color w:val="4472C4" w:themeColor="accent1"/>
                <w:szCs w:val="20"/>
                <w:lang w:val="pt-BR" w:eastAsia="en-US"/>
              </w:rPr>
            </w:pPr>
            <w:r w:rsidRPr="00736618">
              <w:rPr>
                <w:rFonts w:asciiTheme="minorHAnsi" w:eastAsiaTheme="minorHAnsi" w:hAnsiTheme="minorHAnsi" w:cstheme="minorHAnsi"/>
                <w:b/>
                <w:color w:val="4472C4" w:themeColor="accent1"/>
                <w:szCs w:val="20"/>
                <w:lang w:val="pt-BR" w:eastAsia="en-US"/>
              </w:rPr>
              <w:t xml:space="preserve">MECANISMO DE RECLAMAÇÃO PARA TRABALHADORES DE PROJETO </w:t>
            </w:r>
          </w:p>
          <w:p w14:paraId="0230193B" w14:textId="12720226" w:rsidR="00BF54D5" w:rsidRPr="00736618" w:rsidRDefault="4B1D95F4" w:rsidP="005B2D0E">
            <w:pPr>
              <w:keepLines/>
              <w:widowControl w:val="0"/>
              <w:rPr>
                <w:sz w:val="20"/>
                <w:szCs w:val="20"/>
                <w:lang w:val="pt-BR"/>
              </w:rPr>
            </w:pPr>
            <w:r w:rsidRPr="38412697">
              <w:rPr>
                <w:sz w:val="20"/>
                <w:szCs w:val="20"/>
                <w:lang w:val="pt-BR"/>
              </w:rPr>
              <w:t>Manter a operação dos mecanismos de reclamação d</w:t>
            </w:r>
            <w:r w:rsidR="26B85C5A" w:rsidRPr="38412697">
              <w:rPr>
                <w:sz w:val="20"/>
                <w:szCs w:val="20"/>
                <w:lang w:val="pt-BR"/>
              </w:rPr>
              <w:t>a</w:t>
            </w:r>
            <w:r w:rsidRPr="38412697">
              <w:rPr>
                <w:sz w:val="20"/>
                <w:szCs w:val="20"/>
                <w:lang w:val="pt-BR"/>
              </w:rPr>
              <w:t xml:space="preserve"> SMADS (Portal SP 156 e Ouvidoria) acessíveis aos trabalhadores do projeto e consistentes com o </w:t>
            </w:r>
            <w:r w:rsidR="5DD08350" w:rsidRPr="38412697">
              <w:rPr>
                <w:sz w:val="20"/>
                <w:szCs w:val="20"/>
                <w:lang w:val="pt-BR"/>
              </w:rPr>
              <w:t>NAS</w:t>
            </w:r>
            <w:r w:rsidRPr="38412697">
              <w:rPr>
                <w:sz w:val="20"/>
                <w:szCs w:val="20"/>
                <w:lang w:val="pt-BR"/>
              </w:rPr>
              <w:t>2, e relatar sua operação ao Banco Mundial.</w:t>
            </w:r>
          </w:p>
        </w:tc>
        <w:tc>
          <w:tcPr>
            <w:tcW w:w="3150" w:type="dxa"/>
          </w:tcPr>
          <w:p w14:paraId="0A44A229" w14:textId="300F146B" w:rsidR="00BF54D5" w:rsidRPr="00736618" w:rsidRDefault="006A2092" w:rsidP="00BF54D5">
            <w:pPr>
              <w:keepLines/>
              <w:widowControl w:val="0"/>
              <w:rPr>
                <w:rFonts w:cstheme="minorHAnsi"/>
                <w:sz w:val="20"/>
                <w:szCs w:val="20"/>
                <w:lang w:val="pt-BR" w:eastAsia="en-GB"/>
              </w:rPr>
            </w:pPr>
            <w:r w:rsidRPr="00736618">
              <w:rPr>
                <w:rFonts w:eastAsia="Times New Roman" w:cstheme="minorHAnsi"/>
                <w:bCs/>
                <w:sz w:val="20"/>
                <w:szCs w:val="20"/>
                <w:lang w:val="pt-BR"/>
              </w:rPr>
              <w:t>Estabelecer mecanismos de reclamação antes de envolver os trabalhadores do projeto e, posteriormente, mantê-lo e operá-lo durante toda a implementação do projeto.</w:t>
            </w:r>
          </w:p>
        </w:tc>
        <w:tc>
          <w:tcPr>
            <w:tcW w:w="2160" w:type="dxa"/>
          </w:tcPr>
          <w:p w14:paraId="060DBB71" w14:textId="3AC91790" w:rsidR="00D50448" w:rsidRPr="00743C04" w:rsidRDefault="2EE5068D">
            <w:pPr>
              <w:keepLines/>
              <w:widowControl w:val="0"/>
              <w:rPr>
                <w:i/>
                <w:iCs/>
                <w:sz w:val="20"/>
                <w:szCs w:val="20"/>
              </w:rPr>
            </w:pPr>
            <w:r w:rsidRPr="38412697">
              <w:rPr>
                <w:i/>
                <w:iCs/>
                <w:sz w:val="20"/>
                <w:szCs w:val="20"/>
              </w:rPr>
              <w:t xml:space="preserve">SMADS/ </w:t>
            </w:r>
            <w:r w:rsidR="22B19961" w:rsidRPr="38412697">
              <w:rPr>
                <w:i/>
                <w:iCs/>
                <w:sz w:val="20"/>
                <w:szCs w:val="20"/>
              </w:rPr>
              <w:t>UGP</w:t>
            </w:r>
          </w:p>
        </w:tc>
      </w:tr>
      <w:tr w:rsidR="00BF54D5" w:rsidRPr="00736618" w14:paraId="5FD30732" w14:textId="77777777" w:rsidTr="33126CE0">
        <w:trPr>
          <w:trHeight w:val="20"/>
        </w:trPr>
        <w:tc>
          <w:tcPr>
            <w:tcW w:w="14305" w:type="dxa"/>
            <w:gridSpan w:val="4"/>
            <w:shd w:val="clear" w:color="auto" w:fill="F4B083" w:themeFill="accent2" w:themeFillTint="99"/>
          </w:tcPr>
          <w:p w14:paraId="45E0E58C" w14:textId="4F99CC26" w:rsidR="00BF54D5" w:rsidRPr="00736618" w:rsidRDefault="585570B0">
            <w:pPr>
              <w:keepLines/>
              <w:widowControl w:val="0"/>
              <w:rPr>
                <w:sz w:val="20"/>
                <w:szCs w:val="20"/>
                <w:lang w:val="pt-BR"/>
              </w:rPr>
            </w:pPr>
            <w:r w:rsidRPr="38412697">
              <w:rPr>
                <w:b/>
                <w:bCs/>
                <w:sz w:val="20"/>
                <w:szCs w:val="20"/>
                <w:lang w:val="pt-BR"/>
              </w:rPr>
              <w:t>NAS</w:t>
            </w:r>
            <w:r w:rsidR="2F7B8F74" w:rsidRPr="38412697">
              <w:rPr>
                <w:b/>
                <w:bCs/>
                <w:sz w:val="20"/>
                <w:szCs w:val="20"/>
                <w:lang w:val="pt-BR"/>
              </w:rPr>
              <w:t xml:space="preserve"> 3: EFICIÊNCIA DE RECURSOS E PREVENÇÃO E GESTÃO DA POLUIÇÃO </w:t>
            </w:r>
          </w:p>
        </w:tc>
      </w:tr>
      <w:tr w:rsidR="00BF54D5" w:rsidRPr="00302478" w14:paraId="33AE09D1" w14:textId="77777777" w:rsidTr="33126CE0">
        <w:trPr>
          <w:trHeight w:val="20"/>
        </w:trPr>
        <w:tc>
          <w:tcPr>
            <w:tcW w:w="625" w:type="dxa"/>
          </w:tcPr>
          <w:p w14:paraId="3DC7F31D" w14:textId="77777777" w:rsidR="00BF54D5" w:rsidRPr="00302478" w:rsidRDefault="00BF54D5" w:rsidP="00BF54D5">
            <w:pPr>
              <w:keepLines/>
              <w:widowControl w:val="0"/>
              <w:jc w:val="center"/>
              <w:rPr>
                <w:rFonts w:cstheme="minorHAnsi"/>
                <w:sz w:val="20"/>
                <w:szCs w:val="20"/>
              </w:rPr>
            </w:pPr>
            <w:r w:rsidRPr="00302478">
              <w:rPr>
                <w:rFonts w:cstheme="minorHAnsi"/>
                <w:sz w:val="20"/>
                <w:szCs w:val="20"/>
              </w:rPr>
              <w:t>3.1</w:t>
            </w:r>
          </w:p>
        </w:tc>
        <w:tc>
          <w:tcPr>
            <w:tcW w:w="8370" w:type="dxa"/>
          </w:tcPr>
          <w:p w14:paraId="3AC6733B" w14:textId="77777777" w:rsidR="00BF54D5" w:rsidRPr="00736618" w:rsidRDefault="00BF54D5" w:rsidP="00BF54D5">
            <w:pPr>
              <w:keepLines/>
              <w:widowControl w:val="0"/>
              <w:rPr>
                <w:rFonts w:cstheme="minorHAnsi"/>
                <w:b/>
                <w:color w:val="4472C4" w:themeColor="accent1"/>
                <w:sz w:val="20"/>
                <w:szCs w:val="20"/>
                <w:lang w:val="pt-BR"/>
              </w:rPr>
            </w:pPr>
            <w:r w:rsidRPr="00736618">
              <w:rPr>
                <w:rFonts w:cstheme="minorHAnsi"/>
                <w:b/>
                <w:color w:val="4472C4" w:themeColor="accent1"/>
                <w:sz w:val="20"/>
                <w:szCs w:val="20"/>
                <w:lang w:val="pt-BR"/>
              </w:rPr>
              <w:t>PLANO DE GESTÃO DE RESÍDUOS</w:t>
            </w:r>
          </w:p>
          <w:p w14:paraId="47E22BBA" w14:textId="712ED31E" w:rsidR="00BF54D5" w:rsidRPr="00736618" w:rsidRDefault="511D6918" w:rsidP="38412697">
            <w:pPr>
              <w:keepLines/>
              <w:widowControl w:val="0"/>
              <w:rPr>
                <w:color w:val="000000" w:themeColor="text1"/>
                <w:sz w:val="20"/>
                <w:szCs w:val="20"/>
                <w:lang w:val="pt-BR"/>
              </w:rPr>
            </w:pPr>
            <w:r w:rsidRPr="38412697">
              <w:rPr>
                <w:color w:val="000000" w:themeColor="text1"/>
                <w:sz w:val="20"/>
                <w:szCs w:val="20"/>
                <w:lang w:val="pt-BR"/>
              </w:rPr>
              <w:t xml:space="preserve">Gerenciar os resíduos das instalações da SMADS e exigir </w:t>
            </w:r>
            <w:proofErr w:type="gramStart"/>
            <w:r w:rsidRPr="38412697">
              <w:rPr>
                <w:color w:val="000000" w:themeColor="text1"/>
                <w:sz w:val="20"/>
                <w:szCs w:val="20"/>
                <w:lang w:val="pt-BR"/>
              </w:rPr>
              <w:t xml:space="preserve">que </w:t>
            </w:r>
            <w:r w:rsidR="6347C61B" w:rsidRPr="38412697">
              <w:rPr>
                <w:rFonts w:ascii="Calibri" w:eastAsia="Calibri" w:hAnsi="Calibri" w:cs="Calibri"/>
                <w:color w:val="000000" w:themeColor="text1"/>
                <w:sz w:val="19"/>
                <w:szCs w:val="19"/>
                <w:lang w:val="pt-BR"/>
              </w:rPr>
              <w:t xml:space="preserve"> as</w:t>
            </w:r>
            <w:proofErr w:type="gramEnd"/>
            <w:r w:rsidR="6347C61B" w:rsidRPr="38412697">
              <w:rPr>
                <w:rFonts w:ascii="Calibri" w:eastAsia="Calibri" w:hAnsi="Calibri" w:cs="Calibri"/>
                <w:color w:val="000000" w:themeColor="text1"/>
                <w:sz w:val="19"/>
                <w:szCs w:val="19"/>
                <w:lang w:val="pt-BR"/>
              </w:rPr>
              <w:t xml:space="preserve"> empresas de construção civil completem</w:t>
            </w:r>
            <w:r w:rsidRPr="38412697">
              <w:rPr>
                <w:color w:val="000000" w:themeColor="text1"/>
                <w:sz w:val="20"/>
                <w:szCs w:val="20"/>
                <w:lang w:val="pt-BR"/>
              </w:rPr>
              <w:t xml:space="preserve"> e implementem o plano de gestão de resíduos de construção, resíduos perigosos e não perigosos, de acordo com o "Manual de Sustentabilidade para Edificações Públicas - Desenhos e Obras" do município de São Paulo, concedido pela Secretaria de Serviços e Obras de São Paulo e pela </w:t>
            </w:r>
            <w:r w:rsidR="401B1B05" w:rsidRPr="38412697">
              <w:rPr>
                <w:color w:val="000000" w:themeColor="text1"/>
                <w:sz w:val="20"/>
                <w:szCs w:val="20"/>
                <w:lang w:val="pt-BR"/>
              </w:rPr>
              <w:t>NAS</w:t>
            </w:r>
            <w:r w:rsidRPr="38412697">
              <w:rPr>
                <w:color w:val="000000" w:themeColor="text1"/>
                <w:sz w:val="20"/>
                <w:szCs w:val="20"/>
                <w:lang w:val="pt-BR"/>
              </w:rPr>
              <w:t>3.</w:t>
            </w:r>
          </w:p>
          <w:p w14:paraId="7108C6E2" w14:textId="77777777" w:rsidR="00085C24" w:rsidRPr="00736618" w:rsidRDefault="00085C24" w:rsidP="00BF54D5">
            <w:pPr>
              <w:keepLines/>
              <w:widowControl w:val="0"/>
              <w:rPr>
                <w:color w:val="000000" w:themeColor="text1"/>
                <w:sz w:val="20"/>
                <w:szCs w:val="20"/>
                <w:lang w:val="pt-BR"/>
              </w:rPr>
            </w:pPr>
          </w:p>
          <w:p w14:paraId="4473FEB5" w14:textId="6DF0465E" w:rsidR="00677F06" w:rsidRPr="00736618" w:rsidRDefault="01435FD1" w:rsidP="38412697">
            <w:pPr>
              <w:pStyle w:val="MsoNormal0"/>
              <w:rPr>
                <w:noProof/>
                <w:lang w:val="pt-BR"/>
              </w:rPr>
            </w:pPr>
            <w:r w:rsidRPr="33126CE0">
              <w:rPr>
                <w:noProof/>
                <w:lang w:val="pt-BR"/>
              </w:rPr>
              <w:t>Resíduos sanitários, médicos e outros</w:t>
            </w:r>
            <w:r w:rsidR="1A68DC44" w:rsidRPr="33126CE0">
              <w:rPr>
                <w:noProof/>
                <w:lang w:val="pt-BR"/>
              </w:rPr>
              <w:t xml:space="preserve"> </w:t>
            </w:r>
            <w:r w:rsidR="1A68DC44" w:rsidRPr="33126CE0">
              <w:rPr>
                <w:noProof/>
                <w:lang w:val="pt-BR"/>
              </w:rPr>
              <w:t>resíduos</w:t>
            </w:r>
            <w:r w:rsidRPr="33126CE0">
              <w:rPr>
                <w:noProof/>
                <w:lang w:val="pt-BR"/>
              </w:rPr>
              <w:t xml:space="preserve"> perigosos provenientes da operação das unidades de saúde devem ser gerenciados e descartados de acordo com os requisitos nacionais e do município da SP. Todos os resíduos médicos devem ser tratados de acordo com a Política Nacional sobre Resíduos Sólidos e os requisitos de resolução ANVISA para o Plano de Gestão de Resíduos Médicos (</w:t>
            </w:r>
            <w:r w:rsidR="40FF21BC" w:rsidRPr="33126CE0">
              <w:rPr>
                <w:noProof/>
                <w:lang w:val="pt-BR"/>
              </w:rPr>
              <w:t>PGRSS</w:t>
            </w:r>
            <w:r w:rsidRPr="33126CE0">
              <w:rPr>
                <w:noProof/>
                <w:lang w:val="pt-BR"/>
              </w:rPr>
              <w:t xml:space="preserve">) em instalações de saúde. A </w:t>
            </w:r>
            <w:r w:rsidR="0ABE9CD2" w:rsidRPr="33126CE0">
              <w:rPr>
                <w:noProof/>
                <w:lang w:val="pt-BR"/>
              </w:rPr>
              <w:t>separação</w:t>
            </w:r>
            <w:r w:rsidRPr="33126CE0">
              <w:rPr>
                <w:noProof/>
                <w:lang w:val="pt-BR"/>
              </w:rPr>
              <w:t xml:space="preserve"> de resíduos deve seguir a classificação da ANVISA (por exemplo, infecciosos, cortantes, químicos, farmacêuticos, gerais). Resíduos </w:t>
            </w:r>
            <w:r w:rsidR="0A479FF6" w:rsidRPr="33126CE0">
              <w:rPr>
                <w:noProof/>
                <w:lang w:val="pt-BR"/>
              </w:rPr>
              <w:t>separados</w:t>
            </w:r>
            <w:r w:rsidRPr="33126CE0">
              <w:rPr>
                <w:noProof/>
                <w:lang w:val="pt-BR"/>
              </w:rPr>
              <w:t xml:space="preserve"> devem ser armazenados em recipientes rotulados e codificados por cores, de acordo com o grupo de risco, e todas as instalações devem contratar coletores licenciados para o descarte final em instalações de </w:t>
            </w:r>
            <w:r w:rsidRPr="33126CE0">
              <w:rPr>
                <w:noProof/>
                <w:lang w:val="pt-BR"/>
              </w:rPr>
              <w:lastRenderedPageBreak/>
              <w:t>tratamento autorizadas (por exemplo, incineração em alta temperatura, autoclave) e rastreamento de documentos por meio de manifestos de transporte.</w:t>
            </w:r>
          </w:p>
          <w:p w14:paraId="30FF48F6" w14:textId="77777777" w:rsidR="00677F06" w:rsidRPr="00736618" w:rsidRDefault="00677F06" w:rsidP="00677F06">
            <w:pPr>
              <w:pStyle w:val="MsoNormal0"/>
              <w:rPr>
                <w:noProof/>
                <w:lang w:val="pt-BR"/>
              </w:rPr>
            </w:pPr>
            <w:r w:rsidRPr="00736618">
              <w:rPr>
                <w:noProof/>
                <w:lang w:val="pt-BR"/>
              </w:rPr>
              <w:t xml:space="preserve">Todas as águas residuais sanitárias de Vilas Reencontro devem ser coletadas e entregues ao sistema municipal de tratamento de esgoto. </w:t>
            </w:r>
          </w:p>
          <w:p w14:paraId="6A3F7426" w14:textId="666FC065" w:rsidR="00BF54D5" w:rsidRPr="00736618" w:rsidRDefault="00BF54D5" w:rsidP="00BF54D5">
            <w:pPr>
              <w:keepLines/>
              <w:widowControl w:val="0"/>
              <w:rPr>
                <w:rFonts w:cstheme="minorHAnsi"/>
                <w:sz w:val="20"/>
                <w:szCs w:val="20"/>
                <w:lang w:val="pt-BR"/>
              </w:rPr>
            </w:pPr>
          </w:p>
        </w:tc>
        <w:tc>
          <w:tcPr>
            <w:tcW w:w="3150" w:type="dxa"/>
          </w:tcPr>
          <w:p w14:paraId="354D046B" w14:textId="6393BB9A" w:rsidR="00085C24" w:rsidRPr="00736618" w:rsidRDefault="2DA276AE" w:rsidP="00BF54D5">
            <w:pPr>
              <w:keepLines/>
              <w:widowControl w:val="0"/>
              <w:rPr>
                <w:color w:val="000000" w:themeColor="text1"/>
                <w:sz w:val="20"/>
                <w:szCs w:val="20"/>
                <w:lang w:val="pt-BR"/>
              </w:rPr>
            </w:pPr>
            <w:r w:rsidRPr="38412697">
              <w:rPr>
                <w:color w:val="000000" w:themeColor="text1"/>
                <w:sz w:val="20"/>
                <w:szCs w:val="20"/>
                <w:lang w:val="pt-BR"/>
              </w:rPr>
              <w:lastRenderedPageBreak/>
              <w:t xml:space="preserve">Mesmo </w:t>
            </w:r>
            <w:r w:rsidR="19C915CB" w:rsidRPr="38412697">
              <w:rPr>
                <w:color w:val="000000" w:themeColor="text1"/>
                <w:sz w:val="20"/>
                <w:szCs w:val="20"/>
                <w:lang w:val="pt-BR"/>
              </w:rPr>
              <w:t xml:space="preserve">prazo </w:t>
            </w:r>
            <w:r w:rsidRPr="38412697">
              <w:rPr>
                <w:color w:val="000000" w:themeColor="text1"/>
                <w:sz w:val="20"/>
                <w:szCs w:val="20"/>
                <w:lang w:val="pt-BR"/>
              </w:rPr>
              <w:t>da ação 1.2</w:t>
            </w:r>
          </w:p>
          <w:p w14:paraId="506D001C" w14:textId="77777777" w:rsidR="00085C24" w:rsidRPr="00736618" w:rsidRDefault="00085C24" w:rsidP="00BF54D5">
            <w:pPr>
              <w:keepLines/>
              <w:widowControl w:val="0"/>
              <w:rPr>
                <w:color w:val="000000" w:themeColor="text1"/>
                <w:sz w:val="20"/>
                <w:szCs w:val="20"/>
                <w:lang w:val="pt-BR"/>
              </w:rPr>
            </w:pPr>
          </w:p>
          <w:p w14:paraId="7EDBCD56" w14:textId="77777777" w:rsidR="00085C24" w:rsidRPr="00736618" w:rsidRDefault="00085C24" w:rsidP="00BF54D5">
            <w:pPr>
              <w:keepLines/>
              <w:widowControl w:val="0"/>
              <w:rPr>
                <w:color w:val="000000" w:themeColor="text1"/>
                <w:sz w:val="20"/>
                <w:szCs w:val="20"/>
                <w:lang w:val="pt-BR"/>
              </w:rPr>
            </w:pPr>
          </w:p>
          <w:p w14:paraId="2089DE9B" w14:textId="77777777" w:rsidR="00085C24" w:rsidRPr="00736618" w:rsidRDefault="00085C24" w:rsidP="00BF54D5">
            <w:pPr>
              <w:keepLines/>
              <w:widowControl w:val="0"/>
              <w:rPr>
                <w:color w:val="000000" w:themeColor="text1"/>
                <w:sz w:val="20"/>
                <w:szCs w:val="20"/>
                <w:lang w:val="pt-BR"/>
              </w:rPr>
            </w:pPr>
          </w:p>
          <w:p w14:paraId="63D48D81" w14:textId="77777777" w:rsidR="00085C24" w:rsidRPr="00736618" w:rsidRDefault="00085C24" w:rsidP="00BF54D5">
            <w:pPr>
              <w:keepLines/>
              <w:widowControl w:val="0"/>
              <w:rPr>
                <w:color w:val="000000" w:themeColor="text1"/>
                <w:sz w:val="20"/>
                <w:szCs w:val="20"/>
                <w:lang w:val="pt-BR"/>
              </w:rPr>
            </w:pPr>
          </w:p>
          <w:p w14:paraId="1F57CE37" w14:textId="1C1F8925" w:rsidR="00085C24" w:rsidRPr="00736618" w:rsidRDefault="00D67CB4" w:rsidP="00BF54D5">
            <w:pPr>
              <w:keepLines/>
              <w:widowControl w:val="0"/>
              <w:rPr>
                <w:sz w:val="20"/>
                <w:szCs w:val="20"/>
                <w:lang w:val="pt-BR"/>
              </w:rPr>
            </w:pPr>
            <w:r w:rsidRPr="00736618">
              <w:rPr>
                <w:sz w:val="20"/>
                <w:szCs w:val="20"/>
                <w:lang w:val="pt-BR"/>
              </w:rPr>
              <w:t>Ao longo da implementação do projeto</w:t>
            </w:r>
          </w:p>
        </w:tc>
        <w:tc>
          <w:tcPr>
            <w:tcW w:w="2160" w:type="dxa"/>
          </w:tcPr>
          <w:p w14:paraId="5D5DF316" w14:textId="3590F5BD" w:rsidR="00BF54D5" w:rsidRDefault="2EE5068D">
            <w:pPr>
              <w:keepLines/>
              <w:widowControl w:val="0"/>
              <w:rPr>
                <w:i/>
                <w:iCs/>
                <w:sz w:val="20"/>
                <w:szCs w:val="20"/>
              </w:rPr>
            </w:pPr>
            <w:r w:rsidRPr="38412697">
              <w:rPr>
                <w:i/>
                <w:iCs/>
                <w:sz w:val="20"/>
                <w:szCs w:val="20"/>
              </w:rPr>
              <w:t>SMADS/</w:t>
            </w:r>
            <w:r w:rsidR="40F32800" w:rsidRPr="38412697">
              <w:rPr>
                <w:i/>
                <w:iCs/>
                <w:sz w:val="20"/>
                <w:szCs w:val="20"/>
              </w:rPr>
              <w:t>UGP</w:t>
            </w:r>
          </w:p>
          <w:p w14:paraId="068EE9DA" w14:textId="47ADC9F4" w:rsidR="00C642D6" w:rsidRPr="00302478" w:rsidRDefault="00C642D6" w:rsidP="00BF54D5">
            <w:pPr>
              <w:keepLines/>
              <w:widowControl w:val="0"/>
              <w:rPr>
                <w:rFonts w:cstheme="minorHAnsi"/>
                <w:sz w:val="20"/>
                <w:szCs w:val="20"/>
              </w:rPr>
            </w:pPr>
            <w:r>
              <w:rPr>
                <w:rFonts w:cstheme="minorHAnsi"/>
                <w:i/>
                <w:sz w:val="20"/>
                <w:szCs w:val="20"/>
              </w:rPr>
              <w:t>SMPED, SMS</w:t>
            </w:r>
          </w:p>
        </w:tc>
      </w:tr>
      <w:tr w:rsidR="00BF54D5" w:rsidRPr="00302478" w14:paraId="7FD19093" w14:textId="77777777" w:rsidTr="33126CE0">
        <w:trPr>
          <w:trHeight w:val="20"/>
        </w:trPr>
        <w:tc>
          <w:tcPr>
            <w:tcW w:w="625" w:type="dxa"/>
          </w:tcPr>
          <w:p w14:paraId="36BB648D" w14:textId="77777777" w:rsidR="00BF54D5" w:rsidRPr="00302478" w:rsidRDefault="00BF54D5" w:rsidP="00BF54D5">
            <w:pPr>
              <w:keepLines/>
              <w:widowControl w:val="0"/>
              <w:jc w:val="center"/>
              <w:rPr>
                <w:rFonts w:cstheme="minorHAnsi"/>
                <w:sz w:val="20"/>
                <w:szCs w:val="20"/>
              </w:rPr>
            </w:pPr>
            <w:r w:rsidRPr="00302478">
              <w:rPr>
                <w:rFonts w:cstheme="minorHAnsi"/>
                <w:sz w:val="20"/>
                <w:szCs w:val="20"/>
              </w:rPr>
              <w:t>3.2</w:t>
            </w:r>
          </w:p>
        </w:tc>
        <w:tc>
          <w:tcPr>
            <w:tcW w:w="8370" w:type="dxa"/>
          </w:tcPr>
          <w:p w14:paraId="4E0D55F4" w14:textId="77777777" w:rsidR="00BF54D5" w:rsidRPr="00736618" w:rsidRDefault="00BF54D5" w:rsidP="00BF54D5">
            <w:pPr>
              <w:keepLines/>
              <w:widowControl w:val="0"/>
              <w:rPr>
                <w:rFonts w:cstheme="minorHAnsi"/>
                <w:b/>
                <w:color w:val="4472C4" w:themeColor="accent1"/>
                <w:sz w:val="20"/>
                <w:szCs w:val="20"/>
                <w:lang w:val="pt-BR"/>
              </w:rPr>
            </w:pPr>
            <w:r w:rsidRPr="00736618">
              <w:rPr>
                <w:rFonts w:cstheme="minorHAnsi"/>
                <w:b/>
                <w:color w:val="4472C4" w:themeColor="accent1"/>
                <w:sz w:val="20"/>
                <w:szCs w:val="20"/>
                <w:lang w:val="pt-BR"/>
              </w:rPr>
              <w:t>EFICIÊNCIA DE RECURSOS E PREVENÇÃO E GESTÃO DA POLUIÇÃO</w:t>
            </w:r>
          </w:p>
          <w:p w14:paraId="4819206C" w14:textId="07C69DFD" w:rsidR="00BF54D5" w:rsidRPr="00736618" w:rsidRDefault="00442F99" w:rsidP="00BF54D5">
            <w:pPr>
              <w:keepLines/>
              <w:widowControl w:val="0"/>
              <w:rPr>
                <w:sz w:val="20"/>
                <w:szCs w:val="20"/>
                <w:lang w:val="pt-BR"/>
              </w:rPr>
            </w:pPr>
            <w:r w:rsidRPr="00736618">
              <w:rPr>
                <w:color w:val="000000" w:themeColor="text1"/>
                <w:sz w:val="20"/>
                <w:szCs w:val="20"/>
                <w:lang w:val="pt-BR"/>
              </w:rPr>
              <w:t>Incorporar medidas de eficiência energética e hídrica nos requisitos para projetos de remodelação de edifícios (</w:t>
            </w:r>
            <w:proofErr w:type="spellStart"/>
            <w:r w:rsidRPr="00736618">
              <w:rPr>
                <w:color w:val="000000" w:themeColor="text1"/>
                <w:sz w:val="20"/>
                <w:szCs w:val="20"/>
                <w:lang w:val="pt-BR"/>
              </w:rPr>
              <w:t>ToRs</w:t>
            </w:r>
            <w:proofErr w:type="spellEnd"/>
            <w:r w:rsidRPr="00736618">
              <w:rPr>
                <w:color w:val="000000" w:themeColor="text1"/>
                <w:sz w:val="20"/>
                <w:szCs w:val="20"/>
                <w:lang w:val="pt-BR"/>
              </w:rPr>
              <w:t>) de acordo com o "Manual de Sustentabilidade para Edificações Públicas - Desenhos e Obras" da Secretaria de Serviços e Obras de São Paulo.</w:t>
            </w:r>
          </w:p>
          <w:p w14:paraId="70A75E95" w14:textId="13A1A980" w:rsidR="00BF54D5" w:rsidRPr="00736618" w:rsidRDefault="00BF54D5" w:rsidP="00BF54D5">
            <w:pPr>
              <w:keepLines/>
              <w:widowControl w:val="0"/>
              <w:rPr>
                <w:sz w:val="20"/>
                <w:szCs w:val="20"/>
                <w:lang w:val="pt-BR"/>
              </w:rPr>
            </w:pPr>
          </w:p>
        </w:tc>
        <w:tc>
          <w:tcPr>
            <w:tcW w:w="3150" w:type="dxa"/>
          </w:tcPr>
          <w:p w14:paraId="5FE47E60" w14:textId="2E78D95C" w:rsidR="00BF54D5" w:rsidRPr="00736618" w:rsidDel="002D5209" w:rsidRDefault="00822A7B" w:rsidP="00BA36A7">
            <w:pPr>
              <w:keepLines/>
              <w:widowControl w:val="0"/>
              <w:spacing w:after="160" w:line="259" w:lineRule="auto"/>
              <w:rPr>
                <w:rFonts w:cstheme="minorHAnsi"/>
                <w:sz w:val="20"/>
                <w:szCs w:val="20"/>
                <w:lang w:val="pt-BR"/>
              </w:rPr>
            </w:pPr>
            <w:r w:rsidRPr="00736618">
              <w:rPr>
                <w:color w:val="000000" w:themeColor="text1"/>
                <w:sz w:val="20"/>
                <w:szCs w:val="20"/>
                <w:lang w:val="pt-BR"/>
              </w:rPr>
              <w:t xml:space="preserve">Mesmo </w:t>
            </w:r>
            <w:proofErr w:type="gramStart"/>
            <w:r w:rsidRPr="00736618">
              <w:rPr>
                <w:color w:val="000000" w:themeColor="text1"/>
                <w:sz w:val="20"/>
                <w:szCs w:val="20"/>
                <w:lang w:val="pt-BR"/>
              </w:rPr>
              <w:t>período de tempo</w:t>
            </w:r>
            <w:proofErr w:type="gramEnd"/>
            <w:r w:rsidRPr="00736618">
              <w:rPr>
                <w:color w:val="000000" w:themeColor="text1"/>
                <w:sz w:val="20"/>
                <w:szCs w:val="20"/>
                <w:lang w:val="pt-BR"/>
              </w:rPr>
              <w:t xml:space="preserve"> da ação 1.2</w:t>
            </w:r>
          </w:p>
        </w:tc>
        <w:tc>
          <w:tcPr>
            <w:tcW w:w="2160" w:type="dxa"/>
          </w:tcPr>
          <w:p w14:paraId="1C9F2DE5" w14:textId="153011A1" w:rsidR="00BF54D5" w:rsidRDefault="2EE5068D">
            <w:pPr>
              <w:keepLines/>
              <w:widowControl w:val="0"/>
              <w:rPr>
                <w:i/>
                <w:iCs/>
                <w:sz w:val="20"/>
                <w:szCs w:val="20"/>
              </w:rPr>
            </w:pPr>
            <w:r w:rsidRPr="38412697">
              <w:rPr>
                <w:i/>
                <w:iCs/>
                <w:sz w:val="20"/>
                <w:szCs w:val="20"/>
              </w:rPr>
              <w:t>SMADS/</w:t>
            </w:r>
            <w:r w:rsidR="0540CFA1" w:rsidRPr="38412697">
              <w:rPr>
                <w:i/>
                <w:iCs/>
                <w:sz w:val="20"/>
                <w:szCs w:val="20"/>
              </w:rPr>
              <w:t>UGP</w:t>
            </w:r>
          </w:p>
          <w:p w14:paraId="5BD119A4" w14:textId="0840DC73" w:rsidR="00356146" w:rsidRPr="00302478" w:rsidRDefault="00356146" w:rsidP="00BF54D5">
            <w:pPr>
              <w:keepLines/>
              <w:widowControl w:val="0"/>
              <w:rPr>
                <w:rFonts w:cstheme="minorHAnsi"/>
                <w:sz w:val="20"/>
                <w:szCs w:val="20"/>
              </w:rPr>
            </w:pPr>
            <w:r>
              <w:rPr>
                <w:rFonts w:cstheme="minorHAnsi"/>
                <w:i/>
                <w:sz w:val="20"/>
                <w:szCs w:val="20"/>
              </w:rPr>
              <w:t>SMPED, SMS</w:t>
            </w:r>
          </w:p>
        </w:tc>
      </w:tr>
      <w:tr w:rsidR="00BF54D5" w:rsidRPr="00736618" w14:paraId="2D6E1F4C" w14:textId="77777777" w:rsidTr="33126CE0">
        <w:trPr>
          <w:trHeight w:val="20"/>
        </w:trPr>
        <w:tc>
          <w:tcPr>
            <w:tcW w:w="14305" w:type="dxa"/>
            <w:gridSpan w:val="4"/>
            <w:shd w:val="clear" w:color="auto" w:fill="F4B083" w:themeFill="accent2" w:themeFillTint="99"/>
          </w:tcPr>
          <w:p w14:paraId="25A45C1A" w14:textId="70210947" w:rsidR="00BF54D5" w:rsidRPr="00736618" w:rsidRDefault="1A469628">
            <w:pPr>
              <w:keepLines/>
              <w:widowControl w:val="0"/>
              <w:rPr>
                <w:sz w:val="20"/>
                <w:szCs w:val="20"/>
                <w:lang w:val="pt-BR"/>
              </w:rPr>
            </w:pPr>
            <w:r w:rsidRPr="38412697">
              <w:rPr>
                <w:b/>
                <w:bCs/>
                <w:sz w:val="20"/>
                <w:szCs w:val="20"/>
                <w:lang w:val="pt-BR"/>
              </w:rPr>
              <w:t>NAS</w:t>
            </w:r>
            <w:r w:rsidR="2F7B8F74" w:rsidRPr="38412697">
              <w:rPr>
                <w:b/>
                <w:bCs/>
                <w:sz w:val="20"/>
                <w:szCs w:val="20"/>
                <w:lang w:val="pt-BR"/>
              </w:rPr>
              <w:t xml:space="preserve"> 4: SAÚDE E SEGURANÇA COMUNITÁRIA </w:t>
            </w:r>
          </w:p>
        </w:tc>
      </w:tr>
      <w:tr w:rsidR="00BF54D5" w:rsidRPr="00302478" w14:paraId="4577D10D" w14:textId="77777777" w:rsidTr="00D330D2">
        <w:trPr>
          <w:trHeight w:val="3375"/>
        </w:trPr>
        <w:tc>
          <w:tcPr>
            <w:tcW w:w="625" w:type="dxa"/>
          </w:tcPr>
          <w:p w14:paraId="05AA0538" w14:textId="51976DE5" w:rsidR="00BF54D5" w:rsidRPr="00302478" w:rsidRDefault="00BF54D5" w:rsidP="00BF54D5">
            <w:pPr>
              <w:keepLines/>
              <w:widowControl w:val="0"/>
              <w:jc w:val="center"/>
              <w:rPr>
                <w:rFonts w:cstheme="minorHAnsi"/>
                <w:sz w:val="20"/>
                <w:szCs w:val="20"/>
              </w:rPr>
            </w:pPr>
            <w:r w:rsidRPr="00302478">
              <w:rPr>
                <w:rFonts w:cstheme="minorHAnsi"/>
                <w:sz w:val="20"/>
                <w:szCs w:val="20"/>
              </w:rPr>
              <w:t>4.1</w:t>
            </w:r>
          </w:p>
        </w:tc>
        <w:tc>
          <w:tcPr>
            <w:tcW w:w="8370" w:type="dxa"/>
          </w:tcPr>
          <w:p w14:paraId="6696F854" w14:textId="77777777" w:rsidR="00BF54D5" w:rsidRPr="00736618" w:rsidRDefault="00BF54D5" w:rsidP="00BF54D5">
            <w:pPr>
              <w:keepLines/>
              <w:widowControl w:val="0"/>
              <w:rPr>
                <w:rFonts w:cstheme="minorHAnsi"/>
                <w:b/>
                <w:color w:val="5B9BD5" w:themeColor="accent5"/>
                <w:sz w:val="20"/>
                <w:szCs w:val="20"/>
                <w:lang w:val="pt-BR"/>
              </w:rPr>
            </w:pPr>
            <w:r w:rsidRPr="00736618">
              <w:rPr>
                <w:rFonts w:cstheme="minorHAnsi"/>
                <w:b/>
                <w:color w:val="4472C4" w:themeColor="accent1"/>
                <w:sz w:val="20"/>
                <w:szCs w:val="20"/>
                <w:lang w:val="pt-BR"/>
              </w:rPr>
              <w:t>SAÚDE E SEGURANÇA COMUNITÁRIA</w:t>
            </w:r>
          </w:p>
          <w:p w14:paraId="0C857FD4" w14:textId="77777777" w:rsidR="00BC0A4B" w:rsidRPr="00736618" w:rsidRDefault="00BC0A4B" w:rsidP="00BF54D5">
            <w:pPr>
              <w:keepLines/>
              <w:widowControl w:val="0"/>
              <w:rPr>
                <w:rFonts w:cstheme="minorHAnsi"/>
                <w:sz w:val="20"/>
                <w:szCs w:val="20"/>
                <w:highlight w:val="yellow"/>
                <w:lang w:val="pt-BR"/>
              </w:rPr>
            </w:pPr>
          </w:p>
          <w:p w14:paraId="2A5DC141" w14:textId="1D41DECE" w:rsidR="00BF54D5" w:rsidRPr="00736618" w:rsidRDefault="6B11D5C9" w:rsidP="00BF54D5">
            <w:pPr>
              <w:keepLines/>
              <w:widowControl w:val="0"/>
              <w:rPr>
                <w:sz w:val="20"/>
                <w:szCs w:val="20"/>
                <w:lang w:val="pt-BR"/>
              </w:rPr>
            </w:pPr>
            <w:r w:rsidRPr="38412697">
              <w:rPr>
                <w:sz w:val="20"/>
                <w:szCs w:val="20"/>
                <w:lang w:val="pt-BR"/>
              </w:rPr>
              <w:t xml:space="preserve">Garantir a adoção e implementação de medidas adequadas para riscos e impactos decorrentes das atividades do Projeto para a comunidade, incluindo, entre outros, o comportamento dos trabalhadores do projeto, riscos de trânsito na construção, emissões de ruído e vibrações ambientais, e resposta </w:t>
            </w:r>
            <w:r w:rsidR="5D7444B5" w:rsidRPr="38412697">
              <w:rPr>
                <w:sz w:val="20"/>
                <w:szCs w:val="20"/>
                <w:lang w:val="pt-BR"/>
              </w:rPr>
              <w:t>d</w:t>
            </w:r>
            <w:r w:rsidRPr="38412697">
              <w:rPr>
                <w:sz w:val="20"/>
                <w:szCs w:val="20"/>
                <w:lang w:val="pt-BR"/>
              </w:rPr>
              <w:t>a</w:t>
            </w:r>
            <w:r w:rsidR="68412460" w:rsidRPr="38412697">
              <w:rPr>
                <w:sz w:val="20"/>
                <w:szCs w:val="20"/>
                <w:lang w:val="pt-BR"/>
              </w:rPr>
              <w:t>s</w:t>
            </w:r>
            <w:r w:rsidRPr="38412697">
              <w:rPr>
                <w:sz w:val="20"/>
                <w:szCs w:val="20"/>
                <w:lang w:val="pt-BR"/>
              </w:rPr>
              <w:t xml:space="preserve"> </w:t>
            </w:r>
            <w:proofErr w:type="gramStart"/>
            <w:r w:rsidRPr="38412697">
              <w:rPr>
                <w:sz w:val="20"/>
                <w:szCs w:val="20"/>
                <w:lang w:val="pt-BR"/>
              </w:rPr>
              <w:t>situações de emergência</w:t>
            </w:r>
            <w:proofErr w:type="gramEnd"/>
            <w:r w:rsidRPr="38412697">
              <w:rPr>
                <w:sz w:val="20"/>
                <w:szCs w:val="20"/>
                <w:lang w:val="pt-BR"/>
              </w:rPr>
              <w:t xml:space="preserve">, seguindo as medidas de mitigação do Projeto de acordo com </w:t>
            </w:r>
            <w:r w:rsidR="4E2059C4" w:rsidRPr="38412697">
              <w:rPr>
                <w:sz w:val="20"/>
                <w:szCs w:val="20"/>
                <w:lang w:val="pt-BR"/>
              </w:rPr>
              <w:t xml:space="preserve">o </w:t>
            </w:r>
            <w:r w:rsidR="1D01E1D9" w:rsidRPr="38412697">
              <w:rPr>
                <w:sz w:val="20"/>
                <w:szCs w:val="20"/>
                <w:lang w:val="pt-BR"/>
              </w:rPr>
              <w:t>Quadro</w:t>
            </w:r>
            <w:r w:rsidR="4E2059C4" w:rsidRPr="38412697">
              <w:rPr>
                <w:sz w:val="20"/>
                <w:szCs w:val="20"/>
                <w:lang w:val="pt-BR"/>
              </w:rPr>
              <w:t xml:space="preserve"> </w:t>
            </w:r>
            <w:r w:rsidR="6EC5AF20" w:rsidRPr="38412697">
              <w:rPr>
                <w:sz w:val="20"/>
                <w:szCs w:val="20"/>
                <w:lang w:val="pt-BR"/>
              </w:rPr>
              <w:t>A</w:t>
            </w:r>
            <w:r w:rsidR="4E2059C4" w:rsidRPr="38412697">
              <w:rPr>
                <w:sz w:val="20"/>
                <w:szCs w:val="20"/>
                <w:lang w:val="pt-BR"/>
              </w:rPr>
              <w:t xml:space="preserve">S do Mutuário e com as Especificações Ambientais e Sociais para </w:t>
            </w:r>
            <w:r w:rsidR="29915390" w:rsidRPr="38412697">
              <w:rPr>
                <w:sz w:val="20"/>
                <w:szCs w:val="20"/>
                <w:lang w:val="pt-BR"/>
              </w:rPr>
              <w:t>Contratadas</w:t>
            </w:r>
            <w:r w:rsidR="4E2059C4" w:rsidRPr="38412697">
              <w:rPr>
                <w:sz w:val="20"/>
                <w:szCs w:val="20"/>
                <w:lang w:val="pt-BR"/>
              </w:rPr>
              <w:t>.</w:t>
            </w:r>
          </w:p>
          <w:p w14:paraId="24D2DC38" w14:textId="77777777" w:rsidR="00E34EDE" w:rsidRPr="00736618" w:rsidRDefault="00E34EDE" w:rsidP="00BF54D5">
            <w:pPr>
              <w:keepLines/>
              <w:widowControl w:val="0"/>
              <w:rPr>
                <w:rFonts w:cstheme="minorHAnsi"/>
                <w:sz w:val="20"/>
                <w:szCs w:val="20"/>
                <w:highlight w:val="yellow"/>
                <w:lang w:val="pt-BR"/>
              </w:rPr>
            </w:pPr>
          </w:p>
          <w:p w14:paraId="48C19731" w14:textId="1F9EBFDA" w:rsidR="00085C24" w:rsidRPr="00736618" w:rsidRDefault="00085C24" w:rsidP="00BF54D5">
            <w:pPr>
              <w:keepLines/>
              <w:widowControl w:val="0"/>
              <w:rPr>
                <w:rFonts w:cstheme="minorHAnsi"/>
                <w:sz w:val="20"/>
                <w:szCs w:val="20"/>
                <w:highlight w:val="yellow"/>
                <w:lang w:val="pt-BR"/>
              </w:rPr>
            </w:pPr>
            <w:r w:rsidRPr="00736618">
              <w:rPr>
                <w:sz w:val="20"/>
                <w:szCs w:val="20"/>
                <w:lang w:val="pt-BR"/>
              </w:rPr>
              <w:t>Garantir que todas as instalações de saúde sejam projetadas e atendam aos requisitos dos padrões do corpo de bombeiros do Estado de São Paulo, bem como aos códigos de construção do município de São Paulo. Garantir que todas as Unidades de Saúde atendam ao padrão NR10 (Norma de Segurança Elétrica do Ministério do Trabalho) e sejam gerenciadas atendendo aos requisitos de certificação da ONA.</w:t>
            </w:r>
          </w:p>
        </w:tc>
        <w:tc>
          <w:tcPr>
            <w:tcW w:w="3150" w:type="dxa"/>
          </w:tcPr>
          <w:p w14:paraId="12CB899B" w14:textId="77777777" w:rsidR="00BF54D5" w:rsidRPr="00736618" w:rsidRDefault="001174FC" w:rsidP="00BF54D5">
            <w:pPr>
              <w:keepLines/>
              <w:widowControl w:val="0"/>
              <w:rPr>
                <w:rFonts w:cstheme="minorHAnsi"/>
                <w:iCs/>
                <w:sz w:val="20"/>
                <w:szCs w:val="20"/>
                <w:lang w:val="pt-BR"/>
              </w:rPr>
            </w:pPr>
            <w:r w:rsidRPr="00736618">
              <w:rPr>
                <w:rFonts w:cstheme="minorHAnsi"/>
                <w:iCs/>
                <w:sz w:val="20"/>
                <w:szCs w:val="20"/>
                <w:lang w:val="pt-BR"/>
              </w:rPr>
              <w:t>Antes do início das obras de reforma e implementação do projeto.</w:t>
            </w:r>
          </w:p>
          <w:p w14:paraId="1A63AD0D" w14:textId="77777777" w:rsidR="00085C24" w:rsidRPr="00736618" w:rsidRDefault="00085C24" w:rsidP="00BF54D5">
            <w:pPr>
              <w:keepLines/>
              <w:widowControl w:val="0"/>
              <w:rPr>
                <w:rFonts w:cstheme="minorHAnsi"/>
                <w:iCs/>
                <w:sz w:val="20"/>
                <w:szCs w:val="20"/>
                <w:lang w:val="pt-BR"/>
              </w:rPr>
            </w:pPr>
          </w:p>
          <w:p w14:paraId="24CCC6E9" w14:textId="77777777" w:rsidR="00085C24" w:rsidRPr="00736618" w:rsidRDefault="00085C24" w:rsidP="00BF54D5">
            <w:pPr>
              <w:keepLines/>
              <w:widowControl w:val="0"/>
              <w:rPr>
                <w:rFonts w:cstheme="minorHAnsi"/>
                <w:iCs/>
                <w:sz w:val="20"/>
                <w:szCs w:val="20"/>
                <w:lang w:val="pt-BR"/>
              </w:rPr>
            </w:pPr>
          </w:p>
          <w:p w14:paraId="2AF35984" w14:textId="77777777" w:rsidR="00085C24" w:rsidRPr="00736618" w:rsidRDefault="00085C24" w:rsidP="00BF54D5">
            <w:pPr>
              <w:keepLines/>
              <w:widowControl w:val="0"/>
              <w:rPr>
                <w:rFonts w:cstheme="minorHAnsi"/>
                <w:iCs/>
                <w:sz w:val="20"/>
                <w:szCs w:val="20"/>
                <w:lang w:val="pt-BR"/>
              </w:rPr>
            </w:pPr>
          </w:p>
          <w:p w14:paraId="27382C63" w14:textId="77777777" w:rsidR="00085C24" w:rsidRPr="00736618" w:rsidRDefault="00085C24" w:rsidP="00BF54D5">
            <w:pPr>
              <w:keepLines/>
              <w:widowControl w:val="0"/>
              <w:rPr>
                <w:rFonts w:cstheme="minorHAnsi"/>
                <w:iCs/>
                <w:sz w:val="20"/>
                <w:szCs w:val="20"/>
                <w:lang w:val="pt-BR"/>
              </w:rPr>
            </w:pPr>
          </w:p>
          <w:p w14:paraId="45D20320" w14:textId="0961F51E" w:rsidR="00085C24" w:rsidRPr="00736618" w:rsidRDefault="00D67CB4" w:rsidP="00BF54D5">
            <w:pPr>
              <w:keepLines/>
              <w:widowControl w:val="0"/>
              <w:rPr>
                <w:rFonts w:cstheme="minorHAnsi"/>
                <w:sz w:val="20"/>
                <w:szCs w:val="20"/>
                <w:lang w:val="pt-BR"/>
              </w:rPr>
            </w:pPr>
            <w:r w:rsidRPr="00736618">
              <w:rPr>
                <w:sz w:val="20"/>
                <w:szCs w:val="20"/>
                <w:lang w:val="pt-BR"/>
              </w:rPr>
              <w:t>Ao longo da implementação do projeto</w:t>
            </w:r>
          </w:p>
        </w:tc>
        <w:tc>
          <w:tcPr>
            <w:tcW w:w="2160" w:type="dxa"/>
          </w:tcPr>
          <w:p w14:paraId="0208353B" w14:textId="030D4534" w:rsidR="00BF54D5" w:rsidRDefault="2EE5068D">
            <w:pPr>
              <w:keepLines/>
              <w:widowControl w:val="0"/>
              <w:rPr>
                <w:i/>
                <w:iCs/>
                <w:sz w:val="20"/>
                <w:szCs w:val="20"/>
              </w:rPr>
            </w:pPr>
            <w:r w:rsidRPr="38412697">
              <w:rPr>
                <w:i/>
                <w:iCs/>
                <w:sz w:val="20"/>
                <w:szCs w:val="20"/>
              </w:rPr>
              <w:t xml:space="preserve">SMADS/ </w:t>
            </w:r>
            <w:r w:rsidR="09514FF1" w:rsidRPr="38412697">
              <w:rPr>
                <w:i/>
                <w:iCs/>
                <w:sz w:val="20"/>
                <w:szCs w:val="20"/>
              </w:rPr>
              <w:t>UGP</w:t>
            </w:r>
          </w:p>
          <w:p w14:paraId="28830587" w14:textId="0547F64E" w:rsidR="002F2AFA" w:rsidRPr="00302478" w:rsidRDefault="00512C5F" w:rsidP="00BF54D5">
            <w:pPr>
              <w:keepLines/>
              <w:widowControl w:val="0"/>
              <w:rPr>
                <w:rFonts w:cstheme="minorHAnsi"/>
                <w:sz w:val="20"/>
                <w:szCs w:val="20"/>
              </w:rPr>
            </w:pPr>
            <w:r>
              <w:rPr>
                <w:rFonts w:cstheme="minorHAnsi"/>
                <w:i/>
                <w:sz w:val="20"/>
                <w:szCs w:val="20"/>
              </w:rPr>
              <w:t>SMPED, SMS</w:t>
            </w:r>
          </w:p>
        </w:tc>
      </w:tr>
      <w:tr w:rsidR="00BF54D5" w:rsidRPr="00302478" w14:paraId="1D197BC3" w14:textId="77777777" w:rsidTr="33126CE0">
        <w:trPr>
          <w:trHeight w:val="20"/>
        </w:trPr>
        <w:tc>
          <w:tcPr>
            <w:tcW w:w="625" w:type="dxa"/>
          </w:tcPr>
          <w:p w14:paraId="209BC4BA" w14:textId="3A52270A" w:rsidR="00BF54D5" w:rsidRPr="00302478" w:rsidRDefault="00BF54D5" w:rsidP="00BF54D5">
            <w:pPr>
              <w:keepLines/>
              <w:widowControl w:val="0"/>
              <w:jc w:val="center"/>
              <w:rPr>
                <w:rFonts w:cstheme="minorHAnsi"/>
                <w:sz w:val="20"/>
                <w:szCs w:val="20"/>
              </w:rPr>
            </w:pPr>
            <w:r w:rsidRPr="00302478">
              <w:rPr>
                <w:rFonts w:cstheme="minorHAnsi"/>
                <w:sz w:val="20"/>
                <w:szCs w:val="20"/>
              </w:rPr>
              <w:t>4.2</w:t>
            </w:r>
          </w:p>
        </w:tc>
        <w:tc>
          <w:tcPr>
            <w:tcW w:w="8370" w:type="dxa"/>
          </w:tcPr>
          <w:p w14:paraId="3693441C" w14:textId="2F24907E" w:rsidR="2F7B8F74" w:rsidRDefault="542B2700" w:rsidP="38412697">
            <w:pPr>
              <w:keepLines/>
              <w:widowControl w:val="0"/>
              <w:rPr>
                <w:rFonts w:ascii="Calibri" w:eastAsia="Calibri" w:hAnsi="Calibri" w:cs="Calibri"/>
                <w:sz w:val="20"/>
                <w:szCs w:val="20"/>
                <w:lang w:val="pt-BR"/>
              </w:rPr>
            </w:pPr>
            <w:r w:rsidRPr="38412697">
              <w:rPr>
                <w:rFonts w:ascii="Calibri" w:eastAsia="Calibri" w:hAnsi="Calibri" w:cs="Calibri"/>
                <w:b/>
                <w:bCs/>
                <w:color w:val="4472C4" w:themeColor="accent1"/>
                <w:sz w:val="20"/>
                <w:szCs w:val="20"/>
                <w:lang w:val="pt-BR"/>
              </w:rPr>
              <w:t xml:space="preserve"> RISCOS DE EAS E AS</w:t>
            </w:r>
          </w:p>
          <w:p w14:paraId="0C6F84A6" w14:textId="1AA3CF0B" w:rsidR="00F676DC" w:rsidRPr="00736618" w:rsidRDefault="5A53C966" w:rsidP="38412697">
            <w:pPr>
              <w:keepLines/>
              <w:widowControl w:val="0"/>
              <w:rPr>
                <w:sz w:val="20"/>
                <w:szCs w:val="20"/>
                <w:lang w:val="pt-BR"/>
              </w:rPr>
            </w:pPr>
            <w:r w:rsidRPr="38412697">
              <w:rPr>
                <w:sz w:val="20"/>
                <w:szCs w:val="20"/>
                <w:lang w:val="pt-BR"/>
              </w:rPr>
              <w:t xml:space="preserve">Desenvolver e implementar um Plano de Ação de Prevenção e Resposta </w:t>
            </w:r>
            <w:r w:rsidR="3CEA856F" w:rsidRPr="38412697">
              <w:rPr>
                <w:sz w:val="20"/>
                <w:szCs w:val="20"/>
                <w:lang w:val="pt-BR"/>
              </w:rPr>
              <w:t>à EAS</w:t>
            </w:r>
            <w:r w:rsidRPr="38412697">
              <w:rPr>
                <w:sz w:val="20"/>
                <w:szCs w:val="20"/>
                <w:lang w:val="pt-BR"/>
              </w:rPr>
              <w:t>/</w:t>
            </w:r>
            <w:r w:rsidR="446D4CC9" w:rsidRPr="38412697">
              <w:rPr>
                <w:sz w:val="20"/>
                <w:szCs w:val="20"/>
                <w:lang w:val="pt-BR"/>
              </w:rPr>
              <w:t>AS</w:t>
            </w:r>
            <w:r w:rsidRPr="38412697">
              <w:rPr>
                <w:sz w:val="20"/>
                <w:szCs w:val="20"/>
                <w:lang w:val="pt-BR"/>
              </w:rPr>
              <w:t xml:space="preserve">, incluindo: </w:t>
            </w:r>
          </w:p>
          <w:p w14:paraId="1FDF52BE" w14:textId="5DE3D0DF" w:rsidR="00F676DC" w:rsidRPr="00736618" w:rsidRDefault="5A53C966" w:rsidP="38412697">
            <w:pPr>
              <w:pStyle w:val="PargrafodaLista"/>
              <w:keepLines/>
              <w:widowControl w:val="0"/>
              <w:numPr>
                <w:ilvl w:val="1"/>
                <w:numId w:val="12"/>
              </w:numPr>
              <w:spacing w:after="0"/>
              <w:ind w:left="784"/>
              <w:rPr>
                <w:rFonts w:cstheme="minorBidi"/>
                <w:sz w:val="20"/>
                <w:szCs w:val="20"/>
                <w:lang w:val="pt-BR"/>
              </w:rPr>
            </w:pPr>
            <w:r w:rsidRPr="38412697">
              <w:rPr>
                <w:rFonts w:cstheme="minorBidi"/>
                <w:sz w:val="20"/>
                <w:szCs w:val="20"/>
                <w:lang w:val="pt-BR"/>
              </w:rPr>
              <w:t>Medidas para abordar aspectos da VB</w:t>
            </w:r>
            <w:r w:rsidR="5A04627F" w:rsidRPr="38412697">
              <w:rPr>
                <w:rFonts w:cstheme="minorBidi"/>
                <w:sz w:val="20"/>
                <w:szCs w:val="20"/>
                <w:lang w:val="pt-BR"/>
              </w:rPr>
              <w:t>G</w:t>
            </w:r>
            <w:r w:rsidRPr="38412697">
              <w:rPr>
                <w:rFonts w:cstheme="minorBidi"/>
                <w:sz w:val="20"/>
                <w:szCs w:val="20"/>
                <w:lang w:val="pt-BR"/>
              </w:rPr>
              <w:t>/E</w:t>
            </w:r>
            <w:r w:rsidR="3CCC24ED" w:rsidRPr="38412697">
              <w:rPr>
                <w:rFonts w:cstheme="minorBidi"/>
                <w:sz w:val="20"/>
                <w:szCs w:val="20"/>
                <w:lang w:val="pt-BR"/>
              </w:rPr>
              <w:t>S</w:t>
            </w:r>
            <w:r w:rsidRPr="38412697">
              <w:rPr>
                <w:rFonts w:cstheme="minorBidi"/>
                <w:sz w:val="20"/>
                <w:szCs w:val="20"/>
                <w:lang w:val="pt-BR"/>
              </w:rPr>
              <w:t>A/</w:t>
            </w:r>
            <w:r w:rsidR="3DF81802" w:rsidRPr="38412697">
              <w:rPr>
                <w:rFonts w:cstheme="minorBidi"/>
                <w:sz w:val="20"/>
                <w:szCs w:val="20"/>
                <w:lang w:val="pt-BR"/>
              </w:rPr>
              <w:t>AS</w:t>
            </w:r>
            <w:r w:rsidRPr="38412697">
              <w:rPr>
                <w:rFonts w:cstheme="minorBidi"/>
                <w:sz w:val="20"/>
                <w:szCs w:val="20"/>
                <w:lang w:val="pt-BR"/>
              </w:rPr>
              <w:t xml:space="preserve">, definindo rotas de encaminhamento para VBG e um quadro para responsabilidade e resposta; </w:t>
            </w:r>
          </w:p>
          <w:p w14:paraId="2E526690" w14:textId="234F802D" w:rsidR="00F676DC" w:rsidRPr="00736618" w:rsidRDefault="5A53C966" w:rsidP="38412697">
            <w:pPr>
              <w:pStyle w:val="PargrafodaLista"/>
              <w:keepLines/>
              <w:widowControl w:val="0"/>
              <w:numPr>
                <w:ilvl w:val="1"/>
                <w:numId w:val="12"/>
              </w:numPr>
              <w:spacing w:after="0"/>
              <w:ind w:left="784"/>
              <w:rPr>
                <w:rFonts w:cstheme="minorBidi"/>
                <w:sz w:val="20"/>
                <w:szCs w:val="20"/>
                <w:lang w:val="pt-BR"/>
              </w:rPr>
            </w:pPr>
            <w:r w:rsidRPr="38412697">
              <w:rPr>
                <w:rFonts w:cstheme="minorBidi"/>
                <w:sz w:val="20"/>
                <w:szCs w:val="20"/>
                <w:lang w:val="pt-BR"/>
              </w:rPr>
              <w:t>Medidas de apoio para trabalhadores que possam se tornar vítimas de E</w:t>
            </w:r>
            <w:r w:rsidR="39A76572" w:rsidRPr="38412697">
              <w:rPr>
                <w:rFonts w:cstheme="minorBidi"/>
                <w:sz w:val="20"/>
                <w:szCs w:val="20"/>
                <w:lang w:val="pt-BR"/>
              </w:rPr>
              <w:t>S</w:t>
            </w:r>
            <w:r w:rsidRPr="38412697">
              <w:rPr>
                <w:rFonts w:cstheme="minorBidi"/>
                <w:sz w:val="20"/>
                <w:szCs w:val="20"/>
                <w:lang w:val="pt-BR"/>
              </w:rPr>
              <w:t>A/</w:t>
            </w:r>
            <w:r w:rsidR="2A412718" w:rsidRPr="38412697">
              <w:rPr>
                <w:rFonts w:cstheme="minorBidi"/>
                <w:sz w:val="20"/>
                <w:szCs w:val="20"/>
                <w:lang w:val="pt-BR"/>
              </w:rPr>
              <w:t>A</w:t>
            </w:r>
            <w:r w:rsidRPr="38412697">
              <w:rPr>
                <w:rFonts w:cstheme="minorBidi"/>
                <w:sz w:val="20"/>
                <w:szCs w:val="20"/>
                <w:lang w:val="pt-BR"/>
              </w:rPr>
              <w:t xml:space="preserve">S </w:t>
            </w:r>
            <w:proofErr w:type="gramStart"/>
            <w:r w:rsidRPr="38412697">
              <w:rPr>
                <w:rFonts w:cstheme="minorBidi"/>
                <w:sz w:val="20"/>
                <w:szCs w:val="20"/>
                <w:lang w:val="pt-BR"/>
              </w:rPr>
              <w:t>e também</w:t>
            </w:r>
            <w:proofErr w:type="gramEnd"/>
            <w:r w:rsidRPr="38412697">
              <w:rPr>
                <w:rFonts w:cstheme="minorBidi"/>
                <w:sz w:val="20"/>
                <w:szCs w:val="20"/>
                <w:lang w:val="pt-BR"/>
              </w:rPr>
              <w:t xml:space="preserve"> a exigência de que os trabalhadores do projeto passem por treinamento sobre suas obrigações comportamentais e para que todos aqueles com presença física nas áreas do projeto (por exemplo, prestadores de serviços/contratados) assinem e compreendam os Códigos de Conduta do E</w:t>
            </w:r>
            <w:r w:rsidR="5FFFFA91" w:rsidRPr="38412697">
              <w:rPr>
                <w:rFonts w:cstheme="minorBidi"/>
                <w:sz w:val="20"/>
                <w:szCs w:val="20"/>
                <w:lang w:val="pt-BR"/>
              </w:rPr>
              <w:t>S</w:t>
            </w:r>
            <w:r w:rsidRPr="38412697">
              <w:rPr>
                <w:rFonts w:cstheme="minorBidi"/>
                <w:sz w:val="20"/>
                <w:szCs w:val="20"/>
                <w:lang w:val="pt-BR"/>
              </w:rPr>
              <w:t>A/</w:t>
            </w:r>
            <w:r w:rsidR="3379E31C" w:rsidRPr="38412697">
              <w:rPr>
                <w:rFonts w:cstheme="minorBidi"/>
                <w:sz w:val="20"/>
                <w:szCs w:val="20"/>
                <w:lang w:val="pt-BR"/>
              </w:rPr>
              <w:t>AS</w:t>
            </w:r>
            <w:r w:rsidRPr="38412697">
              <w:rPr>
                <w:rFonts w:cstheme="minorBidi"/>
                <w:sz w:val="20"/>
                <w:szCs w:val="20"/>
                <w:lang w:val="pt-BR"/>
              </w:rPr>
              <w:t xml:space="preserve">; </w:t>
            </w:r>
          </w:p>
          <w:p w14:paraId="3CBD173E" w14:textId="7EC3B5E5" w:rsidR="00BF54D5" w:rsidRPr="00736618" w:rsidRDefault="0024100A" w:rsidP="0024100A">
            <w:pPr>
              <w:pStyle w:val="PargrafodaLista"/>
              <w:keepLines/>
              <w:widowControl w:val="0"/>
              <w:numPr>
                <w:ilvl w:val="1"/>
                <w:numId w:val="12"/>
              </w:numPr>
              <w:spacing w:after="0"/>
              <w:ind w:left="784"/>
              <w:rPr>
                <w:rFonts w:cstheme="minorHAnsi"/>
                <w:b/>
                <w:color w:val="5B9BD5" w:themeColor="accent5"/>
                <w:sz w:val="20"/>
                <w:szCs w:val="20"/>
                <w:lang w:val="pt-BR"/>
              </w:rPr>
            </w:pPr>
            <w:r w:rsidRPr="00736618">
              <w:rPr>
                <w:rFonts w:cstheme="minorHAnsi"/>
                <w:sz w:val="20"/>
                <w:szCs w:val="20"/>
                <w:lang w:val="pt-BR"/>
              </w:rPr>
              <w:t>Procedimentos de orientação para equipes de campo.</w:t>
            </w:r>
          </w:p>
        </w:tc>
        <w:tc>
          <w:tcPr>
            <w:tcW w:w="3150" w:type="dxa"/>
          </w:tcPr>
          <w:p w14:paraId="3D317061" w14:textId="029A586C" w:rsidR="00BF54D5" w:rsidRPr="00736618" w:rsidRDefault="14822468" w:rsidP="50A8B20F">
            <w:pPr>
              <w:keepLines/>
              <w:widowControl w:val="0"/>
              <w:rPr>
                <w:sz w:val="20"/>
                <w:szCs w:val="20"/>
                <w:lang w:val="pt-BR"/>
              </w:rPr>
            </w:pPr>
            <w:r w:rsidRPr="38412697">
              <w:rPr>
                <w:sz w:val="20"/>
                <w:szCs w:val="20"/>
                <w:lang w:val="pt-BR"/>
              </w:rPr>
              <w:t>Finalizar o Plano de Ação de Prevenção e Resposta para E</w:t>
            </w:r>
            <w:r w:rsidR="38B363F0" w:rsidRPr="38412697">
              <w:rPr>
                <w:sz w:val="20"/>
                <w:szCs w:val="20"/>
                <w:lang w:val="pt-BR"/>
              </w:rPr>
              <w:t>S</w:t>
            </w:r>
            <w:r w:rsidRPr="38412697">
              <w:rPr>
                <w:sz w:val="20"/>
                <w:szCs w:val="20"/>
                <w:lang w:val="pt-BR"/>
              </w:rPr>
              <w:t>A/</w:t>
            </w:r>
            <w:r w:rsidR="661D41AA" w:rsidRPr="38412697">
              <w:rPr>
                <w:sz w:val="20"/>
                <w:szCs w:val="20"/>
                <w:lang w:val="pt-BR"/>
              </w:rPr>
              <w:t>A</w:t>
            </w:r>
            <w:r w:rsidRPr="38412697">
              <w:rPr>
                <w:sz w:val="20"/>
                <w:szCs w:val="20"/>
                <w:lang w:val="pt-BR"/>
              </w:rPr>
              <w:t xml:space="preserve">S 90 dias após a data de </w:t>
            </w:r>
            <w:r w:rsidR="300B2FFC" w:rsidRPr="38412697">
              <w:rPr>
                <w:sz w:val="20"/>
                <w:szCs w:val="20"/>
                <w:lang w:val="pt-BR"/>
              </w:rPr>
              <w:t>efetividade</w:t>
            </w:r>
            <w:r w:rsidRPr="38412697">
              <w:rPr>
                <w:sz w:val="20"/>
                <w:szCs w:val="20"/>
                <w:lang w:val="pt-BR"/>
              </w:rPr>
              <w:t xml:space="preserve"> e, posteriormente, implementar o Plano de Ação de Prevenção e Resposta para EA</w:t>
            </w:r>
            <w:r w:rsidR="15CC26AE" w:rsidRPr="38412697">
              <w:rPr>
                <w:sz w:val="20"/>
                <w:szCs w:val="20"/>
                <w:lang w:val="pt-BR"/>
              </w:rPr>
              <w:t>S</w:t>
            </w:r>
            <w:r w:rsidRPr="38412697">
              <w:rPr>
                <w:sz w:val="20"/>
                <w:szCs w:val="20"/>
                <w:lang w:val="pt-BR"/>
              </w:rPr>
              <w:t>/</w:t>
            </w:r>
            <w:r w:rsidR="149C6936" w:rsidRPr="38412697">
              <w:rPr>
                <w:sz w:val="20"/>
                <w:szCs w:val="20"/>
                <w:lang w:val="pt-BR"/>
              </w:rPr>
              <w:t>A</w:t>
            </w:r>
            <w:r w:rsidRPr="38412697">
              <w:rPr>
                <w:sz w:val="20"/>
                <w:szCs w:val="20"/>
                <w:lang w:val="pt-BR"/>
              </w:rPr>
              <w:t>S durante a implementação do projeto.</w:t>
            </w:r>
          </w:p>
        </w:tc>
        <w:tc>
          <w:tcPr>
            <w:tcW w:w="2160" w:type="dxa"/>
          </w:tcPr>
          <w:p w14:paraId="790A7166" w14:textId="763EC607" w:rsidR="00BF54D5" w:rsidRDefault="2EE5068D">
            <w:pPr>
              <w:keepLines/>
              <w:widowControl w:val="0"/>
              <w:rPr>
                <w:i/>
                <w:iCs/>
                <w:sz w:val="20"/>
                <w:szCs w:val="20"/>
              </w:rPr>
            </w:pPr>
            <w:r w:rsidRPr="38412697">
              <w:rPr>
                <w:i/>
                <w:iCs/>
                <w:sz w:val="20"/>
                <w:szCs w:val="20"/>
              </w:rPr>
              <w:t xml:space="preserve">SMADS/ </w:t>
            </w:r>
            <w:r w:rsidR="006DC29C" w:rsidRPr="38412697">
              <w:rPr>
                <w:i/>
                <w:iCs/>
                <w:sz w:val="20"/>
                <w:szCs w:val="20"/>
              </w:rPr>
              <w:t>UGP</w:t>
            </w:r>
          </w:p>
          <w:p w14:paraId="2CB0FE53" w14:textId="210070A0" w:rsidR="00890C22" w:rsidRPr="00302478" w:rsidRDefault="00890C22" w:rsidP="00BF54D5">
            <w:pPr>
              <w:keepLines/>
              <w:widowControl w:val="0"/>
              <w:rPr>
                <w:rFonts w:cstheme="minorHAnsi"/>
                <w:sz w:val="20"/>
                <w:szCs w:val="20"/>
              </w:rPr>
            </w:pPr>
            <w:r>
              <w:rPr>
                <w:rFonts w:cstheme="minorHAnsi"/>
                <w:i/>
                <w:sz w:val="20"/>
                <w:szCs w:val="20"/>
              </w:rPr>
              <w:t>SMPED, SMS</w:t>
            </w:r>
          </w:p>
        </w:tc>
      </w:tr>
      <w:tr w:rsidR="00721268" w:rsidRPr="00302478" w14:paraId="43A083C4" w14:textId="77777777" w:rsidTr="33126CE0">
        <w:trPr>
          <w:trHeight w:val="20"/>
        </w:trPr>
        <w:tc>
          <w:tcPr>
            <w:tcW w:w="625" w:type="dxa"/>
          </w:tcPr>
          <w:p w14:paraId="36FCE23D" w14:textId="6F039E4B" w:rsidR="00721268" w:rsidRPr="00302478" w:rsidRDefault="00721268" w:rsidP="00BF54D5">
            <w:pPr>
              <w:keepLines/>
              <w:widowControl w:val="0"/>
              <w:jc w:val="center"/>
              <w:rPr>
                <w:rFonts w:cstheme="minorHAnsi"/>
                <w:sz w:val="20"/>
                <w:szCs w:val="20"/>
              </w:rPr>
            </w:pPr>
            <w:r>
              <w:rPr>
                <w:rFonts w:cstheme="minorHAnsi"/>
                <w:sz w:val="20"/>
                <w:szCs w:val="20"/>
              </w:rPr>
              <w:t>4.3</w:t>
            </w:r>
          </w:p>
        </w:tc>
        <w:tc>
          <w:tcPr>
            <w:tcW w:w="8370" w:type="dxa"/>
          </w:tcPr>
          <w:p w14:paraId="097CE391" w14:textId="77777777" w:rsidR="001E6ED6" w:rsidRPr="00736618" w:rsidRDefault="001E6ED6" w:rsidP="001E6ED6">
            <w:pPr>
              <w:keepLines/>
              <w:widowControl w:val="0"/>
              <w:spacing w:after="120"/>
              <w:rPr>
                <w:b/>
                <w:bCs/>
                <w:color w:val="4472C4" w:themeColor="accent1"/>
                <w:sz w:val="20"/>
                <w:szCs w:val="20"/>
                <w:lang w:val="pt-BR"/>
              </w:rPr>
            </w:pPr>
            <w:r w:rsidRPr="00736618">
              <w:rPr>
                <w:b/>
                <w:bCs/>
                <w:color w:val="4472C4" w:themeColor="accent1"/>
                <w:sz w:val="20"/>
                <w:szCs w:val="20"/>
                <w:lang w:val="pt-BR"/>
              </w:rPr>
              <w:t>GESTÃO DE PESSOAL DE SEGURANÇA</w:t>
            </w:r>
          </w:p>
          <w:p w14:paraId="42E42FE3" w14:textId="613FED7C" w:rsidR="00C80CB2" w:rsidRPr="00736618" w:rsidRDefault="632363F7" w:rsidP="00C80CB2">
            <w:pPr>
              <w:pStyle w:val="Default"/>
              <w:spacing w:after="120"/>
              <w:jc w:val="both"/>
              <w:rPr>
                <w:sz w:val="20"/>
                <w:szCs w:val="20"/>
                <w:lang w:val="pt-BR"/>
              </w:rPr>
            </w:pPr>
            <w:r w:rsidRPr="38412697">
              <w:rPr>
                <w:sz w:val="20"/>
                <w:szCs w:val="20"/>
                <w:lang w:val="pt-BR"/>
              </w:rPr>
              <w:lastRenderedPageBreak/>
              <w:t xml:space="preserve">Garantir que SMADS, </w:t>
            </w:r>
            <w:r w:rsidR="3D8324D8" w:rsidRPr="38412697">
              <w:rPr>
                <w:rFonts w:cstheme="minorBidi"/>
                <w:i/>
                <w:iCs/>
                <w:sz w:val="20"/>
                <w:szCs w:val="20"/>
                <w:lang w:val="pt-BR"/>
              </w:rPr>
              <w:t>SMPED e SMS</w:t>
            </w:r>
            <w:r w:rsidRPr="38412697">
              <w:rPr>
                <w:sz w:val="20"/>
                <w:szCs w:val="20"/>
                <w:lang w:val="pt-BR"/>
              </w:rPr>
              <w:t>, além de contratantes e subcontratados, mantenham apenas pessoal de segurança privada para proteger o pessoal e propriedades que:</w:t>
            </w:r>
          </w:p>
          <w:p w14:paraId="470DEE9B" w14:textId="77777777" w:rsidR="00C80CB2" w:rsidRPr="00736618" w:rsidRDefault="00C80CB2" w:rsidP="006908B2">
            <w:pPr>
              <w:pStyle w:val="Default"/>
              <w:numPr>
                <w:ilvl w:val="3"/>
                <w:numId w:val="17"/>
              </w:numPr>
              <w:spacing w:after="120"/>
              <w:ind w:left="784"/>
              <w:jc w:val="both"/>
              <w:rPr>
                <w:sz w:val="20"/>
                <w:szCs w:val="20"/>
                <w:lang w:val="pt-BR"/>
              </w:rPr>
            </w:pPr>
            <w:r w:rsidRPr="00736618">
              <w:rPr>
                <w:sz w:val="20"/>
                <w:szCs w:val="20"/>
                <w:lang w:val="pt-BR"/>
              </w:rPr>
              <w:t>Foram devidamente treinados por escolas de formação profissional de segurança privada autorizadas a operar de acordo com a Lei 14.967/2024 (Estatuto de Segurança Privada e Segurança de Instituições Financeiras).</w:t>
            </w:r>
          </w:p>
          <w:p w14:paraId="7C8793A9" w14:textId="77777777" w:rsidR="00C80CB2" w:rsidRPr="00736618" w:rsidRDefault="00C80CB2" w:rsidP="006908B2">
            <w:pPr>
              <w:pStyle w:val="Default"/>
              <w:numPr>
                <w:ilvl w:val="3"/>
                <w:numId w:val="17"/>
              </w:numPr>
              <w:spacing w:after="120"/>
              <w:ind w:left="784"/>
              <w:jc w:val="both"/>
              <w:rPr>
                <w:sz w:val="20"/>
                <w:szCs w:val="20"/>
                <w:lang w:val="pt-BR"/>
              </w:rPr>
            </w:pPr>
            <w:r w:rsidRPr="00736618">
              <w:rPr>
                <w:sz w:val="20"/>
                <w:szCs w:val="20"/>
                <w:lang w:val="pt-BR"/>
              </w:rPr>
              <w:t>Foram treinados em conduta e uso da força apropriados apenas para fins preventivos e defensivos e proporcionais à ameaça.</w:t>
            </w:r>
          </w:p>
          <w:p w14:paraId="1E800C3D" w14:textId="53E7ACFD" w:rsidR="00721268" w:rsidRPr="00736618" w:rsidRDefault="00C80CB2" w:rsidP="006908B2">
            <w:pPr>
              <w:pStyle w:val="PargrafodaLista"/>
              <w:keepLines/>
              <w:widowControl w:val="0"/>
              <w:numPr>
                <w:ilvl w:val="3"/>
                <w:numId w:val="17"/>
              </w:numPr>
              <w:spacing w:after="0"/>
              <w:ind w:left="784"/>
              <w:rPr>
                <w:rFonts w:cstheme="minorHAnsi"/>
                <w:b/>
                <w:color w:val="4472C4" w:themeColor="accent1"/>
                <w:sz w:val="20"/>
                <w:szCs w:val="20"/>
                <w:lang w:val="pt-BR"/>
              </w:rPr>
            </w:pPr>
            <w:r w:rsidRPr="00736618">
              <w:rPr>
                <w:sz w:val="20"/>
                <w:szCs w:val="20"/>
                <w:lang w:val="pt-BR"/>
              </w:rPr>
              <w:t>Não têm histórico de alegações ou incidentes de abuso de poder e retaliação, assédio e exploração sexual, violência de gênero, suborno e corrupção.</w:t>
            </w:r>
          </w:p>
        </w:tc>
        <w:tc>
          <w:tcPr>
            <w:tcW w:w="3150" w:type="dxa"/>
          </w:tcPr>
          <w:p w14:paraId="31623DFA" w14:textId="5559C95B" w:rsidR="00721268" w:rsidRPr="00736618" w:rsidRDefault="0024100A" w:rsidP="00BF54D5">
            <w:pPr>
              <w:keepLines/>
              <w:widowControl w:val="0"/>
              <w:rPr>
                <w:rFonts w:cstheme="minorHAnsi"/>
                <w:sz w:val="20"/>
                <w:szCs w:val="20"/>
                <w:lang w:val="pt-BR"/>
              </w:rPr>
            </w:pPr>
            <w:r w:rsidRPr="00736618">
              <w:rPr>
                <w:sz w:val="20"/>
                <w:szCs w:val="20"/>
                <w:lang w:val="pt-BR"/>
              </w:rPr>
              <w:lastRenderedPageBreak/>
              <w:t>Ao longo da implementação do projeto</w:t>
            </w:r>
          </w:p>
        </w:tc>
        <w:tc>
          <w:tcPr>
            <w:tcW w:w="2160" w:type="dxa"/>
          </w:tcPr>
          <w:p w14:paraId="24ECB492" w14:textId="6C869106" w:rsidR="00721268" w:rsidRDefault="2EE5068D">
            <w:pPr>
              <w:keepLines/>
              <w:widowControl w:val="0"/>
              <w:rPr>
                <w:i/>
                <w:iCs/>
                <w:sz w:val="20"/>
                <w:szCs w:val="20"/>
              </w:rPr>
            </w:pPr>
            <w:r w:rsidRPr="38412697">
              <w:rPr>
                <w:i/>
                <w:iCs/>
                <w:sz w:val="20"/>
                <w:szCs w:val="20"/>
              </w:rPr>
              <w:t>SMADS/</w:t>
            </w:r>
            <w:r w:rsidR="1A9E2F82" w:rsidRPr="38412697">
              <w:rPr>
                <w:i/>
                <w:iCs/>
                <w:sz w:val="20"/>
                <w:szCs w:val="20"/>
              </w:rPr>
              <w:t>UGP</w:t>
            </w:r>
          </w:p>
          <w:p w14:paraId="20F0740B" w14:textId="7AF93AD6" w:rsidR="00890C22" w:rsidRPr="00302478" w:rsidRDefault="00890C22" w:rsidP="00BF54D5">
            <w:pPr>
              <w:keepLines/>
              <w:widowControl w:val="0"/>
              <w:rPr>
                <w:rFonts w:cstheme="minorHAnsi"/>
                <w:sz w:val="20"/>
                <w:szCs w:val="20"/>
              </w:rPr>
            </w:pPr>
            <w:r>
              <w:rPr>
                <w:rFonts w:cstheme="minorHAnsi"/>
                <w:i/>
                <w:sz w:val="20"/>
                <w:szCs w:val="20"/>
              </w:rPr>
              <w:t>SMPED, SMS</w:t>
            </w:r>
          </w:p>
        </w:tc>
      </w:tr>
      <w:tr w:rsidR="00BF54D5" w:rsidRPr="00736618" w14:paraId="7432A439" w14:textId="77777777" w:rsidTr="33126CE0">
        <w:trPr>
          <w:trHeight w:val="20"/>
        </w:trPr>
        <w:tc>
          <w:tcPr>
            <w:tcW w:w="14305" w:type="dxa"/>
            <w:gridSpan w:val="4"/>
            <w:shd w:val="clear" w:color="auto" w:fill="F4B083" w:themeFill="accent2" w:themeFillTint="99"/>
          </w:tcPr>
          <w:p w14:paraId="234DA153" w14:textId="0176915D" w:rsidR="00BF54D5" w:rsidRPr="00736618" w:rsidRDefault="3AE30F96">
            <w:pPr>
              <w:keepLines/>
              <w:widowControl w:val="0"/>
              <w:rPr>
                <w:sz w:val="20"/>
                <w:szCs w:val="20"/>
                <w:lang w:val="pt-BR"/>
              </w:rPr>
            </w:pPr>
            <w:r w:rsidRPr="38412697">
              <w:rPr>
                <w:b/>
                <w:bCs/>
                <w:sz w:val="20"/>
                <w:szCs w:val="20"/>
                <w:lang w:val="pt-BR"/>
              </w:rPr>
              <w:t>NAS</w:t>
            </w:r>
            <w:r w:rsidR="2F7B8F74" w:rsidRPr="38412697">
              <w:rPr>
                <w:b/>
                <w:bCs/>
                <w:sz w:val="20"/>
                <w:szCs w:val="20"/>
                <w:lang w:val="pt-BR"/>
              </w:rPr>
              <w:t xml:space="preserve"> 5: AQUISIÇÃO DE TERRAS, RESTRIÇÕES AO USO DA TERRA E REASSENTAMENTO INVOLUNTÁRIO </w:t>
            </w:r>
          </w:p>
        </w:tc>
      </w:tr>
      <w:tr w:rsidR="00666B73" w:rsidRPr="00736618" w14:paraId="0C33E373" w14:textId="77777777" w:rsidTr="33126CE0">
        <w:trPr>
          <w:trHeight w:val="638"/>
        </w:trPr>
        <w:tc>
          <w:tcPr>
            <w:tcW w:w="625" w:type="dxa"/>
          </w:tcPr>
          <w:p w14:paraId="1C7E6330" w14:textId="438839AC" w:rsidR="00666B73" w:rsidRPr="00736618" w:rsidRDefault="00666B73" w:rsidP="00C04F0D">
            <w:pPr>
              <w:keepLines/>
              <w:widowControl w:val="0"/>
              <w:rPr>
                <w:rFonts w:cstheme="minorHAnsi"/>
                <w:sz w:val="20"/>
                <w:szCs w:val="20"/>
                <w:lang w:val="pt-BR"/>
              </w:rPr>
            </w:pPr>
          </w:p>
        </w:tc>
        <w:tc>
          <w:tcPr>
            <w:tcW w:w="13680" w:type="dxa"/>
            <w:gridSpan w:val="3"/>
          </w:tcPr>
          <w:p w14:paraId="4D2B2B95" w14:textId="45B36DAB" w:rsidR="00666B73" w:rsidRPr="00736618" w:rsidRDefault="00666B73" w:rsidP="00BF54D5">
            <w:pPr>
              <w:keepLines/>
              <w:widowControl w:val="0"/>
              <w:rPr>
                <w:rFonts w:cstheme="minorHAnsi"/>
                <w:sz w:val="20"/>
                <w:szCs w:val="20"/>
                <w:lang w:val="pt-BR"/>
              </w:rPr>
            </w:pPr>
            <w:r w:rsidRPr="00736618">
              <w:rPr>
                <w:rFonts w:cstheme="minorHAnsi"/>
                <w:sz w:val="20"/>
                <w:szCs w:val="20"/>
                <w:lang w:val="pt-BR"/>
              </w:rPr>
              <w:t>ESS 5 não é relevante para o projeto. Nenhum investimento será apoiado que exija a tomada involuntária de terras, resultando em impactos temporários ou permanentes de reassentamento.</w:t>
            </w:r>
          </w:p>
        </w:tc>
      </w:tr>
      <w:tr w:rsidR="00BF54D5" w:rsidRPr="00736618" w14:paraId="285FAACB" w14:textId="77777777" w:rsidTr="33126CE0">
        <w:trPr>
          <w:trHeight w:val="20"/>
        </w:trPr>
        <w:tc>
          <w:tcPr>
            <w:tcW w:w="14305" w:type="dxa"/>
            <w:gridSpan w:val="4"/>
            <w:shd w:val="clear" w:color="auto" w:fill="F4B083" w:themeFill="accent2" w:themeFillTint="99"/>
          </w:tcPr>
          <w:p w14:paraId="3DA970F8" w14:textId="3CB34BC4" w:rsidR="00BF54D5" w:rsidRPr="00736618" w:rsidRDefault="11D3C9DD">
            <w:pPr>
              <w:keepLines/>
              <w:widowControl w:val="0"/>
              <w:rPr>
                <w:sz w:val="20"/>
                <w:szCs w:val="20"/>
                <w:lang w:val="pt-BR"/>
              </w:rPr>
            </w:pPr>
            <w:r w:rsidRPr="38412697">
              <w:rPr>
                <w:b/>
                <w:bCs/>
                <w:sz w:val="20"/>
                <w:szCs w:val="20"/>
                <w:lang w:val="pt-BR"/>
              </w:rPr>
              <w:t>NAS</w:t>
            </w:r>
            <w:r w:rsidR="2F7B8F74" w:rsidRPr="38412697">
              <w:rPr>
                <w:b/>
                <w:bCs/>
                <w:sz w:val="20"/>
                <w:szCs w:val="20"/>
                <w:lang w:val="pt-BR"/>
              </w:rPr>
              <w:t xml:space="preserve"> 6: CONSERVAÇÃO DA BIODIVERSIDADE E GESTÃO SUSTENTÁVEL DOS RECURSOS NATURAIS VIVOS</w:t>
            </w:r>
          </w:p>
        </w:tc>
      </w:tr>
      <w:tr w:rsidR="00C04F0D" w:rsidRPr="00736618" w14:paraId="0F2F370A" w14:textId="77777777" w:rsidTr="33126CE0">
        <w:trPr>
          <w:trHeight w:val="20"/>
        </w:trPr>
        <w:tc>
          <w:tcPr>
            <w:tcW w:w="625" w:type="dxa"/>
          </w:tcPr>
          <w:p w14:paraId="7927F945" w14:textId="7060E6B9" w:rsidR="00C04F0D" w:rsidRPr="00736618" w:rsidRDefault="00C04F0D" w:rsidP="00C04F0D">
            <w:pPr>
              <w:keepLines/>
              <w:widowControl w:val="0"/>
              <w:rPr>
                <w:rFonts w:cstheme="minorHAnsi"/>
                <w:sz w:val="20"/>
                <w:szCs w:val="20"/>
                <w:lang w:val="pt-BR"/>
              </w:rPr>
            </w:pPr>
          </w:p>
        </w:tc>
        <w:tc>
          <w:tcPr>
            <w:tcW w:w="13680" w:type="dxa"/>
            <w:gridSpan w:val="3"/>
          </w:tcPr>
          <w:p w14:paraId="01896689" w14:textId="00CC2E90" w:rsidR="00C04F0D" w:rsidRPr="00736618" w:rsidRDefault="00C04F0D" w:rsidP="00C04F0D">
            <w:pPr>
              <w:keepLines/>
              <w:widowControl w:val="0"/>
              <w:rPr>
                <w:rFonts w:cstheme="minorHAnsi"/>
                <w:sz w:val="20"/>
                <w:szCs w:val="20"/>
                <w:lang w:val="pt-BR"/>
              </w:rPr>
            </w:pPr>
            <w:r w:rsidRPr="00736618">
              <w:rPr>
                <w:sz w:val="20"/>
                <w:szCs w:val="20"/>
                <w:lang w:val="pt-BR"/>
              </w:rPr>
              <w:t>Este Padrão não é relevante no momento, pois o projeto será localizado em paisagens urbanizadas e modificadas, portanto, não resultando em impactos diretos ou perda de habitats naturais ou críticos.</w:t>
            </w:r>
          </w:p>
        </w:tc>
      </w:tr>
      <w:tr w:rsidR="00BF54D5" w:rsidRPr="00736618" w14:paraId="5F331A68" w14:textId="77777777" w:rsidTr="33126CE0">
        <w:trPr>
          <w:trHeight w:val="20"/>
        </w:trPr>
        <w:tc>
          <w:tcPr>
            <w:tcW w:w="14305" w:type="dxa"/>
            <w:gridSpan w:val="4"/>
            <w:shd w:val="clear" w:color="auto" w:fill="F4B083" w:themeFill="accent2" w:themeFillTint="99"/>
          </w:tcPr>
          <w:p w14:paraId="215F46FD" w14:textId="456E73C6" w:rsidR="00BF54D5" w:rsidRPr="00736618" w:rsidRDefault="685A47AD">
            <w:pPr>
              <w:keepLines/>
              <w:widowControl w:val="0"/>
              <w:rPr>
                <w:sz w:val="20"/>
                <w:szCs w:val="20"/>
                <w:lang w:val="pt-BR"/>
              </w:rPr>
            </w:pPr>
            <w:r w:rsidRPr="38412697">
              <w:rPr>
                <w:b/>
                <w:bCs/>
                <w:sz w:val="20"/>
                <w:szCs w:val="20"/>
                <w:lang w:val="pt-BR"/>
              </w:rPr>
              <w:t>NAS</w:t>
            </w:r>
            <w:r w:rsidR="2F7B8F74" w:rsidRPr="38412697">
              <w:rPr>
                <w:b/>
                <w:bCs/>
                <w:sz w:val="20"/>
                <w:szCs w:val="20"/>
                <w:lang w:val="pt-BR"/>
              </w:rPr>
              <w:t xml:space="preserve"> 7: POVOS INDÍGENAS/AFRICANOS SUBSAARIANOS HISTORICAMENTE DESATENDIDOS COMUNIDADES LOCAIS TRADICIONAIS </w:t>
            </w:r>
          </w:p>
        </w:tc>
      </w:tr>
      <w:tr w:rsidR="003F7D8A" w:rsidRPr="00736618" w14:paraId="3CCFF370" w14:textId="77777777" w:rsidTr="33126CE0">
        <w:trPr>
          <w:trHeight w:val="422"/>
        </w:trPr>
        <w:tc>
          <w:tcPr>
            <w:tcW w:w="625" w:type="dxa"/>
          </w:tcPr>
          <w:p w14:paraId="4688FCB5" w14:textId="0F6DEE14" w:rsidR="003F7D8A" w:rsidRPr="00736618" w:rsidRDefault="003F7D8A" w:rsidP="003F7D8A">
            <w:pPr>
              <w:keepLines/>
              <w:widowControl w:val="0"/>
              <w:rPr>
                <w:rFonts w:cstheme="minorHAnsi"/>
                <w:sz w:val="20"/>
                <w:szCs w:val="20"/>
                <w:lang w:val="pt-BR"/>
              </w:rPr>
            </w:pPr>
          </w:p>
          <w:p w14:paraId="105383B9" w14:textId="77777777" w:rsidR="003F7D8A" w:rsidRPr="00736618" w:rsidRDefault="003F7D8A" w:rsidP="003F7D8A">
            <w:pPr>
              <w:keepLines/>
              <w:widowControl w:val="0"/>
              <w:jc w:val="center"/>
              <w:rPr>
                <w:rFonts w:cstheme="minorHAnsi"/>
                <w:sz w:val="20"/>
                <w:szCs w:val="20"/>
                <w:lang w:val="pt-BR"/>
              </w:rPr>
            </w:pPr>
          </w:p>
        </w:tc>
        <w:tc>
          <w:tcPr>
            <w:tcW w:w="13680" w:type="dxa"/>
            <w:gridSpan w:val="3"/>
          </w:tcPr>
          <w:p w14:paraId="5A16EEB1" w14:textId="00EE3E6C" w:rsidR="003F7D8A" w:rsidRPr="00736618" w:rsidRDefault="003F7D8A" w:rsidP="003F7D8A">
            <w:pPr>
              <w:keepLines/>
              <w:widowControl w:val="0"/>
              <w:rPr>
                <w:rFonts w:cstheme="minorHAnsi"/>
                <w:sz w:val="20"/>
                <w:szCs w:val="20"/>
                <w:lang w:val="pt-BR"/>
              </w:rPr>
            </w:pPr>
            <w:r w:rsidRPr="00736618">
              <w:rPr>
                <w:sz w:val="20"/>
                <w:szCs w:val="20"/>
                <w:lang w:val="pt-BR"/>
              </w:rPr>
              <w:t>Não é relevante porque não há povos indígenas na área do projeto, de acordo com a definição do ESS7.</w:t>
            </w:r>
          </w:p>
        </w:tc>
      </w:tr>
      <w:tr w:rsidR="003F7D8A" w:rsidRPr="00302478" w14:paraId="6C83FE63" w14:textId="22584AB7" w:rsidTr="33126CE0">
        <w:trPr>
          <w:trHeight w:val="20"/>
        </w:trPr>
        <w:tc>
          <w:tcPr>
            <w:tcW w:w="14305" w:type="dxa"/>
            <w:gridSpan w:val="4"/>
            <w:shd w:val="clear" w:color="auto" w:fill="F4B083" w:themeFill="accent2" w:themeFillTint="99"/>
          </w:tcPr>
          <w:p w14:paraId="10BAE230" w14:textId="395C4281" w:rsidR="003F7D8A" w:rsidRPr="00302478" w:rsidRDefault="03DA041A">
            <w:pPr>
              <w:keepLines/>
              <w:widowControl w:val="0"/>
              <w:rPr>
                <w:sz w:val="20"/>
                <w:szCs w:val="20"/>
              </w:rPr>
            </w:pPr>
            <w:r w:rsidRPr="38412697">
              <w:rPr>
                <w:b/>
                <w:bCs/>
                <w:sz w:val="20"/>
                <w:szCs w:val="20"/>
              </w:rPr>
              <w:t>NAS</w:t>
            </w:r>
            <w:r w:rsidR="5EABC60B" w:rsidRPr="38412697">
              <w:rPr>
                <w:b/>
                <w:bCs/>
                <w:sz w:val="20"/>
                <w:szCs w:val="20"/>
              </w:rPr>
              <w:t xml:space="preserve"> 8: PATRIMÔNIO CULTURAL </w:t>
            </w:r>
          </w:p>
        </w:tc>
      </w:tr>
      <w:tr w:rsidR="00CC7110" w:rsidRPr="00736618" w14:paraId="520ADD07" w14:textId="77777777" w:rsidTr="33126CE0">
        <w:trPr>
          <w:trHeight w:val="20"/>
        </w:trPr>
        <w:tc>
          <w:tcPr>
            <w:tcW w:w="625" w:type="dxa"/>
          </w:tcPr>
          <w:p w14:paraId="1EC30996" w14:textId="6548069D" w:rsidR="00CC7110" w:rsidRPr="00302478" w:rsidRDefault="00CC7110" w:rsidP="003F7D8A">
            <w:pPr>
              <w:keepLines/>
              <w:widowControl w:val="0"/>
              <w:jc w:val="center"/>
              <w:rPr>
                <w:rFonts w:cstheme="minorHAnsi"/>
                <w:sz w:val="20"/>
                <w:szCs w:val="20"/>
              </w:rPr>
            </w:pPr>
          </w:p>
        </w:tc>
        <w:tc>
          <w:tcPr>
            <w:tcW w:w="13680" w:type="dxa"/>
            <w:gridSpan w:val="3"/>
          </w:tcPr>
          <w:p w14:paraId="2666D51F" w14:textId="30431125" w:rsidR="00CC7110" w:rsidRPr="00736618" w:rsidRDefault="00CC7110" w:rsidP="003F7D8A">
            <w:pPr>
              <w:keepLines/>
              <w:widowControl w:val="0"/>
              <w:rPr>
                <w:rFonts w:cstheme="minorHAnsi"/>
                <w:sz w:val="20"/>
                <w:szCs w:val="20"/>
                <w:lang w:val="pt-BR"/>
              </w:rPr>
            </w:pPr>
            <w:r w:rsidRPr="00736618">
              <w:rPr>
                <w:sz w:val="20"/>
                <w:szCs w:val="20"/>
                <w:lang w:val="pt-BR"/>
              </w:rPr>
              <w:t>O ESS8 não é relevante para o projeto. Embora o projeto envolva apenas um pequeno número de obras em pequena escala e específicas para o local, o compromisso dos Mutuários de adotar medidas para evitar impactos no patrimônio cultural conhecido.</w:t>
            </w:r>
          </w:p>
        </w:tc>
      </w:tr>
      <w:tr w:rsidR="003F7D8A" w:rsidRPr="00736618" w14:paraId="4A6740F5" w14:textId="77777777" w:rsidTr="33126CE0">
        <w:trPr>
          <w:trHeight w:val="20"/>
        </w:trPr>
        <w:tc>
          <w:tcPr>
            <w:tcW w:w="14305" w:type="dxa"/>
            <w:gridSpan w:val="4"/>
            <w:shd w:val="clear" w:color="auto" w:fill="F4B083" w:themeFill="accent2" w:themeFillTint="99"/>
          </w:tcPr>
          <w:p w14:paraId="217CC390" w14:textId="237024F5" w:rsidR="003F7D8A" w:rsidRPr="00736618" w:rsidRDefault="690866F8" w:rsidP="38412697">
            <w:pPr>
              <w:keepLines/>
              <w:widowControl w:val="0"/>
              <w:rPr>
                <w:sz w:val="20"/>
                <w:szCs w:val="20"/>
                <w:lang w:val="pt-BR"/>
              </w:rPr>
            </w:pPr>
            <w:r w:rsidRPr="38412697">
              <w:rPr>
                <w:b/>
                <w:bCs/>
                <w:sz w:val="20"/>
                <w:szCs w:val="20"/>
                <w:lang w:val="pt-BR"/>
              </w:rPr>
              <w:t>NAS</w:t>
            </w:r>
            <w:r w:rsidR="5EABC60B" w:rsidRPr="38412697">
              <w:rPr>
                <w:b/>
                <w:bCs/>
                <w:sz w:val="20"/>
                <w:szCs w:val="20"/>
                <w:lang w:val="pt-BR"/>
              </w:rPr>
              <w:t xml:space="preserve"> 9: INTERMEDIÁRIOS </w:t>
            </w:r>
            <w:r w:rsidR="5EABC60B" w:rsidRPr="38412697">
              <w:rPr>
                <w:sz w:val="20"/>
                <w:szCs w:val="20"/>
                <w:lang w:val="pt-BR"/>
              </w:rPr>
              <w:t>FINANCEIROS [Este padrão é relevante apenas para Projetos envolvendo Intermediários Financeiros (FIs).]</w:t>
            </w:r>
          </w:p>
        </w:tc>
      </w:tr>
      <w:tr w:rsidR="003F7D8A" w:rsidRPr="00736618" w14:paraId="12F92842" w14:textId="77777777" w:rsidTr="33126CE0">
        <w:trPr>
          <w:trHeight w:val="20"/>
        </w:trPr>
        <w:tc>
          <w:tcPr>
            <w:tcW w:w="625" w:type="dxa"/>
          </w:tcPr>
          <w:p w14:paraId="7633C214" w14:textId="7F58F2C3" w:rsidR="003F7D8A" w:rsidRPr="00736618" w:rsidRDefault="003F7D8A" w:rsidP="003F7D8A">
            <w:pPr>
              <w:keepLines/>
              <w:widowControl w:val="0"/>
              <w:jc w:val="center"/>
              <w:rPr>
                <w:rFonts w:cstheme="minorHAnsi"/>
                <w:sz w:val="20"/>
                <w:szCs w:val="20"/>
                <w:lang w:val="pt-BR"/>
              </w:rPr>
            </w:pPr>
          </w:p>
        </w:tc>
        <w:tc>
          <w:tcPr>
            <w:tcW w:w="8370" w:type="dxa"/>
          </w:tcPr>
          <w:p w14:paraId="1529653E" w14:textId="375BD1C9" w:rsidR="003F7D8A" w:rsidRPr="00736618" w:rsidRDefault="00601CB1" w:rsidP="1DC01AA0">
            <w:pPr>
              <w:shd w:val="clear" w:color="auto" w:fill="FFFFFF" w:themeFill="background1"/>
              <w:rPr>
                <w:rFonts w:eastAsia="Times New Roman"/>
                <w:color w:val="4472C4" w:themeColor="accent1"/>
                <w:sz w:val="20"/>
                <w:szCs w:val="20"/>
                <w:lang w:val="pt-BR"/>
              </w:rPr>
            </w:pPr>
            <w:r w:rsidRPr="00736618">
              <w:rPr>
                <w:rFonts w:eastAsia="Times New Roman"/>
                <w:sz w:val="20"/>
                <w:szCs w:val="20"/>
                <w:lang w:val="pt-BR"/>
              </w:rPr>
              <w:t>Esse padrão atualmente não é relevante.</w:t>
            </w:r>
          </w:p>
        </w:tc>
        <w:tc>
          <w:tcPr>
            <w:tcW w:w="3150" w:type="dxa"/>
          </w:tcPr>
          <w:p w14:paraId="701DC09B" w14:textId="4F666289" w:rsidR="003F7D8A" w:rsidRPr="00736618" w:rsidRDefault="003F7D8A" w:rsidP="003F7D8A">
            <w:pPr>
              <w:keepLines/>
              <w:widowControl w:val="0"/>
              <w:rPr>
                <w:rFonts w:cstheme="minorHAnsi"/>
                <w:sz w:val="20"/>
                <w:szCs w:val="20"/>
                <w:lang w:val="pt-BR"/>
              </w:rPr>
            </w:pPr>
          </w:p>
        </w:tc>
        <w:tc>
          <w:tcPr>
            <w:tcW w:w="2160" w:type="dxa"/>
          </w:tcPr>
          <w:p w14:paraId="4072E648" w14:textId="77777777" w:rsidR="003F7D8A" w:rsidRPr="00736618" w:rsidRDefault="003F7D8A" w:rsidP="003F7D8A">
            <w:pPr>
              <w:keepLines/>
              <w:widowControl w:val="0"/>
              <w:rPr>
                <w:rFonts w:cstheme="minorHAnsi"/>
                <w:sz w:val="20"/>
                <w:szCs w:val="20"/>
                <w:lang w:val="pt-BR"/>
              </w:rPr>
            </w:pPr>
          </w:p>
        </w:tc>
      </w:tr>
      <w:tr w:rsidR="003F7D8A" w:rsidRPr="00736618" w14:paraId="7DE54B4D" w14:textId="77777777" w:rsidTr="33126CE0">
        <w:trPr>
          <w:trHeight w:val="20"/>
        </w:trPr>
        <w:tc>
          <w:tcPr>
            <w:tcW w:w="14305" w:type="dxa"/>
            <w:gridSpan w:val="4"/>
            <w:shd w:val="clear" w:color="auto" w:fill="F4B083" w:themeFill="accent2" w:themeFillTint="99"/>
          </w:tcPr>
          <w:p w14:paraId="7B8A261E" w14:textId="20469988" w:rsidR="003F7D8A" w:rsidRPr="00736618" w:rsidRDefault="0CB692B4">
            <w:pPr>
              <w:keepLines/>
              <w:widowControl w:val="0"/>
              <w:rPr>
                <w:sz w:val="20"/>
                <w:szCs w:val="20"/>
                <w:lang w:val="pt-BR"/>
              </w:rPr>
            </w:pPr>
            <w:r w:rsidRPr="38412697">
              <w:rPr>
                <w:b/>
                <w:bCs/>
                <w:sz w:val="20"/>
                <w:szCs w:val="20"/>
                <w:lang w:val="pt-BR"/>
              </w:rPr>
              <w:t>NAS</w:t>
            </w:r>
            <w:r w:rsidR="5EABC60B" w:rsidRPr="38412697">
              <w:rPr>
                <w:b/>
                <w:bCs/>
                <w:sz w:val="20"/>
                <w:szCs w:val="20"/>
                <w:lang w:val="pt-BR"/>
              </w:rPr>
              <w:t xml:space="preserve"> 10: ENGAJAMENTO DAS PARTES INTERESSADAS E DIVULGAÇÃO DE INFORMAÇÕES</w:t>
            </w:r>
          </w:p>
        </w:tc>
      </w:tr>
      <w:tr w:rsidR="003F7D8A" w:rsidRPr="00302478" w14:paraId="05C713B6" w14:textId="77777777" w:rsidTr="33126CE0">
        <w:trPr>
          <w:trHeight w:val="20"/>
        </w:trPr>
        <w:tc>
          <w:tcPr>
            <w:tcW w:w="625" w:type="dxa"/>
          </w:tcPr>
          <w:p w14:paraId="6086B34B" w14:textId="77777777" w:rsidR="003F7D8A" w:rsidRPr="00302478" w:rsidRDefault="003F7D8A" w:rsidP="003F7D8A">
            <w:pPr>
              <w:keepLines/>
              <w:widowControl w:val="0"/>
              <w:jc w:val="center"/>
              <w:rPr>
                <w:rFonts w:cstheme="minorHAnsi"/>
                <w:sz w:val="20"/>
                <w:szCs w:val="20"/>
              </w:rPr>
            </w:pPr>
            <w:r w:rsidRPr="00302478">
              <w:rPr>
                <w:rFonts w:cstheme="minorHAnsi"/>
                <w:sz w:val="20"/>
                <w:szCs w:val="20"/>
              </w:rPr>
              <w:t>10.1</w:t>
            </w:r>
          </w:p>
        </w:tc>
        <w:tc>
          <w:tcPr>
            <w:tcW w:w="8370" w:type="dxa"/>
          </w:tcPr>
          <w:p w14:paraId="1D4C402A" w14:textId="0FE3B825" w:rsidR="003F7D8A" w:rsidRPr="00736618" w:rsidRDefault="00D1719B" w:rsidP="00FB7BD9">
            <w:pPr>
              <w:keepLines/>
              <w:widowControl w:val="0"/>
              <w:jc w:val="both"/>
              <w:rPr>
                <w:b/>
                <w:bCs/>
                <w:color w:val="4472C4" w:themeColor="accent1"/>
                <w:sz w:val="20"/>
                <w:szCs w:val="20"/>
                <w:lang w:val="pt-BR"/>
              </w:rPr>
            </w:pPr>
            <w:r w:rsidRPr="00736618">
              <w:rPr>
                <w:rFonts w:cstheme="minorHAnsi"/>
                <w:b/>
                <w:color w:val="4472C4" w:themeColor="accent1"/>
                <w:sz w:val="20"/>
                <w:szCs w:val="20"/>
                <w:lang w:val="pt-BR"/>
              </w:rPr>
              <w:t xml:space="preserve">PROCESSO PRÉVIO DE CONSULTA E </w:t>
            </w:r>
            <w:r w:rsidR="003F7D8A" w:rsidRPr="00736618">
              <w:rPr>
                <w:b/>
                <w:bCs/>
                <w:color w:val="4472C4" w:themeColor="accent1"/>
                <w:sz w:val="20"/>
                <w:szCs w:val="20"/>
                <w:lang w:val="pt-BR"/>
              </w:rPr>
              <w:t xml:space="preserve">ENGAJAMENTO DAS PARTES INTERESSADAS </w:t>
            </w:r>
          </w:p>
          <w:p w14:paraId="11464FE5" w14:textId="51E9B3E8" w:rsidR="003F7D8A" w:rsidRPr="00736618" w:rsidRDefault="62F09074" w:rsidP="003F7D8A">
            <w:pPr>
              <w:rPr>
                <w:lang w:val="pt-BR"/>
              </w:rPr>
            </w:pPr>
            <w:r w:rsidRPr="38412697">
              <w:rPr>
                <w:sz w:val="20"/>
                <w:szCs w:val="20"/>
                <w:lang w:val="pt-BR"/>
              </w:rPr>
              <w:t>Finalizar, adotar e implementar um Plano de Engajamento de Partes Interessadas (</w:t>
            </w:r>
            <w:r w:rsidR="724FAF48" w:rsidRPr="38412697">
              <w:rPr>
                <w:sz w:val="20"/>
                <w:szCs w:val="20"/>
                <w:lang w:val="pt-BR"/>
              </w:rPr>
              <w:t>P</w:t>
            </w:r>
            <w:r w:rsidRPr="38412697">
              <w:rPr>
                <w:sz w:val="20"/>
                <w:szCs w:val="20"/>
                <w:lang w:val="pt-BR"/>
              </w:rPr>
              <w:t xml:space="preserve">EP) para o Projeto, de forma consistente com o </w:t>
            </w:r>
            <w:r w:rsidR="5BBA0ADF" w:rsidRPr="38412697">
              <w:rPr>
                <w:sz w:val="20"/>
                <w:szCs w:val="20"/>
                <w:lang w:val="pt-BR"/>
              </w:rPr>
              <w:t>NAS</w:t>
            </w:r>
            <w:r w:rsidRPr="38412697">
              <w:rPr>
                <w:sz w:val="20"/>
                <w:szCs w:val="20"/>
                <w:lang w:val="pt-BR"/>
              </w:rPr>
              <w:t xml:space="preserve">10, que incluirá, no mínimo: a) medidas para fornecer aos principais interessados informações oportunas, relevantes, compreensíveis e acessíveis sobre as atividades do Projeto e as medidas materiais tomadas para enfrentar seus potenciais riscos  </w:t>
            </w:r>
            <w:r w:rsidR="2028B29D" w:rsidRPr="38412697">
              <w:rPr>
                <w:sz w:val="20"/>
                <w:szCs w:val="20"/>
                <w:lang w:val="pt-BR"/>
              </w:rPr>
              <w:t>A</w:t>
            </w:r>
            <w:r w:rsidRPr="38412697">
              <w:rPr>
                <w:sz w:val="20"/>
                <w:szCs w:val="20"/>
                <w:lang w:val="pt-BR"/>
              </w:rPr>
              <w:t xml:space="preserve">&amp;S; b) medidas para receber feedback das principais partes interessadas sobre as atividades do Projeto e a gestão de seus potenciais riscos </w:t>
            </w:r>
            <w:r w:rsidR="694A3BEE" w:rsidRPr="38412697">
              <w:rPr>
                <w:sz w:val="20"/>
                <w:szCs w:val="20"/>
                <w:lang w:val="pt-BR"/>
              </w:rPr>
              <w:t>A</w:t>
            </w:r>
            <w:r w:rsidRPr="38412697">
              <w:rPr>
                <w:sz w:val="20"/>
                <w:szCs w:val="20"/>
                <w:lang w:val="pt-BR"/>
              </w:rPr>
              <w:t xml:space="preserve">&amp;S, e c) receber e responder a solicitações de informações e reclamações relacionadas às atividades do Projeto e à gestão de seus riscos e impactos potenciais ou reais </w:t>
            </w:r>
            <w:r w:rsidR="34B64D11" w:rsidRPr="38412697">
              <w:rPr>
                <w:sz w:val="20"/>
                <w:szCs w:val="20"/>
                <w:lang w:val="pt-BR"/>
              </w:rPr>
              <w:t>A</w:t>
            </w:r>
            <w:r w:rsidRPr="38412697">
              <w:rPr>
                <w:sz w:val="20"/>
                <w:szCs w:val="20"/>
                <w:lang w:val="pt-BR"/>
              </w:rPr>
              <w:t>&amp;S.</w:t>
            </w:r>
          </w:p>
        </w:tc>
        <w:tc>
          <w:tcPr>
            <w:tcW w:w="3150" w:type="dxa"/>
          </w:tcPr>
          <w:p w14:paraId="5173C65A" w14:textId="74D6A653" w:rsidR="003F7D8A" w:rsidRPr="00736618" w:rsidRDefault="5AB58260" w:rsidP="38412697">
            <w:pPr>
              <w:keepLines/>
              <w:widowControl w:val="0"/>
              <w:rPr>
                <w:sz w:val="20"/>
                <w:szCs w:val="20"/>
                <w:lang w:val="pt-BR"/>
              </w:rPr>
            </w:pPr>
            <w:r w:rsidRPr="38412697">
              <w:rPr>
                <w:sz w:val="20"/>
                <w:szCs w:val="20"/>
                <w:lang w:val="pt-BR"/>
              </w:rPr>
              <w:t>Finaliz</w:t>
            </w:r>
            <w:r w:rsidR="76C3790D" w:rsidRPr="38412697">
              <w:rPr>
                <w:sz w:val="20"/>
                <w:szCs w:val="20"/>
                <w:lang w:val="pt-BR"/>
              </w:rPr>
              <w:t>ar</w:t>
            </w:r>
            <w:r w:rsidRPr="38412697">
              <w:rPr>
                <w:sz w:val="20"/>
                <w:szCs w:val="20"/>
                <w:lang w:val="pt-BR"/>
              </w:rPr>
              <w:t>, divulg</w:t>
            </w:r>
            <w:r w:rsidR="5E1D0AB1" w:rsidRPr="38412697">
              <w:rPr>
                <w:sz w:val="20"/>
                <w:szCs w:val="20"/>
                <w:lang w:val="pt-BR"/>
              </w:rPr>
              <w:t>ar</w:t>
            </w:r>
            <w:r w:rsidRPr="38412697">
              <w:rPr>
                <w:sz w:val="20"/>
                <w:szCs w:val="20"/>
                <w:lang w:val="pt-BR"/>
              </w:rPr>
              <w:t xml:space="preserve"> e adot</w:t>
            </w:r>
            <w:r w:rsidR="1FAE2586" w:rsidRPr="38412697">
              <w:rPr>
                <w:sz w:val="20"/>
                <w:szCs w:val="20"/>
                <w:lang w:val="pt-BR"/>
              </w:rPr>
              <w:t>ar</w:t>
            </w:r>
            <w:r w:rsidRPr="38412697">
              <w:rPr>
                <w:sz w:val="20"/>
                <w:szCs w:val="20"/>
                <w:lang w:val="pt-BR"/>
              </w:rPr>
              <w:t xml:space="preserve"> o </w:t>
            </w:r>
            <w:r w:rsidR="63DC467D" w:rsidRPr="38412697">
              <w:rPr>
                <w:sz w:val="20"/>
                <w:szCs w:val="20"/>
                <w:lang w:val="pt-BR"/>
              </w:rPr>
              <w:t>P</w:t>
            </w:r>
            <w:r w:rsidRPr="38412697">
              <w:rPr>
                <w:sz w:val="20"/>
                <w:szCs w:val="20"/>
                <w:lang w:val="pt-BR"/>
              </w:rPr>
              <w:t xml:space="preserve">EP </w:t>
            </w:r>
            <w:r w:rsidRPr="38412697">
              <w:rPr>
                <w:rFonts w:ascii="Calibri" w:eastAsia="Calibri" w:hAnsi="Calibri" w:cs="Calibri"/>
                <w:sz w:val="20"/>
                <w:szCs w:val="20"/>
                <w:lang w:val="pt-BR"/>
              </w:rPr>
              <w:t>até,</w:t>
            </w:r>
            <w:r w:rsidRPr="38412697">
              <w:rPr>
                <w:sz w:val="20"/>
                <w:szCs w:val="20"/>
                <w:lang w:val="pt-BR"/>
              </w:rPr>
              <w:t xml:space="preserve"> no máximo, 30 dias após a Data de </w:t>
            </w:r>
            <w:r w:rsidR="408FC897" w:rsidRPr="38412697">
              <w:rPr>
                <w:sz w:val="20"/>
                <w:szCs w:val="20"/>
                <w:lang w:val="pt-BR"/>
              </w:rPr>
              <w:t>Efetividade</w:t>
            </w:r>
            <w:r w:rsidRPr="38412697">
              <w:rPr>
                <w:sz w:val="20"/>
                <w:szCs w:val="20"/>
                <w:lang w:val="pt-BR"/>
              </w:rPr>
              <w:t>, e posteriormente implement</w:t>
            </w:r>
            <w:r w:rsidR="0DCE073A" w:rsidRPr="38412697">
              <w:rPr>
                <w:sz w:val="20"/>
                <w:szCs w:val="20"/>
                <w:lang w:val="pt-BR"/>
              </w:rPr>
              <w:t>ar</w:t>
            </w:r>
            <w:r w:rsidRPr="38412697">
              <w:rPr>
                <w:sz w:val="20"/>
                <w:szCs w:val="20"/>
                <w:lang w:val="pt-BR"/>
              </w:rPr>
              <w:t xml:space="preserve"> o </w:t>
            </w:r>
            <w:r w:rsidR="1C2842E6" w:rsidRPr="38412697">
              <w:rPr>
                <w:sz w:val="20"/>
                <w:szCs w:val="20"/>
                <w:lang w:val="pt-BR"/>
              </w:rPr>
              <w:t>P</w:t>
            </w:r>
            <w:r w:rsidRPr="38412697">
              <w:rPr>
                <w:sz w:val="20"/>
                <w:szCs w:val="20"/>
                <w:lang w:val="pt-BR"/>
              </w:rPr>
              <w:t>EP durante toda a implementação do projeto.</w:t>
            </w:r>
          </w:p>
        </w:tc>
        <w:tc>
          <w:tcPr>
            <w:tcW w:w="2160" w:type="dxa"/>
          </w:tcPr>
          <w:p w14:paraId="09B06AB2" w14:textId="69B7C1F3" w:rsidR="003F7D8A" w:rsidRDefault="2EE5068D">
            <w:pPr>
              <w:keepLines/>
              <w:widowControl w:val="0"/>
              <w:rPr>
                <w:i/>
                <w:iCs/>
                <w:sz w:val="20"/>
                <w:szCs w:val="20"/>
              </w:rPr>
            </w:pPr>
            <w:r w:rsidRPr="38412697">
              <w:rPr>
                <w:i/>
                <w:iCs/>
                <w:sz w:val="20"/>
                <w:szCs w:val="20"/>
              </w:rPr>
              <w:t xml:space="preserve">SMADS/ </w:t>
            </w:r>
            <w:r w:rsidR="565A6FC3" w:rsidRPr="38412697">
              <w:rPr>
                <w:i/>
                <w:iCs/>
                <w:sz w:val="20"/>
                <w:szCs w:val="20"/>
              </w:rPr>
              <w:t>UGP</w:t>
            </w:r>
          </w:p>
          <w:p w14:paraId="618D5371" w14:textId="3BE4006B" w:rsidR="002520DB" w:rsidRPr="00302478" w:rsidRDefault="002520DB" w:rsidP="003F7D8A">
            <w:pPr>
              <w:keepLines/>
              <w:widowControl w:val="0"/>
              <w:rPr>
                <w:rFonts w:cstheme="minorHAnsi"/>
                <w:sz w:val="20"/>
                <w:szCs w:val="20"/>
              </w:rPr>
            </w:pPr>
            <w:r>
              <w:rPr>
                <w:rFonts w:cstheme="minorHAnsi"/>
                <w:i/>
                <w:sz w:val="20"/>
                <w:szCs w:val="20"/>
              </w:rPr>
              <w:t>SMPED, SMS</w:t>
            </w:r>
          </w:p>
        </w:tc>
      </w:tr>
      <w:tr w:rsidR="003F7D8A" w:rsidRPr="00302478" w14:paraId="17784A21" w14:textId="77777777" w:rsidTr="33126CE0">
        <w:trPr>
          <w:trHeight w:val="20"/>
        </w:trPr>
        <w:tc>
          <w:tcPr>
            <w:tcW w:w="625" w:type="dxa"/>
          </w:tcPr>
          <w:p w14:paraId="414BD1AF" w14:textId="36D9F640" w:rsidR="003F7D8A" w:rsidRPr="00302478" w:rsidRDefault="003F7D8A" w:rsidP="003F7D8A">
            <w:pPr>
              <w:keepLines/>
              <w:widowControl w:val="0"/>
              <w:jc w:val="center"/>
              <w:rPr>
                <w:rFonts w:cstheme="minorHAnsi"/>
                <w:sz w:val="20"/>
                <w:szCs w:val="20"/>
              </w:rPr>
            </w:pPr>
            <w:r w:rsidRPr="00302478">
              <w:rPr>
                <w:rFonts w:cstheme="minorHAnsi"/>
                <w:sz w:val="20"/>
                <w:szCs w:val="20"/>
              </w:rPr>
              <w:t>10.2</w:t>
            </w:r>
          </w:p>
        </w:tc>
        <w:tc>
          <w:tcPr>
            <w:tcW w:w="8370" w:type="dxa"/>
          </w:tcPr>
          <w:p w14:paraId="14B7F2A1" w14:textId="77777777" w:rsidR="003F7D8A" w:rsidRPr="00736618" w:rsidRDefault="003F7D8A" w:rsidP="003F7D8A">
            <w:pPr>
              <w:keepLines/>
              <w:widowControl w:val="0"/>
              <w:rPr>
                <w:rFonts w:cstheme="minorHAnsi"/>
                <w:b/>
                <w:color w:val="4472C4" w:themeColor="accent1"/>
                <w:sz w:val="20"/>
                <w:szCs w:val="20"/>
                <w:lang w:val="pt-BR"/>
              </w:rPr>
            </w:pPr>
            <w:r w:rsidRPr="00736618">
              <w:rPr>
                <w:rFonts w:cstheme="minorHAnsi"/>
                <w:b/>
                <w:color w:val="4472C4" w:themeColor="accent1"/>
                <w:sz w:val="20"/>
                <w:szCs w:val="20"/>
                <w:lang w:val="pt-BR"/>
              </w:rPr>
              <w:t xml:space="preserve">MECANISMO DE RECLAMAÇÃO DO PROJETO </w:t>
            </w:r>
          </w:p>
          <w:p w14:paraId="15AC8C5B" w14:textId="77777777" w:rsidR="005A2359" w:rsidRPr="00736618" w:rsidRDefault="005A2359" w:rsidP="00BF76BF">
            <w:pPr>
              <w:keepLines/>
              <w:widowControl w:val="0"/>
              <w:rPr>
                <w:sz w:val="20"/>
                <w:szCs w:val="20"/>
                <w:lang w:val="pt-BR"/>
              </w:rPr>
            </w:pPr>
          </w:p>
          <w:p w14:paraId="59C0E5B0" w14:textId="49987499" w:rsidR="00BF76BF" w:rsidRPr="00736618" w:rsidRDefault="7EFF9FDE" w:rsidP="00BF76BF">
            <w:pPr>
              <w:keepLines/>
              <w:widowControl w:val="0"/>
              <w:rPr>
                <w:sz w:val="20"/>
                <w:szCs w:val="20"/>
                <w:lang w:val="pt-BR"/>
              </w:rPr>
            </w:pPr>
            <w:r w:rsidRPr="38412697">
              <w:rPr>
                <w:sz w:val="20"/>
                <w:szCs w:val="20"/>
                <w:lang w:val="pt-BR"/>
              </w:rPr>
              <w:lastRenderedPageBreak/>
              <w:t xml:space="preserve">Estabelecer, divulgar, manter e operar um mecanismo acessível de reclamações do Município de São Paulo e da SMADS, </w:t>
            </w:r>
            <w:r w:rsidR="689A07BD" w:rsidRPr="38412697">
              <w:rPr>
                <w:i/>
                <w:iCs/>
                <w:sz w:val="20"/>
                <w:szCs w:val="20"/>
                <w:lang w:val="pt-BR"/>
              </w:rPr>
              <w:t>SMPED, SMS</w:t>
            </w:r>
            <w:r w:rsidRPr="38412697">
              <w:rPr>
                <w:sz w:val="20"/>
                <w:szCs w:val="20"/>
                <w:lang w:val="pt-BR"/>
              </w:rPr>
              <w:t xml:space="preserve"> (Portal SP 156 e Ouvidoria), para receber e facilitar a resolução de preocupações e reclamações relacionadas ao Projeto, de forma rápida e eficaz, de maneira transparente, culturalmente apropriada e facilmente acessível a todas as partes afetadas pelo Projeto, sem custo e sem retaliação,  incluindo preocupações e reclamações apresentadas anonimamente, de forma consistente com </w:t>
            </w:r>
            <w:r w:rsidR="185313FF" w:rsidRPr="38412697">
              <w:rPr>
                <w:sz w:val="20"/>
                <w:szCs w:val="20"/>
                <w:lang w:val="pt-BR"/>
              </w:rPr>
              <w:t>a NAS</w:t>
            </w:r>
            <w:r w:rsidRPr="38412697">
              <w:rPr>
                <w:sz w:val="20"/>
                <w:szCs w:val="20"/>
                <w:lang w:val="pt-BR"/>
              </w:rPr>
              <w:t xml:space="preserve">10. </w:t>
            </w:r>
          </w:p>
          <w:p w14:paraId="58388201" w14:textId="77777777" w:rsidR="00BF76BF" w:rsidRPr="00736618" w:rsidRDefault="00BF76BF" w:rsidP="00BF76BF">
            <w:pPr>
              <w:keepLines/>
              <w:widowControl w:val="0"/>
              <w:rPr>
                <w:sz w:val="20"/>
                <w:szCs w:val="20"/>
                <w:lang w:val="pt-BR"/>
              </w:rPr>
            </w:pPr>
          </w:p>
          <w:p w14:paraId="0AE03DE1" w14:textId="29117F01" w:rsidR="00BF76BF" w:rsidRPr="00736618" w:rsidRDefault="7EFF9FDE" w:rsidP="38412697">
            <w:pPr>
              <w:keepLines/>
              <w:widowControl w:val="0"/>
              <w:rPr>
                <w:sz w:val="20"/>
                <w:szCs w:val="20"/>
                <w:lang w:val="pt-BR"/>
              </w:rPr>
            </w:pPr>
            <w:r w:rsidRPr="38412697">
              <w:rPr>
                <w:sz w:val="20"/>
                <w:szCs w:val="20"/>
                <w:lang w:val="pt-BR"/>
              </w:rPr>
              <w:t>O mecanismo de reclamação estará preparado para receber, registrar e facilitar a resolução de reclamações de E</w:t>
            </w:r>
            <w:r w:rsidR="4CA8CBB8" w:rsidRPr="38412697">
              <w:rPr>
                <w:sz w:val="20"/>
                <w:szCs w:val="20"/>
                <w:lang w:val="pt-BR"/>
              </w:rPr>
              <w:t>S</w:t>
            </w:r>
            <w:r w:rsidRPr="38412697">
              <w:rPr>
                <w:sz w:val="20"/>
                <w:szCs w:val="20"/>
                <w:lang w:val="pt-BR"/>
              </w:rPr>
              <w:t>A/</w:t>
            </w:r>
            <w:r w:rsidR="29CE8440" w:rsidRPr="38412697">
              <w:rPr>
                <w:sz w:val="20"/>
                <w:szCs w:val="20"/>
                <w:lang w:val="pt-BR"/>
              </w:rPr>
              <w:t>A</w:t>
            </w:r>
            <w:r w:rsidRPr="38412697">
              <w:rPr>
                <w:sz w:val="20"/>
                <w:szCs w:val="20"/>
                <w:lang w:val="pt-BR"/>
              </w:rPr>
              <w:t xml:space="preserve">S, inclusive por meio do encaminhamento de sobreviventes para provedores de serviços relevantes de violência de gênero, tudo de forma segura, confidencial e centrada no sobrevivente. </w:t>
            </w:r>
          </w:p>
          <w:p w14:paraId="57B28839" w14:textId="77777777" w:rsidR="00BF76BF" w:rsidRPr="00736618" w:rsidRDefault="00BF76BF" w:rsidP="00BF76BF">
            <w:pPr>
              <w:keepLines/>
              <w:widowControl w:val="0"/>
              <w:rPr>
                <w:rFonts w:cstheme="minorHAnsi"/>
                <w:sz w:val="20"/>
                <w:szCs w:val="20"/>
                <w:lang w:val="pt-BR"/>
              </w:rPr>
            </w:pPr>
          </w:p>
          <w:p w14:paraId="7720E857" w14:textId="77777777" w:rsidR="00BF76BF" w:rsidRPr="00736618" w:rsidRDefault="00BF76BF" w:rsidP="00BF76BF">
            <w:pPr>
              <w:keepLines/>
              <w:widowControl w:val="0"/>
              <w:rPr>
                <w:rFonts w:cstheme="minorHAnsi"/>
                <w:sz w:val="20"/>
                <w:szCs w:val="20"/>
                <w:lang w:val="pt-BR"/>
              </w:rPr>
            </w:pPr>
            <w:r w:rsidRPr="00736618">
              <w:rPr>
                <w:sz w:val="20"/>
                <w:szCs w:val="20"/>
                <w:lang w:val="pt-BR"/>
              </w:rPr>
              <w:t>Relate ao Banco Mundial sobre o funcionamento dessas queixas e suas resoluções.</w:t>
            </w:r>
          </w:p>
          <w:p w14:paraId="6D956661" w14:textId="77777777" w:rsidR="003F7D8A" w:rsidRPr="00736618" w:rsidRDefault="003F7D8A" w:rsidP="003F7D8A">
            <w:pPr>
              <w:keepLines/>
              <w:widowControl w:val="0"/>
              <w:rPr>
                <w:rFonts w:cstheme="minorHAnsi"/>
                <w:b/>
                <w:color w:val="4472C4" w:themeColor="accent1"/>
                <w:sz w:val="20"/>
                <w:szCs w:val="20"/>
                <w:lang w:val="pt-BR"/>
              </w:rPr>
            </w:pPr>
          </w:p>
        </w:tc>
        <w:tc>
          <w:tcPr>
            <w:tcW w:w="3150" w:type="dxa"/>
          </w:tcPr>
          <w:p w14:paraId="3ABACE05" w14:textId="77777777" w:rsidR="00FE5215" w:rsidRPr="00736618" w:rsidRDefault="00FE5215" w:rsidP="00FE5215">
            <w:pPr>
              <w:keepLines/>
              <w:widowControl w:val="0"/>
              <w:rPr>
                <w:rFonts w:cstheme="minorHAnsi"/>
                <w:sz w:val="20"/>
                <w:szCs w:val="20"/>
                <w:lang w:val="pt-BR"/>
              </w:rPr>
            </w:pPr>
            <w:r w:rsidRPr="00736618">
              <w:rPr>
                <w:rFonts w:cstheme="minorHAnsi"/>
                <w:sz w:val="20"/>
                <w:szCs w:val="20"/>
                <w:lang w:val="pt-BR"/>
              </w:rPr>
              <w:lastRenderedPageBreak/>
              <w:t>Ao longo do projeto</w:t>
            </w:r>
          </w:p>
          <w:p w14:paraId="2B7E7C05" w14:textId="77777777" w:rsidR="00FE5215" w:rsidRPr="00736618" w:rsidRDefault="00FE5215" w:rsidP="00FE5215">
            <w:pPr>
              <w:keepLines/>
              <w:widowControl w:val="0"/>
              <w:rPr>
                <w:rFonts w:cstheme="minorHAnsi"/>
                <w:sz w:val="20"/>
                <w:szCs w:val="20"/>
                <w:lang w:val="pt-BR"/>
              </w:rPr>
            </w:pPr>
            <w:r w:rsidRPr="00736618">
              <w:rPr>
                <w:rFonts w:cstheme="minorHAnsi"/>
                <w:sz w:val="20"/>
                <w:szCs w:val="20"/>
                <w:lang w:val="pt-BR"/>
              </w:rPr>
              <w:t>implementação.</w:t>
            </w:r>
          </w:p>
          <w:p w14:paraId="2E689C5E" w14:textId="77777777" w:rsidR="00FE5215" w:rsidRPr="00736618" w:rsidRDefault="00FE5215" w:rsidP="00FE5215">
            <w:pPr>
              <w:keepLines/>
              <w:widowControl w:val="0"/>
              <w:rPr>
                <w:rFonts w:cstheme="minorHAnsi"/>
                <w:sz w:val="20"/>
                <w:szCs w:val="20"/>
                <w:lang w:val="pt-BR"/>
              </w:rPr>
            </w:pPr>
          </w:p>
          <w:p w14:paraId="17858516" w14:textId="42FEF387" w:rsidR="003F7D8A" w:rsidRPr="00736618" w:rsidRDefault="00FE5215" w:rsidP="00FE5215">
            <w:pPr>
              <w:keepLines/>
              <w:widowControl w:val="0"/>
              <w:rPr>
                <w:rFonts w:cstheme="minorHAnsi"/>
                <w:sz w:val="20"/>
                <w:szCs w:val="20"/>
                <w:lang w:val="pt-BR"/>
              </w:rPr>
            </w:pPr>
            <w:r w:rsidRPr="00736618">
              <w:rPr>
                <w:sz w:val="20"/>
                <w:szCs w:val="20"/>
                <w:lang w:val="pt-BR"/>
              </w:rPr>
              <w:t>Relatório sobre o funcionamento do mecanismo de reclamações no escopo dos relatórios a serem apresentados sob a ação C acima.</w:t>
            </w:r>
          </w:p>
        </w:tc>
        <w:tc>
          <w:tcPr>
            <w:tcW w:w="2160" w:type="dxa"/>
          </w:tcPr>
          <w:p w14:paraId="61F39C4B" w14:textId="1F4205FC" w:rsidR="003F7D8A" w:rsidRDefault="2EE5068D">
            <w:pPr>
              <w:keepLines/>
              <w:widowControl w:val="0"/>
              <w:rPr>
                <w:i/>
                <w:iCs/>
                <w:sz w:val="20"/>
                <w:szCs w:val="20"/>
              </w:rPr>
            </w:pPr>
            <w:r w:rsidRPr="38412697">
              <w:rPr>
                <w:i/>
                <w:iCs/>
                <w:sz w:val="20"/>
                <w:szCs w:val="20"/>
              </w:rPr>
              <w:lastRenderedPageBreak/>
              <w:t xml:space="preserve">SMADS/ </w:t>
            </w:r>
            <w:r w:rsidR="17440AF1" w:rsidRPr="38412697">
              <w:rPr>
                <w:i/>
                <w:iCs/>
                <w:sz w:val="20"/>
                <w:szCs w:val="20"/>
              </w:rPr>
              <w:t>UGP</w:t>
            </w:r>
          </w:p>
          <w:p w14:paraId="784F5B8E" w14:textId="63F5B1A4" w:rsidR="001B79C0" w:rsidRPr="00302478" w:rsidRDefault="001B79C0" w:rsidP="003F7D8A">
            <w:pPr>
              <w:keepLines/>
              <w:widowControl w:val="0"/>
              <w:rPr>
                <w:rFonts w:cstheme="minorHAnsi"/>
                <w:sz w:val="20"/>
                <w:szCs w:val="20"/>
              </w:rPr>
            </w:pPr>
            <w:r>
              <w:rPr>
                <w:rFonts w:cstheme="minorHAnsi"/>
                <w:i/>
                <w:sz w:val="20"/>
                <w:szCs w:val="20"/>
              </w:rPr>
              <w:t>SMPED, SMS</w:t>
            </w:r>
          </w:p>
        </w:tc>
      </w:tr>
      <w:tr w:rsidR="00B836C1" w:rsidRPr="00302478" w14:paraId="771B8376" w14:textId="77777777" w:rsidTr="33126CE0">
        <w:trPr>
          <w:trHeight w:val="20"/>
        </w:trPr>
        <w:tc>
          <w:tcPr>
            <w:tcW w:w="625" w:type="dxa"/>
          </w:tcPr>
          <w:p w14:paraId="494D927C" w14:textId="6959294E" w:rsidR="00B836C1" w:rsidRPr="00302478" w:rsidRDefault="00B836C1" w:rsidP="00B836C1">
            <w:pPr>
              <w:keepLines/>
              <w:widowControl w:val="0"/>
              <w:jc w:val="center"/>
              <w:rPr>
                <w:rFonts w:cstheme="minorHAnsi"/>
                <w:sz w:val="20"/>
                <w:szCs w:val="20"/>
              </w:rPr>
            </w:pPr>
            <w:r>
              <w:rPr>
                <w:rFonts w:cstheme="minorHAnsi"/>
                <w:sz w:val="20"/>
                <w:szCs w:val="20"/>
              </w:rPr>
              <w:lastRenderedPageBreak/>
              <w:t>10.3</w:t>
            </w:r>
          </w:p>
        </w:tc>
        <w:tc>
          <w:tcPr>
            <w:tcW w:w="8370" w:type="dxa"/>
          </w:tcPr>
          <w:p w14:paraId="374F77F4" w14:textId="77777777" w:rsidR="00B836C1" w:rsidRPr="00736618" w:rsidRDefault="00B836C1" w:rsidP="00B836C1">
            <w:pPr>
              <w:keepLines/>
              <w:widowControl w:val="0"/>
              <w:rPr>
                <w:rFonts w:cstheme="minorHAnsi"/>
                <w:b/>
                <w:color w:val="4472C4" w:themeColor="accent1"/>
                <w:sz w:val="20"/>
                <w:szCs w:val="20"/>
                <w:lang w:val="pt-BR"/>
              </w:rPr>
            </w:pPr>
            <w:r w:rsidRPr="00736618">
              <w:rPr>
                <w:rFonts w:cstheme="minorHAnsi"/>
                <w:b/>
                <w:color w:val="4472C4" w:themeColor="accent1"/>
                <w:sz w:val="20"/>
                <w:szCs w:val="20"/>
                <w:lang w:val="pt-BR"/>
              </w:rPr>
              <w:t>TRANSPARÊNCIA, ACESSO À INFORMAÇÃO E PROTEÇÃO DE DADOS</w:t>
            </w:r>
          </w:p>
          <w:p w14:paraId="6253FC86" w14:textId="77777777" w:rsidR="005A2359" w:rsidRPr="00736618" w:rsidRDefault="005A2359" w:rsidP="00B836C1">
            <w:pPr>
              <w:keepLines/>
              <w:widowControl w:val="0"/>
              <w:rPr>
                <w:rFonts w:cstheme="minorHAnsi"/>
                <w:sz w:val="20"/>
                <w:szCs w:val="20"/>
                <w:lang w:val="pt-BR"/>
              </w:rPr>
            </w:pPr>
          </w:p>
          <w:p w14:paraId="3FF9743E" w14:textId="42EC4600" w:rsidR="00B836C1" w:rsidRPr="00736618" w:rsidRDefault="365151D3" w:rsidP="38412697">
            <w:pPr>
              <w:keepLines/>
              <w:widowControl w:val="0"/>
              <w:rPr>
                <w:b/>
                <w:bCs/>
                <w:color w:val="4472C4" w:themeColor="accent1"/>
                <w:sz w:val="20"/>
                <w:szCs w:val="20"/>
                <w:lang w:val="pt-BR"/>
              </w:rPr>
            </w:pPr>
            <w:r w:rsidRPr="33126CE0">
              <w:rPr>
                <w:sz w:val="20"/>
                <w:szCs w:val="20"/>
                <w:lang w:val="pt-BR"/>
              </w:rPr>
              <w:t xml:space="preserve">Realizar o engajamento das partes interessadas em relação ao Projeto, em conformidade com o </w:t>
            </w:r>
            <w:r w:rsidR="2DED323A" w:rsidRPr="33126CE0">
              <w:rPr>
                <w:sz w:val="20"/>
                <w:szCs w:val="20"/>
                <w:lang w:val="pt-BR"/>
              </w:rPr>
              <w:t>Quadro A&amp;</w:t>
            </w:r>
            <w:proofErr w:type="gramStart"/>
            <w:r w:rsidR="2DED323A" w:rsidRPr="33126CE0">
              <w:rPr>
                <w:sz w:val="20"/>
                <w:szCs w:val="20"/>
                <w:lang w:val="pt-BR"/>
              </w:rPr>
              <w:t xml:space="preserve">S </w:t>
            </w:r>
            <w:r w:rsidRPr="33126CE0">
              <w:rPr>
                <w:sz w:val="20"/>
                <w:szCs w:val="20"/>
                <w:lang w:val="pt-BR"/>
              </w:rPr>
              <w:t>,</w:t>
            </w:r>
            <w:proofErr w:type="gramEnd"/>
            <w:r w:rsidRPr="33126CE0">
              <w:rPr>
                <w:sz w:val="20"/>
                <w:szCs w:val="20"/>
                <w:lang w:val="pt-BR"/>
              </w:rPr>
              <w:t xml:space="preserve"> que para o engajamento das partes interessadas inclui, entre outros, a Lei Nacional nº 12.527/2011 sobre Acesso à Informação Pública, a Lei nº 13.709/2018 sobre Proteção de Dados Pessoais, a Lei nº 13.460/2017 sobre participação, proteção dos direitos dos usuários de serviços públicos e regula os serviços de ouvidores.</w:t>
            </w:r>
          </w:p>
        </w:tc>
        <w:tc>
          <w:tcPr>
            <w:tcW w:w="3150" w:type="dxa"/>
          </w:tcPr>
          <w:p w14:paraId="32D4B3F1" w14:textId="41754173" w:rsidR="00B836C1" w:rsidRPr="00736618" w:rsidRDefault="00B836C1" w:rsidP="005A2359">
            <w:pPr>
              <w:keepLines/>
              <w:widowControl w:val="0"/>
              <w:rPr>
                <w:rFonts w:cstheme="minorHAnsi"/>
                <w:sz w:val="20"/>
                <w:szCs w:val="20"/>
                <w:lang w:val="pt-BR"/>
              </w:rPr>
            </w:pPr>
            <w:r w:rsidRPr="00736618">
              <w:rPr>
                <w:sz w:val="20"/>
                <w:szCs w:val="20"/>
                <w:lang w:val="pt-BR"/>
              </w:rPr>
              <w:t>Durante toda a implementação do projeto</w:t>
            </w:r>
            <w:r w:rsidRPr="00736618">
              <w:rPr>
                <w:lang w:val="pt-BR"/>
              </w:rPr>
              <w:t>.</w:t>
            </w:r>
          </w:p>
          <w:p w14:paraId="5FED3627" w14:textId="77777777" w:rsidR="00B836C1" w:rsidRPr="00736618" w:rsidRDefault="00B836C1" w:rsidP="005A2359">
            <w:pPr>
              <w:keepLines/>
              <w:widowControl w:val="0"/>
              <w:rPr>
                <w:rFonts w:cstheme="minorHAnsi"/>
                <w:sz w:val="20"/>
                <w:szCs w:val="20"/>
                <w:lang w:val="pt-BR"/>
              </w:rPr>
            </w:pPr>
          </w:p>
        </w:tc>
        <w:tc>
          <w:tcPr>
            <w:tcW w:w="2160" w:type="dxa"/>
          </w:tcPr>
          <w:p w14:paraId="250803C9" w14:textId="7D464357" w:rsidR="00B836C1" w:rsidRDefault="365151D3">
            <w:pPr>
              <w:keepLines/>
              <w:widowControl w:val="0"/>
              <w:rPr>
                <w:i/>
                <w:iCs/>
                <w:sz w:val="20"/>
                <w:szCs w:val="20"/>
              </w:rPr>
            </w:pPr>
            <w:r w:rsidRPr="38412697">
              <w:rPr>
                <w:i/>
                <w:iCs/>
                <w:sz w:val="20"/>
                <w:szCs w:val="20"/>
              </w:rPr>
              <w:t xml:space="preserve">SMADS/ </w:t>
            </w:r>
            <w:r w:rsidR="484F97D4" w:rsidRPr="38412697">
              <w:rPr>
                <w:i/>
                <w:iCs/>
                <w:sz w:val="20"/>
                <w:szCs w:val="20"/>
              </w:rPr>
              <w:t>UGP</w:t>
            </w:r>
          </w:p>
          <w:p w14:paraId="2A4368E3" w14:textId="54D37FA2" w:rsidR="00B836C1" w:rsidRPr="00302478" w:rsidRDefault="001B79C0" w:rsidP="005A2359">
            <w:pPr>
              <w:keepLines/>
              <w:widowControl w:val="0"/>
              <w:rPr>
                <w:rFonts w:cstheme="minorHAnsi"/>
                <w:sz w:val="20"/>
                <w:szCs w:val="20"/>
              </w:rPr>
            </w:pPr>
            <w:r>
              <w:rPr>
                <w:rFonts w:cstheme="minorHAnsi"/>
                <w:i/>
                <w:sz w:val="20"/>
                <w:szCs w:val="20"/>
              </w:rPr>
              <w:t>SMPED, SMS</w:t>
            </w:r>
          </w:p>
        </w:tc>
      </w:tr>
      <w:tr w:rsidR="003F7D8A" w:rsidRPr="00736618" w14:paraId="01A3ABB3" w14:textId="77777777" w:rsidTr="33126CE0">
        <w:trPr>
          <w:trHeight w:val="20"/>
        </w:trPr>
        <w:tc>
          <w:tcPr>
            <w:tcW w:w="14305" w:type="dxa"/>
            <w:gridSpan w:val="4"/>
            <w:shd w:val="clear" w:color="auto" w:fill="F4B083" w:themeFill="accent2" w:themeFillTint="99"/>
          </w:tcPr>
          <w:p w14:paraId="7CC08B0F" w14:textId="6ED18B97" w:rsidR="003F7D8A" w:rsidRPr="00736618" w:rsidRDefault="003F7D8A" w:rsidP="003F7D8A">
            <w:pPr>
              <w:keepLines/>
              <w:widowControl w:val="0"/>
              <w:rPr>
                <w:rFonts w:cstheme="minorHAnsi"/>
                <w:sz w:val="20"/>
                <w:szCs w:val="20"/>
                <w:lang w:val="pt-BR"/>
              </w:rPr>
            </w:pPr>
            <w:r w:rsidRPr="00736618">
              <w:rPr>
                <w:rFonts w:cstheme="minorHAnsi"/>
                <w:b/>
                <w:sz w:val="20"/>
                <w:szCs w:val="20"/>
                <w:lang w:val="pt-BR"/>
              </w:rPr>
              <w:t xml:space="preserve">INDICADORES DE PRONTIDÃO PARA IMPLEMENTAÇÃO </w:t>
            </w:r>
          </w:p>
        </w:tc>
      </w:tr>
      <w:tr w:rsidR="003F7D8A" w:rsidRPr="00302478" w14:paraId="5B2183B1" w14:textId="77777777" w:rsidTr="33126CE0">
        <w:trPr>
          <w:trHeight w:val="20"/>
        </w:trPr>
        <w:tc>
          <w:tcPr>
            <w:tcW w:w="14305" w:type="dxa"/>
            <w:gridSpan w:val="4"/>
          </w:tcPr>
          <w:p w14:paraId="7EFE9F35" w14:textId="77777777" w:rsidR="003F7D8A" w:rsidRPr="00736618" w:rsidRDefault="003F7D8A" w:rsidP="003F7D8A">
            <w:pPr>
              <w:keepLines/>
              <w:widowControl w:val="0"/>
              <w:rPr>
                <w:rFonts w:cstheme="minorHAnsi"/>
                <w:bCs/>
                <w:sz w:val="20"/>
                <w:szCs w:val="20"/>
                <w:lang w:val="pt-BR"/>
              </w:rPr>
            </w:pPr>
            <w:r w:rsidRPr="00736618">
              <w:rPr>
                <w:rFonts w:cstheme="minorHAnsi"/>
                <w:bCs/>
                <w:sz w:val="20"/>
                <w:szCs w:val="20"/>
                <w:lang w:val="pt-BR"/>
              </w:rPr>
              <w:t>As seguintes ações são indicadores de prontidão para a implementação:</w:t>
            </w:r>
          </w:p>
          <w:p w14:paraId="554B2059" w14:textId="77777777" w:rsidR="003F7D8A" w:rsidRPr="00592AA2" w:rsidRDefault="00592AA2" w:rsidP="50A8B20F">
            <w:pPr>
              <w:pStyle w:val="PargrafodaLista"/>
              <w:keepLines/>
              <w:widowControl w:val="0"/>
              <w:numPr>
                <w:ilvl w:val="0"/>
                <w:numId w:val="19"/>
              </w:numPr>
              <w:spacing w:after="0"/>
              <w:rPr>
                <w:rFonts w:cstheme="minorBidi"/>
                <w:sz w:val="20"/>
                <w:szCs w:val="20"/>
              </w:rPr>
            </w:pPr>
            <w:r w:rsidRPr="50A8B20F">
              <w:rPr>
                <w:rFonts w:cstheme="minorBidi"/>
                <w:sz w:val="20"/>
                <w:szCs w:val="20"/>
              </w:rPr>
              <w:t>Ação A</w:t>
            </w:r>
          </w:p>
          <w:p w14:paraId="744ADF6E" w14:textId="17E26E12" w:rsidR="1D1C60EC" w:rsidRDefault="1D1C60EC" w:rsidP="50A8B20F">
            <w:pPr>
              <w:pStyle w:val="PargrafodaLista"/>
              <w:keepLines/>
              <w:widowControl w:val="0"/>
              <w:numPr>
                <w:ilvl w:val="0"/>
                <w:numId w:val="19"/>
              </w:numPr>
              <w:spacing w:after="0"/>
              <w:rPr>
                <w:rFonts w:cstheme="minorBidi"/>
                <w:sz w:val="20"/>
                <w:szCs w:val="20"/>
              </w:rPr>
            </w:pPr>
            <w:r w:rsidRPr="50A8B20F">
              <w:rPr>
                <w:rFonts w:cstheme="minorBidi"/>
                <w:sz w:val="20"/>
                <w:szCs w:val="20"/>
              </w:rPr>
              <w:t>Ação 4.2</w:t>
            </w:r>
          </w:p>
          <w:p w14:paraId="40FFFD47" w14:textId="2A5C3FAB" w:rsidR="14ACBCC1" w:rsidRDefault="14ACBCC1" w:rsidP="50A8B20F">
            <w:pPr>
              <w:pStyle w:val="PargrafodaLista"/>
              <w:keepLines/>
              <w:widowControl w:val="0"/>
              <w:numPr>
                <w:ilvl w:val="0"/>
                <w:numId w:val="19"/>
              </w:numPr>
              <w:spacing w:after="0"/>
              <w:rPr>
                <w:rFonts w:cstheme="minorBidi"/>
                <w:sz w:val="20"/>
                <w:szCs w:val="20"/>
              </w:rPr>
            </w:pPr>
            <w:r w:rsidRPr="50A8B20F">
              <w:rPr>
                <w:rFonts w:cstheme="minorBidi"/>
                <w:sz w:val="20"/>
                <w:szCs w:val="20"/>
              </w:rPr>
              <w:t>Ação 10.1</w:t>
            </w:r>
          </w:p>
          <w:p w14:paraId="69AE3483" w14:textId="53FBB05E" w:rsidR="00592AA2" w:rsidRPr="00743C04" w:rsidRDefault="14ACBCC1" w:rsidP="00743C04">
            <w:pPr>
              <w:pStyle w:val="PargrafodaLista"/>
              <w:keepLines/>
              <w:widowControl w:val="0"/>
              <w:numPr>
                <w:ilvl w:val="0"/>
                <w:numId w:val="19"/>
              </w:numPr>
              <w:spacing w:after="0"/>
              <w:rPr>
                <w:rFonts w:cstheme="minorBidi"/>
                <w:sz w:val="20"/>
                <w:szCs w:val="20"/>
              </w:rPr>
            </w:pPr>
            <w:r w:rsidRPr="50A8B20F">
              <w:rPr>
                <w:rFonts w:cstheme="minorBidi"/>
                <w:sz w:val="20"/>
                <w:szCs w:val="20"/>
              </w:rPr>
              <w:t>Ação 10.2</w:t>
            </w:r>
          </w:p>
        </w:tc>
      </w:tr>
    </w:tbl>
    <w:p w14:paraId="459BEDD7" w14:textId="418BAB3F" w:rsidR="005E70CA" w:rsidRDefault="005E70CA"/>
    <w:sectPr w:rsidR="005E70CA" w:rsidSect="0050654E">
      <w:pgSz w:w="15840" w:h="12240" w:orient="landscape"/>
      <w:pgMar w:top="1008"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B0C7B" w14:textId="77777777" w:rsidR="0025023C" w:rsidRDefault="0025023C" w:rsidP="007757EF">
      <w:pPr>
        <w:spacing w:after="0" w:line="240" w:lineRule="auto"/>
      </w:pPr>
      <w:r>
        <w:separator/>
      </w:r>
    </w:p>
  </w:endnote>
  <w:endnote w:type="continuationSeparator" w:id="0">
    <w:p w14:paraId="07028B19" w14:textId="77777777" w:rsidR="0025023C" w:rsidRDefault="0025023C" w:rsidP="007757EF">
      <w:pPr>
        <w:spacing w:after="0" w:line="240" w:lineRule="auto"/>
      </w:pPr>
      <w:r>
        <w:continuationSeparator/>
      </w:r>
    </w:p>
  </w:endnote>
  <w:endnote w:type="continuationNotice" w:id="1">
    <w:p w14:paraId="76D11630" w14:textId="77777777" w:rsidR="0025023C" w:rsidRDefault="002502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7C92D" w14:textId="0638EB65" w:rsidR="001B60E1" w:rsidRDefault="00B419AD">
    <w:pPr>
      <w:pStyle w:val="Rodap"/>
    </w:pPr>
    <w:r>
      <w:rPr>
        <w:noProof/>
      </w:rPr>
      <mc:AlternateContent>
        <mc:Choice Requires="wps">
          <w:drawing>
            <wp:anchor distT="0" distB="0" distL="0" distR="0" simplePos="0" relativeHeight="251657216" behindDoc="0" locked="0" layoutInCell="1" allowOverlap="1" wp14:anchorId="50AB2BA7" wp14:editId="40A92C96">
              <wp:simplePos x="635" y="635"/>
              <wp:positionH relativeFrom="page">
                <wp:align>right</wp:align>
              </wp:positionH>
              <wp:positionV relativeFrom="page">
                <wp:align>bottom</wp:align>
              </wp:positionV>
              <wp:extent cx="1102995" cy="357505"/>
              <wp:effectExtent l="0" t="0" r="0" b="0"/>
              <wp:wrapNone/>
              <wp:docPr id="641618724" name="Text Box 2" descr="Uso Oficial Somen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2995" cy="357505"/>
                      </a:xfrm>
                      <a:prstGeom prst="rect">
                        <a:avLst/>
                      </a:prstGeom>
                      <a:noFill/>
                      <a:ln>
                        <a:noFill/>
                      </a:ln>
                    </wps:spPr>
                    <wps:txbx>
                      <w:txbxContent>
                        <w:p w14:paraId="5EA413B0" w14:textId="57942BF1" w:rsidR="00B419AD" w:rsidRPr="00B419AD" w:rsidRDefault="00B419AD" w:rsidP="00B419AD">
                          <w:pPr>
                            <w:spacing w:after="0"/>
                            <w:rPr>
                              <w:rFonts w:ascii="Calibri" w:eastAsia="Calibri" w:hAnsi="Calibri" w:cs="Calibri"/>
                              <w:noProof/>
                              <w:color w:val="000000"/>
                              <w:sz w:val="20"/>
                              <w:szCs w:val="20"/>
                            </w:rPr>
                          </w:pPr>
                          <w:r w:rsidRPr="00B419AD">
                            <w:rPr>
                              <w:rFonts w:ascii="Calibri" w:eastAsia="Calibri" w:hAnsi="Calibri" w:cs="Calibri"/>
                              <w:noProof/>
                              <w:color w:val="000000"/>
                              <w:sz w:val="20"/>
                              <w:szCs w:val="20"/>
                            </w:rPr>
                            <w:t>Uso Oficial Somente</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50AB2BA7">
              <v:stroke joinstyle="miter"/>
              <v:path gradientshapeok="t" o:connecttype="rect"/>
            </v:shapetype>
            <v:shape id="Text Box 2" style="position:absolute;margin-left:35.65pt;margin-top:0;width:86.85pt;height:28.15pt;z-index:251657216;visibility:visible;mso-wrap-style:none;mso-wrap-distance-left:0;mso-wrap-distance-top:0;mso-wrap-distance-right:0;mso-wrap-distance-bottom:0;mso-position-horizontal:right;mso-position-horizontal-relative:page;mso-position-vertical:bottom;mso-position-vertical-relative:page;v-text-anchor:bottom" alt="Official Use Only"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">
              <v:textbox style="mso-fit-shape-to-text:t" inset="0,0,20pt,15pt">
                <w:txbxContent>
                  <w:p w:rsidRPr="00B419AD" w:rsidR="00B419AD" w:rsidP="00B419AD" w:rsidRDefault="00B419AD" w14:paraId="5EA413B0" w14:textId="57942BF1">
                    <w:pPr>
                      <w:spacing w:after="0"/>
                      <w:rPr>
                        <w:rFonts w:ascii="Calibri" w:hAnsi="Calibri" w:eastAsia="Calibri" w:cs="Calibri"/>
                        <w:noProof/>
                        <w:color w:val="000000"/>
                        <w:sz w:val="20"/>
                        <w:szCs w:val="20"/>
                      </w:rPr>
                    </w:pPr>
                    <w:r w:rsidRPr="00B419AD">
                      <w:rPr>
                        <w:rFonts w:ascii="Calibri" w:hAnsi="Calibri" w:eastAsia="Calibri" w:cs="Calibri"/>
                        <w:noProof/>
                        <w:color w:val="000000"/>
                        <w:sz w:val="20"/>
                        <w:szCs w:val="20"/>
                        <w:lang w:val="Portuguese"/>
                      </w:rPr>
                      <w:t>Uso Oficial Somente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1DE64" w14:textId="30BCE0D3" w:rsidR="006D3C4A" w:rsidRDefault="00B419AD">
    <w:pPr>
      <w:pStyle w:val="Rodap"/>
      <w:jc w:val="right"/>
    </w:pPr>
    <w:r>
      <w:rPr>
        <w:noProof/>
      </w:rPr>
      <mc:AlternateContent>
        <mc:Choice Requires="wps">
          <w:drawing>
            <wp:anchor distT="0" distB="0" distL="0" distR="0" simplePos="0" relativeHeight="251658240" behindDoc="0" locked="0" layoutInCell="1" allowOverlap="1" wp14:anchorId="5909C396" wp14:editId="1E06AFCE">
              <wp:simplePos x="635" y="635"/>
              <wp:positionH relativeFrom="page">
                <wp:align>right</wp:align>
              </wp:positionH>
              <wp:positionV relativeFrom="page">
                <wp:align>bottom</wp:align>
              </wp:positionV>
              <wp:extent cx="1102995" cy="357505"/>
              <wp:effectExtent l="0" t="0" r="0" b="0"/>
              <wp:wrapNone/>
              <wp:docPr id="1494235363" name="Text Box 3" descr="Uso Oficial Somen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2995" cy="357505"/>
                      </a:xfrm>
                      <a:prstGeom prst="rect">
                        <a:avLst/>
                      </a:prstGeom>
                      <a:noFill/>
                      <a:ln>
                        <a:noFill/>
                      </a:ln>
                    </wps:spPr>
                    <wps:txbx>
                      <w:txbxContent>
                        <w:p w14:paraId="042F7D7E" w14:textId="2CEE079E" w:rsidR="00B419AD" w:rsidRPr="00B419AD" w:rsidRDefault="00B419AD" w:rsidP="00B419AD">
                          <w:pPr>
                            <w:spacing w:after="0"/>
                            <w:rPr>
                              <w:rFonts w:ascii="Calibri" w:eastAsia="Calibri" w:hAnsi="Calibri" w:cs="Calibri"/>
                              <w:noProof/>
                              <w:color w:val="000000"/>
                              <w:sz w:val="20"/>
                              <w:szCs w:val="20"/>
                            </w:rPr>
                          </w:pPr>
                          <w:r w:rsidRPr="00B419AD">
                            <w:rPr>
                              <w:rFonts w:ascii="Calibri" w:eastAsia="Calibri" w:hAnsi="Calibri" w:cs="Calibri"/>
                              <w:noProof/>
                              <w:color w:val="000000"/>
                              <w:sz w:val="20"/>
                              <w:szCs w:val="20"/>
                            </w:rPr>
                            <w:t>Uso Oficial Somente</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5909C396">
              <v:stroke joinstyle="miter"/>
              <v:path gradientshapeok="t" o:connecttype="rect"/>
            </v:shapetype>
            <v:shape id="Text Box 3" style="position:absolute;left:0;text-align:left;margin-left:35.65pt;margin-top:0;width:86.85pt;height:28.15pt;z-index:251658240;visibility:visible;mso-wrap-style:none;mso-wrap-distance-left:0;mso-wrap-distance-top:0;mso-wrap-distance-right:0;mso-wrap-distance-bottom:0;mso-position-horizontal:right;mso-position-horizontal-relative:page;mso-position-vertical:bottom;mso-position-vertical-relative:page;v-text-anchor:bottom" alt="Official Use Only"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">
              <v:textbox style="mso-fit-shape-to-text:t" inset="0,0,20pt,15pt">
                <w:txbxContent>
                  <w:p w:rsidRPr="00B419AD" w:rsidR="00B419AD" w:rsidP="00B419AD" w:rsidRDefault="00B419AD" w14:paraId="042F7D7E" w14:textId="2CEE079E">
                    <w:pPr>
                      <w:spacing w:after="0"/>
                      <w:rPr>
                        <w:rFonts w:ascii="Calibri" w:hAnsi="Calibri" w:eastAsia="Calibri" w:cs="Calibri"/>
                        <w:noProof/>
                        <w:color w:val="000000"/>
                        <w:sz w:val="20"/>
                        <w:szCs w:val="20"/>
                      </w:rPr>
                    </w:pPr>
                    <w:r w:rsidRPr="00B419AD">
                      <w:rPr>
                        <w:rFonts w:ascii="Calibri" w:hAnsi="Calibri" w:eastAsia="Calibri" w:cs="Calibri"/>
                        <w:noProof/>
                        <w:color w:val="000000"/>
                        <w:sz w:val="20"/>
                        <w:szCs w:val="20"/>
                        <w:lang w:val="Portuguese"/>
                      </w:rPr>
                      <w:t>Uso Oficial Somente</w:t>
                    </w:r>
                  </w:p>
                </w:txbxContent>
              </v:textbox>
              <w10:wrap anchorx="page" anchory="page"/>
            </v:shape>
          </w:pict>
        </mc:Fallback>
      </mc:AlternateContent>
    </w:r>
    <w:sdt>
      <w:sdtPr>
        <w:id w:val="-1899201409"/>
        <w:docPartObj>
          <w:docPartGallery w:val="Page Numbers (Bottom of Page)"/>
          <w:docPartUnique/>
        </w:docPartObj>
      </w:sdtPr>
      <w:sdtEndPr>
        <w:rPr>
          <w:noProof/>
        </w:rPr>
      </w:sdtEndPr>
      <w:sdtContent>
        <w:r w:rsidR="006D3C4A">
          <w:fldChar w:fldCharType="begin"/>
        </w:r>
        <w:r w:rsidR="006D3C4A">
          <w:instrText xml:space="preserve"> PAGE   \* MERGEFORMAT </w:instrText>
        </w:r>
        <w:r w:rsidR="006D3C4A">
          <w:fldChar w:fldCharType="separate"/>
        </w:r>
        <w:r w:rsidR="006D3C4A">
          <w:rPr>
            <w:noProof/>
          </w:rPr>
          <w:t>2</w:t>
        </w:r>
        <w:r w:rsidR="006D3C4A">
          <w:rPr>
            <w:noProof/>
          </w:rPr>
          <w:fldChar w:fldCharType="end"/>
        </w:r>
      </w:sdtContent>
    </w:sdt>
  </w:p>
  <w:p w14:paraId="081466C2" w14:textId="77777777" w:rsidR="006D3C4A" w:rsidRDefault="006D3C4A">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39596" w14:textId="4A2A2695" w:rsidR="001B60E1" w:rsidRDefault="00B419AD">
    <w:pPr>
      <w:pStyle w:val="Rodap"/>
    </w:pPr>
    <w:r>
      <w:rPr>
        <w:noProof/>
      </w:rPr>
      <mc:AlternateContent>
        <mc:Choice Requires="wps">
          <w:drawing>
            <wp:anchor distT="0" distB="0" distL="0" distR="0" simplePos="0" relativeHeight="251656192" behindDoc="0" locked="0" layoutInCell="1" allowOverlap="1" wp14:anchorId="4E16F91F" wp14:editId="46DDD552">
              <wp:simplePos x="635" y="635"/>
              <wp:positionH relativeFrom="page">
                <wp:align>right</wp:align>
              </wp:positionH>
              <wp:positionV relativeFrom="page">
                <wp:align>bottom</wp:align>
              </wp:positionV>
              <wp:extent cx="1102995" cy="357505"/>
              <wp:effectExtent l="0" t="0" r="0" b="0"/>
              <wp:wrapNone/>
              <wp:docPr id="712727294" name="Text Box 1" descr="Uso Oficial Somen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2995" cy="357505"/>
                      </a:xfrm>
                      <a:prstGeom prst="rect">
                        <a:avLst/>
                      </a:prstGeom>
                      <a:noFill/>
                      <a:ln>
                        <a:noFill/>
                      </a:ln>
                    </wps:spPr>
                    <wps:txbx>
                      <w:txbxContent>
                        <w:p w14:paraId="218DFFBE" w14:textId="5F98D425" w:rsidR="00B419AD" w:rsidRPr="00B419AD" w:rsidRDefault="00B419AD" w:rsidP="00B419AD">
                          <w:pPr>
                            <w:spacing w:after="0"/>
                            <w:rPr>
                              <w:rFonts w:ascii="Calibri" w:eastAsia="Calibri" w:hAnsi="Calibri" w:cs="Calibri"/>
                              <w:noProof/>
                              <w:color w:val="000000"/>
                              <w:sz w:val="20"/>
                              <w:szCs w:val="20"/>
                            </w:rPr>
                          </w:pPr>
                          <w:r w:rsidRPr="00B419AD">
                            <w:rPr>
                              <w:rFonts w:ascii="Calibri" w:eastAsia="Calibri" w:hAnsi="Calibri" w:cs="Calibri"/>
                              <w:noProof/>
                              <w:color w:val="000000"/>
                              <w:sz w:val="20"/>
                              <w:szCs w:val="20"/>
                            </w:rPr>
                            <w:t>Uso Oficial Somente</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4E16F91F">
              <v:stroke joinstyle="miter"/>
              <v:path gradientshapeok="t" o:connecttype="rect"/>
            </v:shapetype>
            <v:shape id="Text Box 1" style="position:absolute;margin-left:35.65pt;margin-top:0;width:86.85pt;height:28.15pt;z-index:251656192;visibility:visible;mso-wrap-style:none;mso-wrap-distance-left:0;mso-wrap-distance-top:0;mso-wrap-distance-right:0;mso-wrap-distance-bottom:0;mso-position-horizontal:right;mso-position-horizontal-relative:page;mso-position-vertical:bottom;mso-position-vertical-relative:page;v-text-anchor:bottom" alt="Official Use Only"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">
              <v:textbox style="mso-fit-shape-to-text:t" inset="0,0,20pt,15pt">
                <w:txbxContent>
                  <w:p w:rsidRPr="00B419AD" w:rsidR="00B419AD" w:rsidP="00B419AD" w:rsidRDefault="00B419AD" w14:paraId="218DFFBE" w14:textId="5F98D425">
                    <w:pPr>
                      <w:spacing w:after="0"/>
                      <w:rPr>
                        <w:rFonts w:ascii="Calibri" w:hAnsi="Calibri" w:eastAsia="Calibri" w:cs="Calibri"/>
                        <w:noProof/>
                        <w:color w:val="000000"/>
                        <w:sz w:val="20"/>
                        <w:szCs w:val="20"/>
                      </w:rPr>
                    </w:pPr>
                    <w:r w:rsidRPr="00B419AD">
                      <w:rPr>
                        <w:rFonts w:ascii="Calibri" w:hAnsi="Calibri" w:eastAsia="Calibri" w:cs="Calibri"/>
                        <w:noProof/>
                        <w:color w:val="000000"/>
                        <w:sz w:val="20"/>
                        <w:szCs w:val="20"/>
                        <w:lang w:val="Portuguese"/>
                      </w:rPr>
                      <w:t>Uso Oficial Somente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8E0A6" w14:textId="77777777" w:rsidR="0025023C" w:rsidRDefault="0025023C" w:rsidP="007757EF">
      <w:pPr>
        <w:spacing w:after="0" w:line="240" w:lineRule="auto"/>
      </w:pPr>
      <w:r>
        <w:separator/>
      </w:r>
    </w:p>
  </w:footnote>
  <w:footnote w:type="continuationSeparator" w:id="0">
    <w:p w14:paraId="59A5AD28" w14:textId="77777777" w:rsidR="0025023C" w:rsidRDefault="0025023C" w:rsidP="007757EF">
      <w:pPr>
        <w:spacing w:after="0" w:line="240" w:lineRule="auto"/>
      </w:pPr>
      <w:r>
        <w:continuationSeparator/>
      </w:r>
    </w:p>
  </w:footnote>
  <w:footnote w:type="continuationNotice" w:id="1">
    <w:p w14:paraId="03EE19E5" w14:textId="77777777" w:rsidR="0025023C" w:rsidRDefault="002502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1B3A9" w14:textId="77777777" w:rsidR="001B60E1" w:rsidRDefault="001B60E1">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4EB56" w14:textId="30C08A0C" w:rsidR="001B60E1" w:rsidRDefault="001B60E1">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D790A" w14:textId="77777777" w:rsidR="001B60E1" w:rsidRDefault="001B60E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720C"/>
    <w:multiLevelType w:val="hybridMultilevel"/>
    <w:tmpl w:val="BDBC5F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F60282"/>
    <w:multiLevelType w:val="hybridMultilevel"/>
    <w:tmpl w:val="B80C1F4C"/>
    <w:lvl w:ilvl="0" w:tplc="17AEC444">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425BB0"/>
    <w:multiLevelType w:val="hybridMultilevel"/>
    <w:tmpl w:val="3562765A"/>
    <w:lvl w:ilvl="0" w:tplc="C2FCB3D2">
      <w:start w:val="1"/>
      <w:numFmt w:val="lowerLetter"/>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C92276"/>
    <w:multiLevelType w:val="hybridMultilevel"/>
    <w:tmpl w:val="D5C44A6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CD2D75"/>
    <w:multiLevelType w:val="hybridMultilevel"/>
    <w:tmpl w:val="6608E23C"/>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FF1105"/>
    <w:multiLevelType w:val="hybridMultilevel"/>
    <w:tmpl w:val="9EF80BEA"/>
    <w:lvl w:ilvl="0" w:tplc="2FF40A68">
      <w:start w:val="8"/>
      <w:numFmt w:val="decimal"/>
      <w:lvlText w:val="%1."/>
      <w:lvlJc w:val="left"/>
      <w:pPr>
        <w:ind w:left="720" w:hanging="360"/>
      </w:pPr>
      <w:rPr>
        <w:rFonts w:eastAsia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D40EC9"/>
    <w:multiLevelType w:val="hybridMultilevel"/>
    <w:tmpl w:val="805E2C0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0E7CE1"/>
    <w:multiLevelType w:val="hybridMultilevel"/>
    <w:tmpl w:val="8698132A"/>
    <w:lvl w:ilvl="0" w:tplc="811EE862">
      <w:start w:val="1"/>
      <w:numFmt w:val="lowerLetter"/>
      <w:lvlText w:val="%1."/>
      <w:lvlJc w:val="left"/>
      <w:pPr>
        <w:ind w:left="720" w:hanging="360"/>
      </w:pPr>
    </w:lvl>
    <w:lvl w:ilvl="1" w:tplc="A9A0F4BA">
      <w:start w:val="1"/>
      <w:numFmt w:val="lowerLetter"/>
      <w:lvlText w:val="%2."/>
      <w:lvlJc w:val="left"/>
      <w:pPr>
        <w:ind w:left="1440" w:hanging="360"/>
      </w:pPr>
    </w:lvl>
    <w:lvl w:ilvl="2" w:tplc="0E32FBB8">
      <w:start w:val="1"/>
      <w:numFmt w:val="lowerRoman"/>
      <w:lvlText w:val="%3."/>
      <w:lvlJc w:val="right"/>
      <w:pPr>
        <w:ind w:left="2160" w:hanging="180"/>
      </w:pPr>
    </w:lvl>
    <w:lvl w:ilvl="3" w:tplc="4AFE83FE">
      <w:start w:val="1"/>
      <w:numFmt w:val="decimal"/>
      <w:lvlText w:val="%4."/>
      <w:lvlJc w:val="left"/>
      <w:pPr>
        <w:ind w:left="2880" w:hanging="360"/>
      </w:pPr>
    </w:lvl>
    <w:lvl w:ilvl="4" w:tplc="1E5E7794">
      <w:start w:val="1"/>
      <w:numFmt w:val="lowerLetter"/>
      <w:lvlText w:val="%5."/>
      <w:lvlJc w:val="left"/>
      <w:pPr>
        <w:ind w:left="3600" w:hanging="360"/>
      </w:pPr>
    </w:lvl>
    <w:lvl w:ilvl="5" w:tplc="CEAC36B2">
      <w:start w:val="1"/>
      <w:numFmt w:val="lowerRoman"/>
      <w:lvlText w:val="%6."/>
      <w:lvlJc w:val="right"/>
      <w:pPr>
        <w:ind w:left="4320" w:hanging="180"/>
      </w:pPr>
    </w:lvl>
    <w:lvl w:ilvl="6" w:tplc="C38A17CE">
      <w:start w:val="1"/>
      <w:numFmt w:val="decimal"/>
      <w:lvlText w:val="%7."/>
      <w:lvlJc w:val="left"/>
      <w:pPr>
        <w:ind w:left="5040" w:hanging="360"/>
      </w:pPr>
    </w:lvl>
    <w:lvl w:ilvl="7" w:tplc="C248D5B2">
      <w:start w:val="1"/>
      <w:numFmt w:val="lowerLetter"/>
      <w:lvlText w:val="%8."/>
      <w:lvlJc w:val="left"/>
      <w:pPr>
        <w:ind w:left="5760" w:hanging="360"/>
      </w:pPr>
    </w:lvl>
    <w:lvl w:ilvl="8" w:tplc="8BE44E7C">
      <w:start w:val="1"/>
      <w:numFmt w:val="lowerRoman"/>
      <w:lvlText w:val="%9."/>
      <w:lvlJc w:val="right"/>
      <w:pPr>
        <w:ind w:left="6480" w:hanging="180"/>
      </w:pPr>
    </w:lvl>
  </w:abstractNum>
  <w:abstractNum w:abstractNumId="8" w15:restartNumberingAfterBreak="0">
    <w:nsid w:val="3A2A1DC7"/>
    <w:multiLevelType w:val="hybridMultilevel"/>
    <w:tmpl w:val="533A6764"/>
    <w:lvl w:ilvl="0" w:tplc="2E3AC40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3C5788"/>
    <w:multiLevelType w:val="hybridMultilevel"/>
    <w:tmpl w:val="97B0E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8553D5"/>
    <w:multiLevelType w:val="multilevel"/>
    <w:tmpl w:val="C26670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CB2D5D"/>
    <w:multiLevelType w:val="hybridMultilevel"/>
    <w:tmpl w:val="F4A63EEC"/>
    <w:lvl w:ilvl="0" w:tplc="5E6E3CC0">
      <w:start w:val="8"/>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E214A8"/>
    <w:multiLevelType w:val="multilevel"/>
    <w:tmpl w:val="26BE8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7D4429C"/>
    <w:multiLevelType w:val="hybridMultilevel"/>
    <w:tmpl w:val="1B0E6872"/>
    <w:lvl w:ilvl="0" w:tplc="04090001">
      <w:start w:val="1"/>
      <w:numFmt w:val="bullet"/>
      <w:lvlText w:val=""/>
      <w:lvlJc w:val="left"/>
      <w:pPr>
        <w:ind w:left="1414" w:hanging="360"/>
      </w:pPr>
      <w:rPr>
        <w:rFonts w:ascii="Symbol" w:hAnsi="Symbol" w:hint="default"/>
      </w:rPr>
    </w:lvl>
    <w:lvl w:ilvl="1" w:tplc="04090003" w:tentative="1">
      <w:start w:val="1"/>
      <w:numFmt w:val="bullet"/>
      <w:lvlText w:val="o"/>
      <w:lvlJc w:val="left"/>
      <w:pPr>
        <w:ind w:left="2134" w:hanging="360"/>
      </w:pPr>
      <w:rPr>
        <w:rFonts w:ascii="Courier New" w:hAnsi="Courier New" w:cs="Courier New" w:hint="default"/>
      </w:rPr>
    </w:lvl>
    <w:lvl w:ilvl="2" w:tplc="04090005" w:tentative="1">
      <w:start w:val="1"/>
      <w:numFmt w:val="bullet"/>
      <w:lvlText w:val=""/>
      <w:lvlJc w:val="left"/>
      <w:pPr>
        <w:ind w:left="2854" w:hanging="360"/>
      </w:pPr>
      <w:rPr>
        <w:rFonts w:ascii="Wingdings" w:hAnsi="Wingdings" w:hint="default"/>
      </w:rPr>
    </w:lvl>
    <w:lvl w:ilvl="3" w:tplc="04090001" w:tentative="1">
      <w:start w:val="1"/>
      <w:numFmt w:val="bullet"/>
      <w:lvlText w:val=""/>
      <w:lvlJc w:val="left"/>
      <w:pPr>
        <w:ind w:left="3574" w:hanging="360"/>
      </w:pPr>
      <w:rPr>
        <w:rFonts w:ascii="Symbol" w:hAnsi="Symbol" w:hint="default"/>
      </w:rPr>
    </w:lvl>
    <w:lvl w:ilvl="4" w:tplc="04090003" w:tentative="1">
      <w:start w:val="1"/>
      <w:numFmt w:val="bullet"/>
      <w:lvlText w:val="o"/>
      <w:lvlJc w:val="left"/>
      <w:pPr>
        <w:ind w:left="4294" w:hanging="360"/>
      </w:pPr>
      <w:rPr>
        <w:rFonts w:ascii="Courier New" w:hAnsi="Courier New" w:cs="Courier New" w:hint="default"/>
      </w:rPr>
    </w:lvl>
    <w:lvl w:ilvl="5" w:tplc="04090005" w:tentative="1">
      <w:start w:val="1"/>
      <w:numFmt w:val="bullet"/>
      <w:lvlText w:val=""/>
      <w:lvlJc w:val="left"/>
      <w:pPr>
        <w:ind w:left="5014" w:hanging="360"/>
      </w:pPr>
      <w:rPr>
        <w:rFonts w:ascii="Wingdings" w:hAnsi="Wingdings" w:hint="default"/>
      </w:rPr>
    </w:lvl>
    <w:lvl w:ilvl="6" w:tplc="04090001" w:tentative="1">
      <w:start w:val="1"/>
      <w:numFmt w:val="bullet"/>
      <w:lvlText w:val=""/>
      <w:lvlJc w:val="left"/>
      <w:pPr>
        <w:ind w:left="5734" w:hanging="360"/>
      </w:pPr>
      <w:rPr>
        <w:rFonts w:ascii="Symbol" w:hAnsi="Symbol" w:hint="default"/>
      </w:rPr>
    </w:lvl>
    <w:lvl w:ilvl="7" w:tplc="04090003" w:tentative="1">
      <w:start w:val="1"/>
      <w:numFmt w:val="bullet"/>
      <w:lvlText w:val="o"/>
      <w:lvlJc w:val="left"/>
      <w:pPr>
        <w:ind w:left="6454" w:hanging="360"/>
      </w:pPr>
      <w:rPr>
        <w:rFonts w:ascii="Courier New" w:hAnsi="Courier New" w:cs="Courier New" w:hint="default"/>
      </w:rPr>
    </w:lvl>
    <w:lvl w:ilvl="8" w:tplc="04090005" w:tentative="1">
      <w:start w:val="1"/>
      <w:numFmt w:val="bullet"/>
      <w:lvlText w:val=""/>
      <w:lvlJc w:val="left"/>
      <w:pPr>
        <w:ind w:left="7174" w:hanging="360"/>
      </w:pPr>
      <w:rPr>
        <w:rFonts w:ascii="Wingdings" w:hAnsi="Wingdings" w:hint="default"/>
      </w:rPr>
    </w:lvl>
  </w:abstractNum>
  <w:abstractNum w:abstractNumId="14" w15:restartNumberingAfterBreak="0">
    <w:nsid w:val="49DE7E4D"/>
    <w:multiLevelType w:val="hybridMultilevel"/>
    <w:tmpl w:val="23421110"/>
    <w:lvl w:ilvl="0" w:tplc="FFFFFFFF">
      <w:start w:val="1"/>
      <w:numFmt w:val="lowerLetter"/>
      <w:lvlText w:val="%1."/>
      <w:lvlJc w:val="left"/>
      <w:pPr>
        <w:ind w:left="360" w:hanging="360"/>
      </w:pPr>
    </w:lvl>
    <w:lvl w:ilvl="1" w:tplc="04090001">
      <w:start w:val="1"/>
      <w:numFmt w:val="bullet"/>
      <w:lvlText w:val=""/>
      <w:lvlJc w:val="left"/>
      <w:pPr>
        <w:ind w:left="1080" w:hanging="360"/>
      </w:pPr>
      <w:rPr>
        <w:rFonts w:ascii="Symbol" w:hAnsi="Symbol" w:hint="default"/>
      </w:rPr>
    </w:lvl>
    <w:lvl w:ilvl="2" w:tplc="66DA313C">
      <w:start w:val="1"/>
      <w:numFmt w:val="lowerLetter"/>
      <w:lvlText w:val="%3)"/>
      <w:lvlJc w:val="left"/>
      <w:pPr>
        <w:ind w:left="1980" w:hanging="360"/>
      </w:pPr>
      <w:rPr>
        <w:rFonts w:hint="default"/>
      </w:rPr>
    </w:lvl>
    <w:lvl w:ilvl="3" w:tplc="D1DC8544">
      <w:start w:val="1"/>
      <w:numFmt w:val="bullet"/>
      <w:lvlText w:val=""/>
      <w:lvlJc w:val="left"/>
      <w:pPr>
        <w:ind w:left="2520" w:hanging="360"/>
      </w:pPr>
      <w:rPr>
        <w:rFonts w:ascii="Symbol" w:hAnsi="Symbol" w:hint="default"/>
        <w:color w:val="auto"/>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4B333459"/>
    <w:multiLevelType w:val="hybridMultilevel"/>
    <w:tmpl w:val="C32E3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DD54CF"/>
    <w:multiLevelType w:val="hybridMultilevel"/>
    <w:tmpl w:val="C08C3150"/>
    <w:lvl w:ilvl="0" w:tplc="04090019">
      <w:start w:val="1"/>
      <w:numFmt w:val="lowerLetter"/>
      <w:lvlText w:val="%1."/>
      <w:lvlJc w:val="left"/>
      <w:pPr>
        <w:ind w:left="720" w:hanging="360"/>
      </w:pPr>
      <w:rPr>
        <w:rFonts w:hint="default"/>
      </w:rPr>
    </w:lvl>
    <w:lvl w:ilvl="1" w:tplc="55C24954">
      <w:numFmt w:val="bullet"/>
      <w:lvlText w:val="•"/>
      <w:lvlJc w:val="left"/>
      <w:pPr>
        <w:ind w:left="1440" w:hanging="360"/>
      </w:pPr>
      <w:rPr>
        <w:rFonts w:ascii="Calibri" w:eastAsiaTheme="minorHAnsi" w:hAnsi="Calibri" w:cs="Calibri"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554D86"/>
    <w:multiLevelType w:val="hybridMultilevel"/>
    <w:tmpl w:val="3110C08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D454A5"/>
    <w:multiLevelType w:val="hybridMultilevel"/>
    <w:tmpl w:val="2CDA3302"/>
    <w:lvl w:ilvl="0" w:tplc="5332106A">
      <w:start w:val="1"/>
      <w:numFmt w:val="decimal"/>
      <w:lvlText w:val="%1)"/>
      <w:lvlJc w:val="left"/>
      <w:pPr>
        <w:ind w:left="1020" w:hanging="360"/>
      </w:pPr>
    </w:lvl>
    <w:lvl w:ilvl="1" w:tplc="03180808">
      <w:start w:val="1"/>
      <w:numFmt w:val="decimal"/>
      <w:lvlText w:val="%2)"/>
      <w:lvlJc w:val="left"/>
      <w:pPr>
        <w:ind w:left="1020" w:hanging="360"/>
      </w:pPr>
    </w:lvl>
    <w:lvl w:ilvl="2" w:tplc="61D0FCBC">
      <w:start w:val="1"/>
      <w:numFmt w:val="decimal"/>
      <w:lvlText w:val="%3)"/>
      <w:lvlJc w:val="left"/>
      <w:pPr>
        <w:ind w:left="1020" w:hanging="360"/>
      </w:pPr>
    </w:lvl>
    <w:lvl w:ilvl="3" w:tplc="48961C44">
      <w:start w:val="1"/>
      <w:numFmt w:val="decimal"/>
      <w:lvlText w:val="%4)"/>
      <w:lvlJc w:val="left"/>
      <w:pPr>
        <w:ind w:left="1020" w:hanging="360"/>
      </w:pPr>
    </w:lvl>
    <w:lvl w:ilvl="4" w:tplc="E08C1A7A">
      <w:start w:val="1"/>
      <w:numFmt w:val="decimal"/>
      <w:lvlText w:val="%5)"/>
      <w:lvlJc w:val="left"/>
      <w:pPr>
        <w:ind w:left="1020" w:hanging="360"/>
      </w:pPr>
    </w:lvl>
    <w:lvl w:ilvl="5" w:tplc="04C09152">
      <w:start w:val="1"/>
      <w:numFmt w:val="decimal"/>
      <w:lvlText w:val="%6)"/>
      <w:lvlJc w:val="left"/>
      <w:pPr>
        <w:ind w:left="1020" w:hanging="360"/>
      </w:pPr>
    </w:lvl>
    <w:lvl w:ilvl="6" w:tplc="58A068AC">
      <w:start w:val="1"/>
      <w:numFmt w:val="decimal"/>
      <w:lvlText w:val="%7)"/>
      <w:lvlJc w:val="left"/>
      <w:pPr>
        <w:ind w:left="1020" w:hanging="360"/>
      </w:pPr>
    </w:lvl>
    <w:lvl w:ilvl="7" w:tplc="F500AD1C">
      <w:start w:val="1"/>
      <w:numFmt w:val="decimal"/>
      <w:lvlText w:val="%8)"/>
      <w:lvlJc w:val="left"/>
      <w:pPr>
        <w:ind w:left="1020" w:hanging="360"/>
      </w:pPr>
    </w:lvl>
    <w:lvl w:ilvl="8" w:tplc="A814BB44">
      <w:start w:val="1"/>
      <w:numFmt w:val="decimal"/>
      <w:lvlText w:val="%9)"/>
      <w:lvlJc w:val="left"/>
      <w:pPr>
        <w:ind w:left="1020" w:hanging="360"/>
      </w:pPr>
    </w:lvl>
  </w:abstractNum>
  <w:abstractNum w:abstractNumId="19" w15:restartNumberingAfterBreak="0">
    <w:nsid w:val="61932051"/>
    <w:multiLevelType w:val="hybridMultilevel"/>
    <w:tmpl w:val="ECAE9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0F215E"/>
    <w:multiLevelType w:val="hybridMultilevel"/>
    <w:tmpl w:val="B33A4412"/>
    <w:lvl w:ilvl="0" w:tplc="D1DC8544">
      <w:start w:val="1"/>
      <w:numFmt w:val="bullet"/>
      <w:lvlText w:val=""/>
      <w:lvlJc w:val="left"/>
      <w:pPr>
        <w:ind w:left="2944" w:hanging="360"/>
      </w:pPr>
      <w:rPr>
        <w:rFonts w:ascii="Symbol" w:hAnsi="Symbol" w:hint="default"/>
        <w:color w:val="auto"/>
      </w:rPr>
    </w:lvl>
    <w:lvl w:ilvl="1" w:tplc="04090003" w:tentative="1">
      <w:start w:val="1"/>
      <w:numFmt w:val="bullet"/>
      <w:lvlText w:val="o"/>
      <w:lvlJc w:val="left"/>
      <w:pPr>
        <w:ind w:left="1864" w:hanging="360"/>
      </w:pPr>
      <w:rPr>
        <w:rFonts w:ascii="Courier New" w:hAnsi="Courier New" w:cs="Courier New" w:hint="default"/>
      </w:rPr>
    </w:lvl>
    <w:lvl w:ilvl="2" w:tplc="04090005" w:tentative="1">
      <w:start w:val="1"/>
      <w:numFmt w:val="bullet"/>
      <w:lvlText w:val=""/>
      <w:lvlJc w:val="left"/>
      <w:pPr>
        <w:ind w:left="2584" w:hanging="360"/>
      </w:pPr>
      <w:rPr>
        <w:rFonts w:ascii="Wingdings" w:hAnsi="Wingdings" w:hint="default"/>
      </w:rPr>
    </w:lvl>
    <w:lvl w:ilvl="3" w:tplc="04090001" w:tentative="1">
      <w:start w:val="1"/>
      <w:numFmt w:val="bullet"/>
      <w:lvlText w:val=""/>
      <w:lvlJc w:val="left"/>
      <w:pPr>
        <w:ind w:left="3304" w:hanging="360"/>
      </w:pPr>
      <w:rPr>
        <w:rFonts w:ascii="Symbol" w:hAnsi="Symbol" w:hint="default"/>
      </w:rPr>
    </w:lvl>
    <w:lvl w:ilvl="4" w:tplc="04090003" w:tentative="1">
      <w:start w:val="1"/>
      <w:numFmt w:val="bullet"/>
      <w:lvlText w:val="o"/>
      <w:lvlJc w:val="left"/>
      <w:pPr>
        <w:ind w:left="4024" w:hanging="360"/>
      </w:pPr>
      <w:rPr>
        <w:rFonts w:ascii="Courier New" w:hAnsi="Courier New" w:cs="Courier New" w:hint="default"/>
      </w:rPr>
    </w:lvl>
    <w:lvl w:ilvl="5" w:tplc="04090005" w:tentative="1">
      <w:start w:val="1"/>
      <w:numFmt w:val="bullet"/>
      <w:lvlText w:val=""/>
      <w:lvlJc w:val="left"/>
      <w:pPr>
        <w:ind w:left="4744" w:hanging="360"/>
      </w:pPr>
      <w:rPr>
        <w:rFonts w:ascii="Wingdings" w:hAnsi="Wingdings" w:hint="default"/>
      </w:rPr>
    </w:lvl>
    <w:lvl w:ilvl="6" w:tplc="04090001" w:tentative="1">
      <w:start w:val="1"/>
      <w:numFmt w:val="bullet"/>
      <w:lvlText w:val=""/>
      <w:lvlJc w:val="left"/>
      <w:pPr>
        <w:ind w:left="5464" w:hanging="360"/>
      </w:pPr>
      <w:rPr>
        <w:rFonts w:ascii="Symbol" w:hAnsi="Symbol" w:hint="default"/>
      </w:rPr>
    </w:lvl>
    <w:lvl w:ilvl="7" w:tplc="04090003" w:tentative="1">
      <w:start w:val="1"/>
      <w:numFmt w:val="bullet"/>
      <w:lvlText w:val="o"/>
      <w:lvlJc w:val="left"/>
      <w:pPr>
        <w:ind w:left="6184" w:hanging="360"/>
      </w:pPr>
      <w:rPr>
        <w:rFonts w:ascii="Courier New" w:hAnsi="Courier New" w:cs="Courier New" w:hint="default"/>
      </w:rPr>
    </w:lvl>
    <w:lvl w:ilvl="8" w:tplc="04090005" w:tentative="1">
      <w:start w:val="1"/>
      <w:numFmt w:val="bullet"/>
      <w:lvlText w:val=""/>
      <w:lvlJc w:val="left"/>
      <w:pPr>
        <w:ind w:left="6904" w:hanging="360"/>
      </w:pPr>
      <w:rPr>
        <w:rFonts w:ascii="Wingdings" w:hAnsi="Wingdings" w:hint="default"/>
      </w:rPr>
    </w:lvl>
  </w:abstractNum>
  <w:abstractNum w:abstractNumId="21" w15:restartNumberingAfterBreak="0">
    <w:nsid w:val="79CA7E59"/>
    <w:multiLevelType w:val="hybridMultilevel"/>
    <w:tmpl w:val="CCFA2C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0F3C1E"/>
    <w:multiLevelType w:val="hybridMultilevel"/>
    <w:tmpl w:val="BC8A91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3731018">
    <w:abstractNumId w:val="7"/>
  </w:num>
  <w:num w:numId="2" w16cid:durableId="777599727">
    <w:abstractNumId w:val="21"/>
  </w:num>
  <w:num w:numId="3" w16cid:durableId="360741645">
    <w:abstractNumId w:val="15"/>
  </w:num>
  <w:num w:numId="4" w16cid:durableId="1753046629">
    <w:abstractNumId w:val="9"/>
  </w:num>
  <w:num w:numId="5" w16cid:durableId="1896161138">
    <w:abstractNumId w:val="5"/>
  </w:num>
  <w:num w:numId="6" w16cid:durableId="1591962418">
    <w:abstractNumId w:val="11"/>
  </w:num>
  <w:num w:numId="7" w16cid:durableId="1196775624">
    <w:abstractNumId w:val="4"/>
  </w:num>
  <w:num w:numId="8" w16cid:durableId="640384109">
    <w:abstractNumId w:val="6"/>
  </w:num>
  <w:num w:numId="9" w16cid:durableId="879170144">
    <w:abstractNumId w:val="17"/>
  </w:num>
  <w:num w:numId="10" w16cid:durableId="1710108100">
    <w:abstractNumId w:val="3"/>
  </w:num>
  <w:num w:numId="11" w16cid:durableId="147674042">
    <w:abstractNumId w:val="0"/>
  </w:num>
  <w:num w:numId="12" w16cid:durableId="512381431">
    <w:abstractNumId w:val="16"/>
  </w:num>
  <w:num w:numId="13" w16cid:durableId="665743430">
    <w:abstractNumId w:val="1"/>
  </w:num>
  <w:num w:numId="14" w16cid:durableId="98453704">
    <w:abstractNumId w:val="22"/>
  </w:num>
  <w:num w:numId="15" w16cid:durableId="1130199127">
    <w:abstractNumId w:val="2"/>
  </w:num>
  <w:num w:numId="16" w16cid:durableId="1772429959">
    <w:abstractNumId w:val="8"/>
  </w:num>
  <w:num w:numId="17" w16cid:durableId="486551596">
    <w:abstractNumId w:val="14"/>
  </w:num>
  <w:num w:numId="18" w16cid:durableId="25906944">
    <w:abstractNumId w:val="20"/>
  </w:num>
  <w:num w:numId="19" w16cid:durableId="737749123">
    <w:abstractNumId w:val="19"/>
  </w:num>
  <w:num w:numId="20" w16cid:durableId="1256522676">
    <w:abstractNumId w:val="13"/>
  </w:num>
  <w:num w:numId="21" w16cid:durableId="1626040283">
    <w:abstractNumId w:val="18"/>
  </w:num>
  <w:num w:numId="22" w16cid:durableId="1125585497">
    <w:abstractNumId w:val="12"/>
  </w:num>
  <w:num w:numId="23" w16cid:durableId="20018813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7EF"/>
    <w:rsid w:val="00003907"/>
    <w:rsid w:val="00003C94"/>
    <w:rsid w:val="00005917"/>
    <w:rsid w:val="0000797A"/>
    <w:rsid w:val="000167FF"/>
    <w:rsid w:val="00017490"/>
    <w:rsid w:val="00027FCA"/>
    <w:rsid w:val="00036D2B"/>
    <w:rsid w:val="0004118F"/>
    <w:rsid w:val="00043477"/>
    <w:rsid w:val="00044173"/>
    <w:rsid w:val="00045998"/>
    <w:rsid w:val="0006108C"/>
    <w:rsid w:val="00061AFA"/>
    <w:rsid w:val="00067FE8"/>
    <w:rsid w:val="00076825"/>
    <w:rsid w:val="00081B65"/>
    <w:rsid w:val="0008392F"/>
    <w:rsid w:val="00085C24"/>
    <w:rsid w:val="00090529"/>
    <w:rsid w:val="00092F79"/>
    <w:rsid w:val="000B2771"/>
    <w:rsid w:val="000B4D29"/>
    <w:rsid w:val="000C1A90"/>
    <w:rsid w:val="000C45D5"/>
    <w:rsid w:val="000C4AF0"/>
    <w:rsid w:val="000D7ADB"/>
    <w:rsid w:val="000E195B"/>
    <w:rsid w:val="000E6570"/>
    <w:rsid w:val="000F6D81"/>
    <w:rsid w:val="00101448"/>
    <w:rsid w:val="00104470"/>
    <w:rsid w:val="00111B80"/>
    <w:rsid w:val="00113070"/>
    <w:rsid w:val="001138AE"/>
    <w:rsid w:val="00113B5C"/>
    <w:rsid w:val="00116F24"/>
    <w:rsid w:val="001174FC"/>
    <w:rsid w:val="001178C4"/>
    <w:rsid w:val="00120570"/>
    <w:rsid w:val="001249D1"/>
    <w:rsid w:val="00132503"/>
    <w:rsid w:val="0015638E"/>
    <w:rsid w:val="001700B7"/>
    <w:rsid w:val="0018137D"/>
    <w:rsid w:val="00190957"/>
    <w:rsid w:val="00197418"/>
    <w:rsid w:val="001A45C4"/>
    <w:rsid w:val="001A6210"/>
    <w:rsid w:val="001B5D23"/>
    <w:rsid w:val="001B60E1"/>
    <w:rsid w:val="001B79C0"/>
    <w:rsid w:val="001C2FAF"/>
    <w:rsid w:val="001D3DA0"/>
    <w:rsid w:val="001D5EC9"/>
    <w:rsid w:val="001D6802"/>
    <w:rsid w:val="001E078C"/>
    <w:rsid w:val="001E3021"/>
    <w:rsid w:val="001E4B1F"/>
    <w:rsid w:val="001E6ED6"/>
    <w:rsid w:val="001F4641"/>
    <w:rsid w:val="001F5C8C"/>
    <w:rsid w:val="00214345"/>
    <w:rsid w:val="002161D4"/>
    <w:rsid w:val="00216C96"/>
    <w:rsid w:val="002175BE"/>
    <w:rsid w:val="00223F77"/>
    <w:rsid w:val="002364BB"/>
    <w:rsid w:val="0024100A"/>
    <w:rsid w:val="00241182"/>
    <w:rsid w:val="00244F2A"/>
    <w:rsid w:val="0025023C"/>
    <w:rsid w:val="002520DB"/>
    <w:rsid w:val="00252C17"/>
    <w:rsid w:val="00256EAB"/>
    <w:rsid w:val="002615E8"/>
    <w:rsid w:val="00261B97"/>
    <w:rsid w:val="002632ED"/>
    <w:rsid w:val="002678C1"/>
    <w:rsid w:val="00267F94"/>
    <w:rsid w:val="00271B20"/>
    <w:rsid w:val="00273B3C"/>
    <w:rsid w:val="00274E5F"/>
    <w:rsid w:val="00282255"/>
    <w:rsid w:val="002873E8"/>
    <w:rsid w:val="002A5CE8"/>
    <w:rsid w:val="002A6A1C"/>
    <w:rsid w:val="002B2A78"/>
    <w:rsid w:val="002C27A1"/>
    <w:rsid w:val="002C3C6E"/>
    <w:rsid w:val="002D3A5F"/>
    <w:rsid w:val="002D517A"/>
    <w:rsid w:val="002E3512"/>
    <w:rsid w:val="002E570E"/>
    <w:rsid w:val="002F2AFA"/>
    <w:rsid w:val="00301A25"/>
    <w:rsid w:val="00302FB0"/>
    <w:rsid w:val="003062B3"/>
    <w:rsid w:val="0031153A"/>
    <w:rsid w:val="003117C6"/>
    <w:rsid w:val="00312BE0"/>
    <w:rsid w:val="003217A4"/>
    <w:rsid w:val="00321AE9"/>
    <w:rsid w:val="00323DF3"/>
    <w:rsid w:val="00332017"/>
    <w:rsid w:val="003325FE"/>
    <w:rsid w:val="00336B44"/>
    <w:rsid w:val="00345C4D"/>
    <w:rsid w:val="00352CDF"/>
    <w:rsid w:val="00356146"/>
    <w:rsid w:val="00357203"/>
    <w:rsid w:val="0036133C"/>
    <w:rsid w:val="003616EF"/>
    <w:rsid w:val="00366789"/>
    <w:rsid w:val="00372794"/>
    <w:rsid w:val="00383841"/>
    <w:rsid w:val="0038729A"/>
    <w:rsid w:val="00391EC5"/>
    <w:rsid w:val="003A0730"/>
    <w:rsid w:val="003A6A29"/>
    <w:rsid w:val="003B40ED"/>
    <w:rsid w:val="003C51FD"/>
    <w:rsid w:val="003C619C"/>
    <w:rsid w:val="003E364C"/>
    <w:rsid w:val="003E5D04"/>
    <w:rsid w:val="003E6C9B"/>
    <w:rsid w:val="003F0A51"/>
    <w:rsid w:val="003F47DD"/>
    <w:rsid w:val="003F7D8A"/>
    <w:rsid w:val="0040126D"/>
    <w:rsid w:val="0040286F"/>
    <w:rsid w:val="0041154B"/>
    <w:rsid w:val="0041333F"/>
    <w:rsid w:val="004144B8"/>
    <w:rsid w:val="004166E9"/>
    <w:rsid w:val="00417A8C"/>
    <w:rsid w:val="004213C5"/>
    <w:rsid w:val="00426108"/>
    <w:rsid w:val="00436D0E"/>
    <w:rsid w:val="00442F99"/>
    <w:rsid w:val="00446BBA"/>
    <w:rsid w:val="004504DF"/>
    <w:rsid w:val="00451577"/>
    <w:rsid w:val="004544C8"/>
    <w:rsid w:val="004548A0"/>
    <w:rsid w:val="00462958"/>
    <w:rsid w:val="00467378"/>
    <w:rsid w:val="004674EC"/>
    <w:rsid w:val="00470C0E"/>
    <w:rsid w:val="00476818"/>
    <w:rsid w:val="004872C8"/>
    <w:rsid w:val="00487DC5"/>
    <w:rsid w:val="0049028D"/>
    <w:rsid w:val="0049100A"/>
    <w:rsid w:val="00494FBA"/>
    <w:rsid w:val="004B264F"/>
    <w:rsid w:val="004D2D79"/>
    <w:rsid w:val="004E3C33"/>
    <w:rsid w:val="004E6EF5"/>
    <w:rsid w:val="0050654E"/>
    <w:rsid w:val="00507CC6"/>
    <w:rsid w:val="00512C5F"/>
    <w:rsid w:val="00514D17"/>
    <w:rsid w:val="00517E35"/>
    <w:rsid w:val="005245C7"/>
    <w:rsid w:val="005278AA"/>
    <w:rsid w:val="00527D3E"/>
    <w:rsid w:val="00536CE9"/>
    <w:rsid w:val="00557601"/>
    <w:rsid w:val="00562923"/>
    <w:rsid w:val="00562F69"/>
    <w:rsid w:val="00563F10"/>
    <w:rsid w:val="00574C9F"/>
    <w:rsid w:val="0059219E"/>
    <w:rsid w:val="00592376"/>
    <w:rsid w:val="00592AA2"/>
    <w:rsid w:val="005960B9"/>
    <w:rsid w:val="005A2359"/>
    <w:rsid w:val="005A2AAA"/>
    <w:rsid w:val="005A76BB"/>
    <w:rsid w:val="005B2D0E"/>
    <w:rsid w:val="005C24A0"/>
    <w:rsid w:val="005E2EBB"/>
    <w:rsid w:val="005E381E"/>
    <w:rsid w:val="005E70CA"/>
    <w:rsid w:val="005F508A"/>
    <w:rsid w:val="005F5481"/>
    <w:rsid w:val="005F7332"/>
    <w:rsid w:val="00601540"/>
    <w:rsid w:val="00601CB1"/>
    <w:rsid w:val="00605E21"/>
    <w:rsid w:val="006103CD"/>
    <w:rsid w:val="00610ECC"/>
    <w:rsid w:val="00615B53"/>
    <w:rsid w:val="00623220"/>
    <w:rsid w:val="00623FF6"/>
    <w:rsid w:val="00625053"/>
    <w:rsid w:val="006252A9"/>
    <w:rsid w:val="00625903"/>
    <w:rsid w:val="00630BAD"/>
    <w:rsid w:val="00664B54"/>
    <w:rsid w:val="006652B2"/>
    <w:rsid w:val="00666B73"/>
    <w:rsid w:val="00667D94"/>
    <w:rsid w:val="00674F9C"/>
    <w:rsid w:val="00677F06"/>
    <w:rsid w:val="006908B2"/>
    <w:rsid w:val="006A2092"/>
    <w:rsid w:val="006A3E96"/>
    <w:rsid w:val="006A627E"/>
    <w:rsid w:val="006B39E0"/>
    <w:rsid w:val="006C14F3"/>
    <w:rsid w:val="006D1E98"/>
    <w:rsid w:val="006D3C4A"/>
    <w:rsid w:val="006D6E3A"/>
    <w:rsid w:val="006DC29C"/>
    <w:rsid w:val="006E4BB5"/>
    <w:rsid w:val="006F5963"/>
    <w:rsid w:val="006F7C45"/>
    <w:rsid w:val="00703FC5"/>
    <w:rsid w:val="00707C14"/>
    <w:rsid w:val="00720F04"/>
    <w:rsid w:val="00721268"/>
    <w:rsid w:val="007242BB"/>
    <w:rsid w:val="007272AB"/>
    <w:rsid w:val="00736618"/>
    <w:rsid w:val="007404FE"/>
    <w:rsid w:val="00740C5C"/>
    <w:rsid w:val="00743C04"/>
    <w:rsid w:val="0074534F"/>
    <w:rsid w:val="00745FA4"/>
    <w:rsid w:val="00755A10"/>
    <w:rsid w:val="00756F0F"/>
    <w:rsid w:val="0076290A"/>
    <w:rsid w:val="007638BB"/>
    <w:rsid w:val="00767C03"/>
    <w:rsid w:val="007729B4"/>
    <w:rsid w:val="0077450A"/>
    <w:rsid w:val="007757EF"/>
    <w:rsid w:val="007904EA"/>
    <w:rsid w:val="007A00F2"/>
    <w:rsid w:val="007A4F8F"/>
    <w:rsid w:val="007A5BB3"/>
    <w:rsid w:val="007B16DE"/>
    <w:rsid w:val="007B3431"/>
    <w:rsid w:val="007C2427"/>
    <w:rsid w:val="007C3EB4"/>
    <w:rsid w:val="007C4BCA"/>
    <w:rsid w:val="007D5BF6"/>
    <w:rsid w:val="007E034B"/>
    <w:rsid w:val="007E6311"/>
    <w:rsid w:val="007F334B"/>
    <w:rsid w:val="007F3CA5"/>
    <w:rsid w:val="007F57CB"/>
    <w:rsid w:val="007F64D1"/>
    <w:rsid w:val="0080155D"/>
    <w:rsid w:val="00802830"/>
    <w:rsid w:val="00803A03"/>
    <w:rsid w:val="008107D9"/>
    <w:rsid w:val="00817287"/>
    <w:rsid w:val="00822A7B"/>
    <w:rsid w:val="00824428"/>
    <w:rsid w:val="008244F9"/>
    <w:rsid w:val="008266F1"/>
    <w:rsid w:val="00827079"/>
    <w:rsid w:val="008273B2"/>
    <w:rsid w:val="00834CAF"/>
    <w:rsid w:val="00837C2B"/>
    <w:rsid w:val="00846BD8"/>
    <w:rsid w:val="008470F0"/>
    <w:rsid w:val="00862958"/>
    <w:rsid w:val="00863325"/>
    <w:rsid w:val="00876CE9"/>
    <w:rsid w:val="008774D4"/>
    <w:rsid w:val="008816EC"/>
    <w:rsid w:val="00887EFC"/>
    <w:rsid w:val="00890C22"/>
    <w:rsid w:val="00892F66"/>
    <w:rsid w:val="008943FD"/>
    <w:rsid w:val="008A301E"/>
    <w:rsid w:val="008A434F"/>
    <w:rsid w:val="008A67EA"/>
    <w:rsid w:val="008B16AE"/>
    <w:rsid w:val="008B76E5"/>
    <w:rsid w:val="008C71EC"/>
    <w:rsid w:val="008D2E7D"/>
    <w:rsid w:val="008D43B7"/>
    <w:rsid w:val="008D5850"/>
    <w:rsid w:val="008F4F50"/>
    <w:rsid w:val="00902E13"/>
    <w:rsid w:val="009127BF"/>
    <w:rsid w:val="009154E3"/>
    <w:rsid w:val="009232D4"/>
    <w:rsid w:val="0092390D"/>
    <w:rsid w:val="009300D7"/>
    <w:rsid w:val="009454E3"/>
    <w:rsid w:val="00946444"/>
    <w:rsid w:val="009472F9"/>
    <w:rsid w:val="00952E8E"/>
    <w:rsid w:val="009548A9"/>
    <w:rsid w:val="00960050"/>
    <w:rsid w:val="00960512"/>
    <w:rsid w:val="00970D66"/>
    <w:rsid w:val="00974FBE"/>
    <w:rsid w:val="009757F9"/>
    <w:rsid w:val="00977C7D"/>
    <w:rsid w:val="00980CB9"/>
    <w:rsid w:val="009958E6"/>
    <w:rsid w:val="009966B8"/>
    <w:rsid w:val="00997C8E"/>
    <w:rsid w:val="009A0A54"/>
    <w:rsid w:val="009A28C7"/>
    <w:rsid w:val="009A46AD"/>
    <w:rsid w:val="009B082E"/>
    <w:rsid w:val="009B22C1"/>
    <w:rsid w:val="009B493D"/>
    <w:rsid w:val="009C36D6"/>
    <w:rsid w:val="009E23C0"/>
    <w:rsid w:val="009F307F"/>
    <w:rsid w:val="009F6E07"/>
    <w:rsid w:val="00A05368"/>
    <w:rsid w:val="00A12302"/>
    <w:rsid w:val="00A1606D"/>
    <w:rsid w:val="00A20F58"/>
    <w:rsid w:val="00A22534"/>
    <w:rsid w:val="00A301A4"/>
    <w:rsid w:val="00A31AF8"/>
    <w:rsid w:val="00A4673C"/>
    <w:rsid w:val="00A56A5B"/>
    <w:rsid w:val="00A678F8"/>
    <w:rsid w:val="00A7032A"/>
    <w:rsid w:val="00A7231D"/>
    <w:rsid w:val="00A72FD3"/>
    <w:rsid w:val="00A7548A"/>
    <w:rsid w:val="00A81B77"/>
    <w:rsid w:val="00A906F0"/>
    <w:rsid w:val="00AA19C1"/>
    <w:rsid w:val="00AA1E9E"/>
    <w:rsid w:val="00AB7E10"/>
    <w:rsid w:val="00AC0F77"/>
    <w:rsid w:val="00AC3FB9"/>
    <w:rsid w:val="00AD76C8"/>
    <w:rsid w:val="00AE6578"/>
    <w:rsid w:val="00AE760B"/>
    <w:rsid w:val="00AE7C6C"/>
    <w:rsid w:val="00AF1FB8"/>
    <w:rsid w:val="00B07300"/>
    <w:rsid w:val="00B123FC"/>
    <w:rsid w:val="00B21F1D"/>
    <w:rsid w:val="00B25C28"/>
    <w:rsid w:val="00B3091D"/>
    <w:rsid w:val="00B40654"/>
    <w:rsid w:val="00B419AD"/>
    <w:rsid w:val="00B442A5"/>
    <w:rsid w:val="00B45DE4"/>
    <w:rsid w:val="00B5482D"/>
    <w:rsid w:val="00B60330"/>
    <w:rsid w:val="00B6266B"/>
    <w:rsid w:val="00B6512A"/>
    <w:rsid w:val="00B66919"/>
    <w:rsid w:val="00B75FB4"/>
    <w:rsid w:val="00B836C1"/>
    <w:rsid w:val="00B874DE"/>
    <w:rsid w:val="00B96C1E"/>
    <w:rsid w:val="00BA0497"/>
    <w:rsid w:val="00BA36A7"/>
    <w:rsid w:val="00BA3F38"/>
    <w:rsid w:val="00BA7277"/>
    <w:rsid w:val="00BB3A55"/>
    <w:rsid w:val="00BB7E36"/>
    <w:rsid w:val="00BC0A4B"/>
    <w:rsid w:val="00BC13C5"/>
    <w:rsid w:val="00BC3638"/>
    <w:rsid w:val="00BC6A8B"/>
    <w:rsid w:val="00BC7106"/>
    <w:rsid w:val="00BF4DDE"/>
    <w:rsid w:val="00BF54D5"/>
    <w:rsid w:val="00BF76BF"/>
    <w:rsid w:val="00C03ED2"/>
    <w:rsid w:val="00C04F0D"/>
    <w:rsid w:val="00C112DB"/>
    <w:rsid w:val="00C13976"/>
    <w:rsid w:val="00C1707D"/>
    <w:rsid w:val="00C17D74"/>
    <w:rsid w:val="00C21F41"/>
    <w:rsid w:val="00C23B90"/>
    <w:rsid w:val="00C37283"/>
    <w:rsid w:val="00C439A6"/>
    <w:rsid w:val="00C47C59"/>
    <w:rsid w:val="00C612E6"/>
    <w:rsid w:val="00C628DB"/>
    <w:rsid w:val="00C642D6"/>
    <w:rsid w:val="00C70BAA"/>
    <w:rsid w:val="00C74554"/>
    <w:rsid w:val="00C74AAC"/>
    <w:rsid w:val="00C75C7E"/>
    <w:rsid w:val="00C80CB2"/>
    <w:rsid w:val="00C83D4B"/>
    <w:rsid w:val="00C84410"/>
    <w:rsid w:val="00C85B3B"/>
    <w:rsid w:val="00C92222"/>
    <w:rsid w:val="00C972DB"/>
    <w:rsid w:val="00CA0661"/>
    <w:rsid w:val="00CA729E"/>
    <w:rsid w:val="00CB48D3"/>
    <w:rsid w:val="00CB5838"/>
    <w:rsid w:val="00CB6444"/>
    <w:rsid w:val="00CC01B9"/>
    <w:rsid w:val="00CC7110"/>
    <w:rsid w:val="00CD577A"/>
    <w:rsid w:val="00CE1F03"/>
    <w:rsid w:val="00CE41F3"/>
    <w:rsid w:val="00CF1CCD"/>
    <w:rsid w:val="00CF2EF4"/>
    <w:rsid w:val="00D00524"/>
    <w:rsid w:val="00D01617"/>
    <w:rsid w:val="00D11709"/>
    <w:rsid w:val="00D14D8D"/>
    <w:rsid w:val="00D1719B"/>
    <w:rsid w:val="00D17771"/>
    <w:rsid w:val="00D330D2"/>
    <w:rsid w:val="00D45DAA"/>
    <w:rsid w:val="00D5029E"/>
    <w:rsid w:val="00D50448"/>
    <w:rsid w:val="00D506A8"/>
    <w:rsid w:val="00D52468"/>
    <w:rsid w:val="00D62DEA"/>
    <w:rsid w:val="00D65B03"/>
    <w:rsid w:val="00D67CB4"/>
    <w:rsid w:val="00D81787"/>
    <w:rsid w:val="00D82665"/>
    <w:rsid w:val="00D84AC7"/>
    <w:rsid w:val="00D84F4C"/>
    <w:rsid w:val="00D95DDE"/>
    <w:rsid w:val="00DA0F27"/>
    <w:rsid w:val="00DA1DD5"/>
    <w:rsid w:val="00DA2994"/>
    <w:rsid w:val="00DA6BCF"/>
    <w:rsid w:val="00DB10FD"/>
    <w:rsid w:val="00DB43FF"/>
    <w:rsid w:val="00DB6139"/>
    <w:rsid w:val="00DC1E99"/>
    <w:rsid w:val="00DC2377"/>
    <w:rsid w:val="00DD1D08"/>
    <w:rsid w:val="00DD2934"/>
    <w:rsid w:val="00DD31EE"/>
    <w:rsid w:val="00DE18A8"/>
    <w:rsid w:val="00DE36BF"/>
    <w:rsid w:val="00DE39EC"/>
    <w:rsid w:val="00DE5DFD"/>
    <w:rsid w:val="00DE5F00"/>
    <w:rsid w:val="00DF010E"/>
    <w:rsid w:val="00DF46F7"/>
    <w:rsid w:val="00DF7405"/>
    <w:rsid w:val="00E0219B"/>
    <w:rsid w:val="00E1223A"/>
    <w:rsid w:val="00E12D4A"/>
    <w:rsid w:val="00E172FC"/>
    <w:rsid w:val="00E26016"/>
    <w:rsid w:val="00E272A4"/>
    <w:rsid w:val="00E32BB2"/>
    <w:rsid w:val="00E331AE"/>
    <w:rsid w:val="00E34EDE"/>
    <w:rsid w:val="00E3612D"/>
    <w:rsid w:val="00E40D7C"/>
    <w:rsid w:val="00E430DE"/>
    <w:rsid w:val="00E47397"/>
    <w:rsid w:val="00E50648"/>
    <w:rsid w:val="00E56115"/>
    <w:rsid w:val="00E563DA"/>
    <w:rsid w:val="00E67100"/>
    <w:rsid w:val="00E80F99"/>
    <w:rsid w:val="00E81071"/>
    <w:rsid w:val="00E87A0F"/>
    <w:rsid w:val="00EA1EF5"/>
    <w:rsid w:val="00EC183A"/>
    <w:rsid w:val="00EC1903"/>
    <w:rsid w:val="00EC4D85"/>
    <w:rsid w:val="00ED1F63"/>
    <w:rsid w:val="00ED3E36"/>
    <w:rsid w:val="00EE65F9"/>
    <w:rsid w:val="00EF0547"/>
    <w:rsid w:val="00EF2DB5"/>
    <w:rsid w:val="00F05EB8"/>
    <w:rsid w:val="00F131B8"/>
    <w:rsid w:val="00F15662"/>
    <w:rsid w:val="00F200FE"/>
    <w:rsid w:val="00F30816"/>
    <w:rsid w:val="00F46738"/>
    <w:rsid w:val="00F50AD2"/>
    <w:rsid w:val="00F61CB1"/>
    <w:rsid w:val="00F676DC"/>
    <w:rsid w:val="00F717D8"/>
    <w:rsid w:val="00F7449A"/>
    <w:rsid w:val="00F75E2E"/>
    <w:rsid w:val="00F82619"/>
    <w:rsid w:val="00F85BC2"/>
    <w:rsid w:val="00F94FB5"/>
    <w:rsid w:val="00FA21D0"/>
    <w:rsid w:val="00FA5D99"/>
    <w:rsid w:val="00FA76C3"/>
    <w:rsid w:val="00FB39B9"/>
    <w:rsid w:val="00FB56CB"/>
    <w:rsid w:val="00FB7BD9"/>
    <w:rsid w:val="00FC0920"/>
    <w:rsid w:val="00FC6F7B"/>
    <w:rsid w:val="00FD38FF"/>
    <w:rsid w:val="00FD4044"/>
    <w:rsid w:val="00FE3C47"/>
    <w:rsid w:val="00FE5215"/>
    <w:rsid w:val="00FF7842"/>
    <w:rsid w:val="01435FD1"/>
    <w:rsid w:val="0175D40D"/>
    <w:rsid w:val="027EDDE6"/>
    <w:rsid w:val="03093FDA"/>
    <w:rsid w:val="03DA041A"/>
    <w:rsid w:val="04E570D1"/>
    <w:rsid w:val="0540CFA1"/>
    <w:rsid w:val="0667EAF8"/>
    <w:rsid w:val="06783480"/>
    <w:rsid w:val="067B1468"/>
    <w:rsid w:val="06AD91C1"/>
    <w:rsid w:val="06CC5547"/>
    <w:rsid w:val="075C433F"/>
    <w:rsid w:val="07A1CA17"/>
    <w:rsid w:val="0829EAA8"/>
    <w:rsid w:val="08B95B07"/>
    <w:rsid w:val="090E9DF0"/>
    <w:rsid w:val="0912B48B"/>
    <w:rsid w:val="09514FF1"/>
    <w:rsid w:val="0A479FF6"/>
    <w:rsid w:val="0A7714B7"/>
    <w:rsid w:val="0A9DCECD"/>
    <w:rsid w:val="0ABE9CD2"/>
    <w:rsid w:val="0B193887"/>
    <w:rsid w:val="0B404247"/>
    <w:rsid w:val="0B898BAC"/>
    <w:rsid w:val="0C19594F"/>
    <w:rsid w:val="0C5CBC65"/>
    <w:rsid w:val="0CB692B4"/>
    <w:rsid w:val="0CCA4300"/>
    <w:rsid w:val="0D359C8E"/>
    <w:rsid w:val="0DCE073A"/>
    <w:rsid w:val="0E4F0F2C"/>
    <w:rsid w:val="0E5B2FE6"/>
    <w:rsid w:val="0E7C55DB"/>
    <w:rsid w:val="0FA640E6"/>
    <w:rsid w:val="0FCE16BC"/>
    <w:rsid w:val="1012AA5D"/>
    <w:rsid w:val="1086E016"/>
    <w:rsid w:val="10E70178"/>
    <w:rsid w:val="1128CB25"/>
    <w:rsid w:val="11412FB8"/>
    <w:rsid w:val="11D3C9DD"/>
    <w:rsid w:val="11E3B1AD"/>
    <w:rsid w:val="12D483EF"/>
    <w:rsid w:val="13621813"/>
    <w:rsid w:val="142FB557"/>
    <w:rsid w:val="143E794F"/>
    <w:rsid w:val="14822468"/>
    <w:rsid w:val="149C6936"/>
    <w:rsid w:val="14ACBCC1"/>
    <w:rsid w:val="15A2AB50"/>
    <w:rsid w:val="15AB65A5"/>
    <w:rsid w:val="15CC26AE"/>
    <w:rsid w:val="165989A0"/>
    <w:rsid w:val="168CE9E1"/>
    <w:rsid w:val="172C4756"/>
    <w:rsid w:val="17440AF1"/>
    <w:rsid w:val="17827F2B"/>
    <w:rsid w:val="17C2A154"/>
    <w:rsid w:val="185313FF"/>
    <w:rsid w:val="1892FEFA"/>
    <w:rsid w:val="19364676"/>
    <w:rsid w:val="193B6D28"/>
    <w:rsid w:val="19447B68"/>
    <w:rsid w:val="196D7159"/>
    <w:rsid w:val="196F8468"/>
    <w:rsid w:val="199964FF"/>
    <w:rsid w:val="19B810BE"/>
    <w:rsid w:val="19C915CB"/>
    <w:rsid w:val="19D2F0DF"/>
    <w:rsid w:val="1A21C7BC"/>
    <w:rsid w:val="1A469628"/>
    <w:rsid w:val="1A68DC44"/>
    <w:rsid w:val="1A9E2F82"/>
    <w:rsid w:val="1AD85B64"/>
    <w:rsid w:val="1B60404B"/>
    <w:rsid w:val="1B703D67"/>
    <w:rsid w:val="1C2842E6"/>
    <w:rsid w:val="1C6DE976"/>
    <w:rsid w:val="1C72F03F"/>
    <w:rsid w:val="1C995E7F"/>
    <w:rsid w:val="1CA7D285"/>
    <w:rsid w:val="1D01E1D9"/>
    <w:rsid w:val="1D1C60EC"/>
    <w:rsid w:val="1D1F5C82"/>
    <w:rsid w:val="1D83393A"/>
    <w:rsid w:val="1DC01AA0"/>
    <w:rsid w:val="1E0CDAFE"/>
    <w:rsid w:val="1F0EADE7"/>
    <w:rsid w:val="1FAE2586"/>
    <w:rsid w:val="1FB51010"/>
    <w:rsid w:val="1FC601A0"/>
    <w:rsid w:val="2028B29D"/>
    <w:rsid w:val="20693978"/>
    <w:rsid w:val="2106ED78"/>
    <w:rsid w:val="21257A32"/>
    <w:rsid w:val="216132E7"/>
    <w:rsid w:val="2179126E"/>
    <w:rsid w:val="22B19961"/>
    <w:rsid w:val="23288C4A"/>
    <w:rsid w:val="23DF42F5"/>
    <w:rsid w:val="2615AAC5"/>
    <w:rsid w:val="2615AFD0"/>
    <w:rsid w:val="264B875C"/>
    <w:rsid w:val="26B85C5A"/>
    <w:rsid w:val="280D19E9"/>
    <w:rsid w:val="2816ECC8"/>
    <w:rsid w:val="286B4EF1"/>
    <w:rsid w:val="2880F820"/>
    <w:rsid w:val="2906BC77"/>
    <w:rsid w:val="2978D752"/>
    <w:rsid w:val="29915390"/>
    <w:rsid w:val="2998ACC6"/>
    <w:rsid w:val="29CE8440"/>
    <w:rsid w:val="2A16A086"/>
    <w:rsid w:val="2A412718"/>
    <w:rsid w:val="2A68032B"/>
    <w:rsid w:val="2A721C9A"/>
    <w:rsid w:val="2A850D25"/>
    <w:rsid w:val="2AABBBDD"/>
    <w:rsid w:val="2BC71E1D"/>
    <w:rsid w:val="2CA26A8F"/>
    <w:rsid w:val="2D1FEEEF"/>
    <w:rsid w:val="2D25D4A9"/>
    <w:rsid w:val="2D445A94"/>
    <w:rsid w:val="2DA276AE"/>
    <w:rsid w:val="2DED323A"/>
    <w:rsid w:val="2E2BD445"/>
    <w:rsid w:val="2ED96550"/>
    <w:rsid w:val="2EE5068D"/>
    <w:rsid w:val="2F13C4A6"/>
    <w:rsid w:val="2F7B8F74"/>
    <w:rsid w:val="2F8FD76A"/>
    <w:rsid w:val="2F93195C"/>
    <w:rsid w:val="2FD80C77"/>
    <w:rsid w:val="2FFCAAC9"/>
    <w:rsid w:val="300B2FFC"/>
    <w:rsid w:val="30535363"/>
    <w:rsid w:val="305CE160"/>
    <w:rsid w:val="30C95BF7"/>
    <w:rsid w:val="30D06CE4"/>
    <w:rsid w:val="3151FCAF"/>
    <w:rsid w:val="31922EC8"/>
    <w:rsid w:val="31F050EC"/>
    <w:rsid w:val="328C36CC"/>
    <w:rsid w:val="3297F53D"/>
    <w:rsid w:val="32C6DABF"/>
    <w:rsid w:val="32DD8660"/>
    <w:rsid w:val="32F472C6"/>
    <w:rsid w:val="330FA468"/>
    <w:rsid w:val="33126CE0"/>
    <w:rsid w:val="33182E88"/>
    <w:rsid w:val="3379E31C"/>
    <w:rsid w:val="33B89A06"/>
    <w:rsid w:val="33BB800A"/>
    <w:rsid w:val="33F387D7"/>
    <w:rsid w:val="34B64D11"/>
    <w:rsid w:val="34CF4999"/>
    <w:rsid w:val="35C81256"/>
    <w:rsid w:val="36275A40"/>
    <w:rsid w:val="365151D3"/>
    <w:rsid w:val="3683BFE3"/>
    <w:rsid w:val="37D035AC"/>
    <w:rsid w:val="37D673C0"/>
    <w:rsid w:val="37D7B8E3"/>
    <w:rsid w:val="3838651F"/>
    <w:rsid w:val="38412697"/>
    <w:rsid w:val="38567915"/>
    <w:rsid w:val="38B363F0"/>
    <w:rsid w:val="39045803"/>
    <w:rsid w:val="390FECB8"/>
    <w:rsid w:val="39202BE9"/>
    <w:rsid w:val="3968BD6E"/>
    <w:rsid w:val="396FA22A"/>
    <w:rsid w:val="39A76572"/>
    <w:rsid w:val="3AA5B284"/>
    <w:rsid w:val="3AE30F96"/>
    <w:rsid w:val="3AE52C5F"/>
    <w:rsid w:val="3B36BA69"/>
    <w:rsid w:val="3BAD1283"/>
    <w:rsid w:val="3C6ADE8E"/>
    <w:rsid w:val="3C79CE77"/>
    <w:rsid w:val="3CCC24ED"/>
    <w:rsid w:val="3CD791B4"/>
    <w:rsid w:val="3CEA856F"/>
    <w:rsid w:val="3CFA76F5"/>
    <w:rsid w:val="3D8324D8"/>
    <w:rsid w:val="3DF81802"/>
    <w:rsid w:val="3E11DBB2"/>
    <w:rsid w:val="3E5FF874"/>
    <w:rsid w:val="3EABA7A1"/>
    <w:rsid w:val="3F0A0E74"/>
    <w:rsid w:val="3F2E1D72"/>
    <w:rsid w:val="3F7E2342"/>
    <w:rsid w:val="3F8AE084"/>
    <w:rsid w:val="3F9C42D4"/>
    <w:rsid w:val="3FBA9DE0"/>
    <w:rsid w:val="3FBD5E97"/>
    <w:rsid w:val="401B1B05"/>
    <w:rsid w:val="4076A360"/>
    <w:rsid w:val="408FC897"/>
    <w:rsid w:val="409E4921"/>
    <w:rsid w:val="40C2B95D"/>
    <w:rsid w:val="40F32800"/>
    <w:rsid w:val="40FF21BC"/>
    <w:rsid w:val="410F1530"/>
    <w:rsid w:val="41747633"/>
    <w:rsid w:val="41B4D226"/>
    <w:rsid w:val="42AC2C00"/>
    <w:rsid w:val="42E2E98E"/>
    <w:rsid w:val="42EDE53F"/>
    <w:rsid w:val="42F89E11"/>
    <w:rsid w:val="434BA256"/>
    <w:rsid w:val="43983BC2"/>
    <w:rsid w:val="43D30BF1"/>
    <w:rsid w:val="446D4CC9"/>
    <w:rsid w:val="4511C0A7"/>
    <w:rsid w:val="4523B44E"/>
    <w:rsid w:val="452D07B0"/>
    <w:rsid w:val="45BB2B0D"/>
    <w:rsid w:val="45C81B8F"/>
    <w:rsid w:val="466AC86A"/>
    <w:rsid w:val="478D5AA8"/>
    <w:rsid w:val="47B6F8E6"/>
    <w:rsid w:val="484F97D4"/>
    <w:rsid w:val="491099FF"/>
    <w:rsid w:val="4920CA6E"/>
    <w:rsid w:val="4972E0FB"/>
    <w:rsid w:val="49E489EC"/>
    <w:rsid w:val="4A054249"/>
    <w:rsid w:val="4AC8BDE4"/>
    <w:rsid w:val="4B01933D"/>
    <w:rsid w:val="4B1D95F4"/>
    <w:rsid w:val="4B741FAE"/>
    <w:rsid w:val="4BB6F196"/>
    <w:rsid w:val="4C4AB7DB"/>
    <w:rsid w:val="4CA8CBB8"/>
    <w:rsid w:val="4D19D04A"/>
    <w:rsid w:val="4E2059C4"/>
    <w:rsid w:val="4E883E4F"/>
    <w:rsid w:val="4F7F275F"/>
    <w:rsid w:val="4FD3AD55"/>
    <w:rsid w:val="50A8B20F"/>
    <w:rsid w:val="50BCB117"/>
    <w:rsid w:val="50E7083B"/>
    <w:rsid w:val="511D6918"/>
    <w:rsid w:val="5160D734"/>
    <w:rsid w:val="5248CF2A"/>
    <w:rsid w:val="529B1EB6"/>
    <w:rsid w:val="52C9AB42"/>
    <w:rsid w:val="532A4E38"/>
    <w:rsid w:val="542B2700"/>
    <w:rsid w:val="558FF10A"/>
    <w:rsid w:val="559B836B"/>
    <w:rsid w:val="55E64123"/>
    <w:rsid w:val="55EBFCAF"/>
    <w:rsid w:val="565A6FC3"/>
    <w:rsid w:val="567A02E6"/>
    <w:rsid w:val="57062786"/>
    <w:rsid w:val="579A75D4"/>
    <w:rsid w:val="57A96535"/>
    <w:rsid w:val="585570B0"/>
    <w:rsid w:val="58C98E50"/>
    <w:rsid w:val="58FEEB10"/>
    <w:rsid w:val="5A04627F"/>
    <w:rsid w:val="5A38076E"/>
    <w:rsid w:val="5A53C966"/>
    <w:rsid w:val="5A7868DE"/>
    <w:rsid w:val="5AB58260"/>
    <w:rsid w:val="5ACA3F3E"/>
    <w:rsid w:val="5B8329CE"/>
    <w:rsid w:val="5B9A0F0E"/>
    <w:rsid w:val="5BBA0ADF"/>
    <w:rsid w:val="5BDE49F8"/>
    <w:rsid w:val="5CE7FEF6"/>
    <w:rsid w:val="5D331E43"/>
    <w:rsid w:val="5D369E19"/>
    <w:rsid w:val="5D5ED7E6"/>
    <w:rsid w:val="5D7444B5"/>
    <w:rsid w:val="5D86F73C"/>
    <w:rsid w:val="5DD08350"/>
    <w:rsid w:val="5E1AAF3C"/>
    <w:rsid w:val="5E1D0AB1"/>
    <w:rsid w:val="5E2D2D0E"/>
    <w:rsid w:val="5E833F44"/>
    <w:rsid w:val="5EABC60B"/>
    <w:rsid w:val="5EBAFE2B"/>
    <w:rsid w:val="5EBDC262"/>
    <w:rsid w:val="5F107E8A"/>
    <w:rsid w:val="5F5AEDE1"/>
    <w:rsid w:val="5FFFFA91"/>
    <w:rsid w:val="6021E7DB"/>
    <w:rsid w:val="602AA75C"/>
    <w:rsid w:val="606477B5"/>
    <w:rsid w:val="620C1527"/>
    <w:rsid w:val="62A15F16"/>
    <w:rsid w:val="62F09074"/>
    <w:rsid w:val="632363F7"/>
    <w:rsid w:val="632C47BB"/>
    <w:rsid w:val="633B155D"/>
    <w:rsid w:val="6347C61B"/>
    <w:rsid w:val="63DC467D"/>
    <w:rsid w:val="641076B3"/>
    <w:rsid w:val="64F858AC"/>
    <w:rsid w:val="650FEC21"/>
    <w:rsid w:val="65FB12E5"/>
    <w:rsid w:val="66125B98"/>
    <w:rsid w:val="661D41AA"/>
    <w:rsid w:val="667CB417"/>
    <w:rsid w:val="671F3B41"/>
    <w:rsid w:val="67294457"/>
    <w:rsid w:val="67E151E0"/>
    <w:rsid w:val="6808CC16"/>
    <w:rsid w:val="68412460"/>
    <w:rsid w:val="685A47AD"/>
    <w:rsid w:val="687E815F"/>
    <w:rsid w:val="689A07BD"/>
    <w:rsid w:val="68BA348E"/>
    <w:rsid w:val="68BE5932"/>
    <w:rsid w:val="690866F8"/>
    <w:rsid w:val="694A3BEE"/>
    <w:rsid w:val="6967DD98"/>
    <w:rsid w:val="6993AE8B"/>
    <w:rsid w:val="69B40319"/>
    <w:rsid w:val="69E23A0E"/>
    <w:rsid w:val="69E9B853"/>
    <w:rsid w:val="6A82A246"/>
    <w:rsid w:val="6AF3707F"/>
    <w:rsid w:val="6B11D5C9"/>
    <w:rsid w:val="6B3EC6E4"/>
    <w:rsid w:val="6B76CD4E"/>
    <w:rsid w:val="6C09E6AD"/>
    <w:rsid w:val="6CD1C10A"/>
    <w:rsid w:val="6DF374C9"/>
    <w:rsid w:val="6E6228B5"/>
    <w:rsid w:val="6EC5AF20"/>
    <w:rsid w:val="6F06923F"/>
    <w:rsid w:val="6FEBD24F"/>
    <w:rsid w:val="701D79F3"/>
    <w:rsid w:val="70B9505A"/>
    <w:rsid w:val="7197D54B"/>
    <w:rsid w:val="722B5D3E"/>
    <w:rsid w:val="724FAF48"/>
    <w:rsid w:val="72C7B47D"/>
    <w:rsid w:val="738EC184"/>
    <w:rsid w:val="73C23FCF"/>
    <w:rsid w:val="73D52D7F"/>
    <w:rsid w:val="73DB4ECC"/>
    <w:rsid w:val="740DE2B7"/>
    <w:rsid w:val="7475B422"/>
    <w:rsid w:val="74A648C7"/>
    <w:rsid w:val="74BAA231"/>
    <w:rsid w:val="74C1E717"/>
    <w:rsid w:val="74E85DCD"/>
    <w:rsid w:val="74F0A8B2"/>
    <w:rsid w:val="75251386"/>
    <w:rsid w:val="761A45B0"/>
    <w:rsid w:val="761E967B"/>
    <w:rsid w:val="76303B3C"/>
    <w:rsid w:val="76620DF6"/>
    <w:rsid w:val="76C3790D"/>
    <w:rsid w:val="76EEC5CF"/>
    <w:rsid w:val="7750781F"/>
    <w:rsid w:val="775988AA"/>
    <w:rsid w:val="77E14CAD"/>
    <w:rsid w:val="7862621F"/>
    <w:rsid w:val="7876033E"/>
    <w:rsid w:val="78D7CBE7"/>
    <w:rsid w:val="78EB93E2"/>
    <w:rsid w:val="7971CB87"/>
    <w:rsid w:val="79CCF257"/>
    <w:rsid w:val="7A47FDFF"/>
    <w:rsid w:val="7A957C78"/>
    <w:rsid w:val="7ADEE91A"/>
    <w:rsid w:val="7AED3393"/>
    <w:rsid w:val="7B0DB977"/>
    <w:rsid w:val="7B7DAD40"/>
    <w:rsid w:val="7BF1E8F9"/>
    <w:rsid w:val="7C060EA1"/>
    <w:rsid w:val="7CB6E252"/>
    <w:rsid w:val="7CD3EB96"/>
    <w:rsid w:val="7CF45F04"/>
    <w:rsid w:val="7CFAB931"/>
    <w:rsid w:val="7E207B8C"/>
    <w:rsid w:val="7E2C871F"/>
    <w:rsid w:val="7E44EF46"/>
    <w:rsid w:val="7E62E454"/>
    <w:rsid w:val="7EF9EE6A"/>
    <w:rsid w:val="7EFF9FDE"/>
    <w:rsid w:val="7F03E390"/>
    <w:rsid w:val="7F221BEE"/>
    <w:rsid w:val="7F750E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676039"/>
  <w15:chartTrackingRefBased/>
  <w15:docId w15:val="{45DFB33B-4340-4530-840E-6E4B8C870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rsid w:val="007757EF"/>
    <w:rPr>
      <w:position w:val="6"/>
      <w:sz w:val="16"/>
    </w:rPr>
  </w:style>
  <w:style w:type="paragraph" w:styleId="PargrafodaLista">
    <w:name w:val="List Paragraph"/>
    <w:aliases w:val="123 List Paragraph,3,Bullets,Citation List,List Paragraph (numbered (a)),List Paragraph 1,List Paragraph nowy,List_Paragraph,Liste 1,Main numbered paragraph,Number paragraph,Numbered List Paragraph,Numbered Paragraph,References,lp1"/>
    <w:basedOn w:val="Normal"/>
    <w:link w:val="PargrafodaListaChar"/>
    <w:uiPriority w:val="34"/>
    <w:qFormat/>
    <w:rsid w:val="007757EF"/>
    <w:pPr>
      <w:spacing w:after="240" w:line="240" w:lineRule="auto"/>
      <w:ind w:left="1710" w:hanging="360"/>
      <w:jc w:val="both"/>
    </w:pPr>
    <w:rPr>
      <w:rFonts w:eastAsiaTheme="minorEastAsia" w:cs="Times New Roman"/>
      <w:kern w:val="0"/>
      <w14:ligatures w14:val="none"/>
    </w:rPr>
  </w:style>
  <w:style w:type="character" w:customStyle="1" w:styleId="PargrafodaListaChar">
    <w:name w:val="Parágrafo da Lista Char"/>
    <w:aliases w:val="123 List Paragraph Char,3 Char,Bullets Char,Citation List Char,List Paragraph (numbered (a)) Char,List Paragraph 1 Char,List Paragraph nowy Char,List_Paragraph Char,Liste 1 Char,Main numbered paragraph Char,Number paragraph Char"/>
    <w:basedOn w:val="Fontepargpadro"/>
    <w:link w:val="PargrafodaLista"/>
    <w:uiPriority w:val="34"/>
    <w:qFormat/>
    <w:rsid w:val="007757EF"/>
    <w:rPr>
      <w:rFonts w:eastAsiaTheme="minorEastAsia" w:cs="Times New Roman"/>
      <w:kern w:val="0"/>
      <w14:ligatures w14:val="none"/>
    </w:rPr>
  </w:style>
  <w:style w:type="paragraph" w:styleId="Textodenotaderodap">
    <w:name w:val="footnote text"/>
    <w:aliases w:val="Текст сноски Знак Char Знак Знак,Текст сноски Знак Знак,Текст сноски Знак Char Char,Текст сноски Знак Char,Знак Знак, Знак Знак,single space,footnote text,fn,FOOTNOTES"/>
    <w:basedOn w:val="Normal"/>
    <w:link w:val="TextodenotaderodapChar"/>
    <w:unhideWhenUsed/>
    <w:rsid w:val="007757EF"/>
    <w:pPr>
      <w:spacing w:after="0" w:line="240" w:lineRule="auto"/>
    </w:pPr>
    <w:rPr>
      <w:kern w:val="0"/>
      <w:sz w:val="20"/>
      <w:szCs w:val="20"/>
      <w14:ligatures w14:val="none"/>
    </w:rPr>
  </w:style>
  <w:style w:type="character" w:customStyle="1" w:styleId="TextodenotaderodapChar">
    <w:name w:val="Texto de nota de rodapé Char"/>
    <w:aliases w:val="Текст сноски Знак Char Знак Знак Char,Текст сноски Знак Знак Char,Текст сноски Знак Char Char Char,Текст сноски Знак Char Char1,Знак Знак Char, Знак Знак Char,single space Char,footnote text Char,fn Char,FOOTNOTES Char"/>
    <w:basedOn w:val="Fontepargpadro"/>
    <w:link w:val="Textodenotaderodap"/>
    <w:rsid w:val="007757EF"/>
    <w:rPr>
      <w:kern w:val="0"/>
      <w:sz w:val="20"/>
      <w:szCs w:val="20"/>
      <w14:ligatures w14:val="none"/>
    </w:rPr>
  </w:style>
  <w:style w:type="table" w:styleId="Tabelacomgrade">
    <w:name w:val="Table Grid"/>
    <w:basedOn w:val="Tabelanormal"/>
    <w:uiPriority w:val="39"/>
    <w:rsid w:val="007757E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Rsubhead">
    <w:name w:val="Normal-PR subhead"/>
    <w:basedOn w:val="Normal"/>
    <w:next w:val="Normal"/>
    <w:autoRedefine/>
    <w:qFormat/>
    <w:rsid w:val="007757EF"/>
    <w:pPr>
      <w:keepLines/>
      <w:widowControl w:val="0"/>
      <w:tabs>
        <w:tab w:val="left" w:pos="113"/>
      </w:tabs>
      <w:spacing w:after="0" w:line="240" w:lineRule="auto"/>
    </w:pPr>
    <w:rPr>
      <w:rFonts w:eastAsia="Calibri" w:cstheme="minorHAnsi"/>
      <w:color w:val="5B9BD5" w:themeColor="accent5"/>
      <w:kern w:val="0"/>
      <w:lang w:val="en-GB"/>
      <w14:ligatures w14:val="none"/>
    </w:rPr>
  </w:style>
  <w:style w:type="character" w:styleId="Refdecomentrio">
    <w:name w:val="annotation reference"/>
    <w:basedOn w:val="Fontepargpadro"/>
    <w:semiHidden/>
    <w:unhideWhenUsed/>
    <w:rsid w:val="007757EF"/>
    <w:rPr>
      <w:sz w:val="16"/>
      <w:szCs w:val="16"/>
    </w:rPr>
  </w:style>
  <w:style w:type="paragraph" w:styleId="Textodecomentrio">
    <w:name w:val="annotation text"/>
    <w:basedOn w:val="Normal"/>
    <w:link w:val="TextodecomentrioChar"/>
    <w:uiPriority w:val="99"/>
    <w:unhideWhenUsed/>
    <w:rsid w:val="007757EF"/>
    <w:pPr>
      <w:spacing w:after="0" w:line="240" w:lineRule="auto"/>
    </w:pPr>
    <w:rPr>
      <w:kern w:val="0"/>
      <w:sz w:val="20"/>
      <w:szCs w:val="20"/>
      <w14:ligatures w14:val="none"/>
    </w:rPr>
  </w:style>
  <w:style w:type="character" w:customStyle="1" w:styleId="TextodecomentrioChar">
    <w:name w:val="Texto de comentário Char"/>
    <w:basedOn w:val="Fontepargpadro"/>
    <w:link w:val="Textodecomentrio"/>
    <w:uiPriority w:val="99"/>
    <w:rsid w:val="007757EF"/>
    <w:rPr>
      <w:kern w:val="0"/>
      <w:sz w:val="20"/>
      <w:szCs w:val="20"/>
      <w14:ligatures w14:val="none"/>
    </w:rPr>
  </w:style>
  <w:style w:type="paragraph" w:customStyle="1" w:styleId="MainText">
    <w:name w:val="MainText"/>
    <w:basedOn w:val="Normal"/>
    <w:link w:val="MainTextChar"/>
    <w:rsid w:val="007757EF"/>
    <w:pPr>
      <w:spacing w:after="120" w:line="269" w:lineRule="auto"/>
    </w:pPr>
    <w:rPr>
      <w:rFonts w:ascii="Arial" w:eastAsia="Times New Roman" w:hAnsi="Arial" w:cs="Arial"/>
      <w:kern w:val="0"/>
      <w:sz w:val="20"/>
      <w:lang w:val="en-GB" w:eastAsia="zh-CN"/>
      <w14:ligatures w14:val="none"/>
    </w:rPr>
  </w:style>
  <w:style w:type="character" w:customStyle="1" w:styleId="MainTextChar">
    <w:name w:val="MainText Char"/>
    <w:link w:val="MainText"/>
    <w:rsid w:val="007757EF"/>
    <w:rPr>
      <w:rFonts w:ascii="Arial" w:eastAsia="Times New Roman" w:hAnsi="Arial" w:cs="Arial"/>
      <w:kern w:val="0"/>
      <w:sz w:val="20"/>
      <w:lang w:val="en-GB" w:eastAsia="zh-CN"/>
      <w14:ligatures w14:val="none"/>
    </w:rPr>
  </w:style>
  <w:style w:type="paragraph" w:customStyle="1" w:styleId="ModelNrmlSingle">
    <w:name w:val="ModelNrmlSingle"/>
    <w:basedOn w:val="Normal"/>
    <w:link w:val="ModelNrmlSingleChar"/>
    <w:qFormat/>
    <w:rsid w:val="007757EF"/>
    <w:pPr>
      <w:spacing w:after="240" w:line="240" w:lineRule="auto"/>
      <w:ind w:firstLine="720"/>
      <w:jc w:val="both"/>
    </w:pPr>
    <w:rPr>
      <w:rFonts w:ascii="Times New Roman" w:eastAsia="Times New Roman" w:hAnsi="Times New Roman" w:cs="Times New Roman"/>
      <w:kern w:val="0"/>
      <w:szCs w:val="20"/>
      <w14:ligatures w14:val="none"/>
    </w:rPr>
  </w:style>
  <w:style w:type="character" w:customStyle="1" w:styleId="ModelNrmlSingleChar">
    <w:name w:val="ModelNrmlSingle Char"/>
    <w:link w:val="ModelNrmlSingle"/>
    <w:locked/>
    <w:rsid w:val="007757EF"/>
    <w:rPr>
      <w:rFonts w:ascii="Times New Roman" w:eastAsia="Times New Roman" w:hAnsi="Times New Roman" w:cs="Times New Roman"/>
      <w:kern w:val="0"/>
      <w:szCs w:val="20"/>
      <w14:ligatures w14:val="none"/>
    </w:rPr>
  </w:style>
  <w:style w:type="paragraph" w:styleId="Cabealho">
    <w:name w:val="header"/>
    <w:basedOn w:val="Normal"/>
    <w:link w:val="CabealhoChar"/>
    <w:uiPriority w:val="99"/>
    <w:unhideWhenUsed/>
    <w:rsid w:val="007757EF"/>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7757EF"/>
  </w:style>
  <w:style w:type="paragraph" w:styleId="Rodap">
    <w:name w:val="footer"/>
    <w:basedOn w:val="Normal"/>
    <w:link w:val="RodapChar"/>
    <w:uiPriority w:val="99"/>
    <w:unhideWhenUsed/>
    <w:rsid w:val="007757EF"/>
    <w:pPr>
      <w:tabs>
        <w:tab w:val="center" w:pos="4680"/>
        <w:tab w:val="right" w:pos="9360"/>
      </w:tabs>
      <w:spacing w:after="0" w:line="240" w:lineRule="auto"/>
    </w:pPr>
  </w:style>
  <w:style w:type="character" w:customStyle="1" w:styleId="RodapChar">
    <w:name w:val="Rodapé Char"/>
    <w:basedOn w:val="Fontepargpadro"/>
    <w:link w:val="Rodap"/>
    <w:uiPriority w:val="99"/>
    <w:rsid w:val="007757EF"/>
  </w:style>
  <w:style w:type="paragraph" w:styleId="Assuntodocomentrio">
    <w:name w:val="annotation subject"/>
    <w:basedOn w:val="Textodecomentrio"/>
    <w:next w:val="Textodecomentrio"/>
    <w:link w:val="AssuntodocomentrioChar"/>
    <w:uiPriority w:val="99"/>
    <w:semiHidden/>
    <w:unhideWhenUsed/>
    <w:rsid w:val="007757EF"/>
    <w:pPr>
      <w:spacing w:after="160"/>
    </w:pPr>
    <w:rPr>
      <w:b/>
      <w:bCs/>
      <w:kern w:val="2"/>
      <w14:ligatures w14:val="standardContextual"/>
    </w:rPr>
  </w:style>
  <w:style w:type="character" w:customStyle="1" w:styleId="AssuntodocomentrioChar">
    <w:name w:val="Assunto do comentário Char"/>
    <w:basedOn w:val="TextodecomentrioChar"/>
    <w:link w:val="Assuntodocomentrio"/>
    <w:uiPriority w:val="99"/>
    <w:semiHidden/>
    <w:rsid w:val="007757EF"/>
    <w:rPr>
      <w:b/>
      <w:bCs/>
      <w:kern w:val="0"/>
      <w:sz w:val="20"/>
      <w:szCs w:val="20"/>
      <w14:ligatures w14:val="none"/>
    </w:rPr>
  </w:style>
  <w:style w:type="paragraph" w:styleId="Reviso">
    <w:name w:val="Revision"/>
    <w:hidden/>
    <w:uiPriority w:val="99"/>
    <w:semiHidden/>
    <w:rsid w:val="007638BB"/>
    <w:pPr>
      <w:spacing w:after="0" w:line="240" w:lineRule="auto"/>
    </w:pPr>
  </w:style>
  <w:style w:type="character" w:customStyle="1" w:styleId="cf01">
    <w:name w:val="cf01"/>
    <w:basedOn w:val="Fontepargpadro"/>
    <w:rsid w:val="00AA19C1"/>
    <w:rPr>
      <w:rFonts w:ascii="Segoe UI" w:hAnsi="Segoe UI" w:cs="Segoe UI" w:hint="default"/>
      <w:sz w:val="18"/>
      <w:szCs w:val="18"/>
    </w:rPr>
  </w:style>
  <w:style w:type="paragraph" w:customStyle="1" w:styleId="Default">
    <w:name w:val="Default"/>
    <w:rsid w:val="00C80CB2"/>
    <w:pPr>
      <w:autoSpaceDE w:val="0"/>
      <w:autoSpaceDN w:val="0"/>
      <w:adjustRightInd w:val="0"/>
      <w:spacing w:after="0" w:line="240" w:lineRule="auto"/>
    </w:pPr>
    <w:rPr>
      <w:rFonts w:ascii="Calibri" w:hAnsi="Calibri" w:cs="Calibri"/>
      <w:color w:val="000000"/>
      <w:kern w:val="0"/>
      <w:sz w:val="24"/>
      <w:szCs w:val="24"/>
    </w:rPr>
  </w:style>
  <w:style w:type="paragraph" w:styleId="NormalWeb">
    <w:name w:val="Normal (Web)"/>
    <w:basedOn w:val="Normal"/>
    <w:uiPriority w:val="99"/>
    <w:semiHidden/>
    <w:unhideWhenUsed/>
    <w:rsid w:val="00517E35"/>
    <w:rPr>
      <w:rFonts w:ascii="Times New Roman" w:hAnsi="Times New Roman" w:cs="Times New Roman"/>
      <w:sz w:val="24"/>
      <w:szCs w:val="24"/>
    </w:rPr>
  </w:style>
  <w:style w:type="character" w:styleId="Meno">
    <w:name w:val="Mention"/>
    <w:basedOn w:val="Fontepargpadro"/>
    <w:uiPriority w:val="99"/>
    <w:unhideWhenUsed/>
    <w:rsid w:val="002B2A78"/>
    <w:rPr>
      <w:color w:val="2B579A"/>
      <w:shd w:val="clear" w:color="auto" w:fill="E1DFDD"/>
    </w:rPr>
  </w:style>
  <w:style w:type="paragraph" w:customStyle="1" w:styleId="MsoNormal0">
    <w:name w:val="MsoNormal"/>
    <w:basedOn w:val="Normal"/>
    <w:rsid w:val="00677F06"/>
    <w:pPr>
      <w:spacing w:line="256" w:lineRule="auto"/>
    </w:pPr>
    <w:rPr>
      <w:kern w:val="0"/>
      <w14:ligatures w14:val="none"/>
    </w:rPr>
  </w:style>
  <w:style w:type="character" w:styleId="TextodoEspaoReservado">
    <w:name w:val="Placeholder Text"/>
    <w:basedOn w:val="Fontepargpadro"/>
    <w:uiPriority w:val="99"/>
    <w:semiHidden/>
    <w:rsid w:val="0073661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95191">
      <w:bodyDiv w:val="1"/>
      <w:marLeft w:val="0"/>
      <w:marRight w:val="0"/>
      <w:marTop w:val="0"/>
      <w:marBottom w:val="0"/>
      <w:divBdr>
        <w:top w:val="none" w:sz="0" w:space="0" w:color="auto"/>
        <w:left w:val="none" w:sz="0" w:space="0" w:color="auto"/>
        <w:bottom w:val="none" w:sz="0" w:space="0" w:color="auto"/>
        <w:right w:val="none" w:sz="0" w:space="0" w:color="auto"/>
      </w:divBdr>
    </w:div>
    <w:div w:id="207961623">
      <w:bodyDiv w:val="1"/>
      <w:marLeft w:val="0"/>
      <w:marRight w:val="0"/>
      <w:marTop w:val="0"/>
      <w:marBottom w:val="0"/>
      <w:divBdr>
        <w:top w:val="none" w:sz="0" w:space="0" w:color="auto"/>
        <w:left w:val="none" w:sz="0" w:space="0" w:color="auto"/>
        <w:bottom w:val="none" w:sz="0" w:space="0" w:color="auto"/>
        <w:right w:val="none" w:sz="0" w:space="0" w:color="auto"/>
      </w:divBdr>
    </w:div>
    <w:div w:id="503059138">
      <w:bodyDiv w:val="1"/>
      <w:marLeft w:val="0"/>
      <w:marRight w:val="0"/>
      <w:marTop w:val="0"/>
      <w:marBottom w:val="0"/>
      <w:divBdr>
        <w:top w:val="none" w:sz="0" w:space="0" w:color="auto"/>
        <w:left w:val="none" w:sz="0" w:space="0" w:color="auto"/>
        <w:bottom w:val="none" w:sz="0" w:space="0" w:color="auto"/>
        <w:right w:val="none" w:sz="0" w:space="0" w:color="auto"/>
      </w:divBdr>
    </w:div>
    <w:div w:id="912204393">
      <w:bodyDiv w:val="1"/>
      <w:marLeft w:val="0"/>
      <w:marRight w:val="0"/>
      <w:marTop w:val="0"/>
      <w:marBottom w:val="0"/>
      <w:divBdr>
        <w:top w:val="none" w:sz="0" w:space="0" w:color="auto"/>
        <w:left w:val="none" w:sz="0" w:space="0" w:color="auto"/>
        <w:bottom w:val="none" w:sz="0" w:space="0" w:color="auto"/>
        <w:right w:val="none" w:sz="0" w:space="0" w:color="auto"/>
      </w:divBdr>
    </w:div>
    <w:div w:id="1425228245">
      <w:bodyDiv w:val="1"/>
      <w:marLeft w:val="0"/>
      <w:marRight w:val="0"/>
      <w:marTop w:val="0"/>
      <w:marBottom w:val="0"/>
      <w:divBdr>
        <w:top w:val="none" w:sz="0" w:space="0" w:color="auto"/>
        <w:left w:val="none" w:sz="0" w:space="0" w:color="auto"/>
        <w:bottom w:val="none" w:sz="0" w:space="0" w:color="auto"/>
        <w:right w:val="none" w:sz="0" w:space="0" w:color="auto"/>
      </w:divBdr>
    </w:div>
    <w:div w:id="2093039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01c6a36-88e5-4924-b2c6-9e4a369ecbd8">
      <Value>14</Value>
      <Value>5</Value>
      <Value>4</Value>
      <Value>3</Value>
      <Value>2</Value>
      <Value>1</Value>
    </TaxCatchAll>
    <_ip_UnifiedCompliancePolicyUIAction xmlns="http://schemas.microsoft.com/sharepoint/v3" xsi:nil="true"/>
    <_ip_UnifiedCompliancePolicyProperties xmlns="http://schemas.microsoft.com/sharepoint/v3" xsi:nil="true"/>
    <lcf76f155ced4ddcb4097134ff3c332f xmlns="b4a9ec6d-d120-4217-a09b-2131ea349e1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1DF7480A27074B9CBC4327F88E6E9E" ma:contentTypeVersion="18" ma:contentTypeDescription="Create a new document." ma:contentTypeScope="" ma:versionID="6e5f80237090b5cb3fa58ec5bd510918">
  <xsd:schema xmlns:xsd="http://www.w3.org/2001/XMLSchema" xmlns:xs="http://www.w3.org/2001/XMLSchema" xmlns:p="http://schemas.microsoft.com/office/2006/metadata/properties" xmlns:ns1="http://schemas.microsoft.com/sharepoint/v3" xmlns:ns2="b4a9ec6d-d120-4217-a09b-2131ea349e1b" xmlns:ns3="101c6a36-88e5-4924-b2c6-9e4a369ecbd8" targetNamespace="http://schemas.microsoft.com/office/2006/metadata/properties" ma:root="true" ma:fieldsID="ce59a792398661fd8493d59f2ee0e185" ns1:_="" ns2:_="" ns3:_="">
    <xsd:import namespace="http://schemas.microsoft.com/sharepoint/v3"/>
    <xsd:import namespace="b4a9ec6d-d120-4217-a09b-2131ea349e1b"/>
    <xsd:import namespace="101c6a36-88e5-4924-b2c6-9e4a369ecb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a9ec6d-d120-4217-a09b-2131ea349e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1c6a36-88e5-4924-b2c6-9e4a369ecbd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93fdd84-d50c-4536-9306-3e6b1b6a6ece}" ma:internalName="TaxCatchAll" ma:showField="CatchAllData" ma:web="101c6a36-88e5-4924-b2c6-9e4a369ecbd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08704-AA51-47E5-AF9E-EB7202F7184F}">
  <ds:schemaRefs>
    <ds:schemaRef ds:uri="http://schemas.microsoft.com/sharepoint/v3/contenttype/forms"/>
  </ds:schemaRefs>
</ds:datastoreItem>
</file>

<file path=customXml/itemProps2.xml><?xml version="1.0" encoding="utf-8"?>
<ds:datastoreItem xmlns:ds="http://schemas.openxmlformats.org/officeDocument/2006/customXml" ds:itemID="{96ADB29A-74C6-4D7F-ADE8-408C207B4894}">
  <ds:schemaRefs>
    <ds:schemaRef ds:uri="http://schemas.microsoft.com/office/2006/metadata/properties"/>
    <ds:schemaRef ds:uri="http://schemas.microsoft.com/office/infopath/2007/PartnerControls"/>
    <ds:schemaRef ds:uri="101c6a36-88e5-4924-b2c6-9e4a369ecbd8"/>
    <ds:schemaRef ds:uri="http://schemas.microsoft.com/sharepoint/v3"/>
    <ds:schemaRef ds:uri="b4a9ec6d-d120-4217-a09b-2131ea349e1b"/>
  </ds:schemaRefs>
</ds:datastoreItem>
</file>

<file path=customXml/itemProps3.xml><?xml version="1.0" encoding="utf-8"?>
<ds:datastoreItem xmlns:ds="http://schemas.openxmlformats.org/officeDocument/2006/customXml" ds:itemID="{D9C29C0D-A5F4-4212-BDBF-4A7BE60B1B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a9ec6d-d120-4217-a09b-2131ea349e1b"/>
    <ds:schemaRef ds:uri="101c6a36-88e5-4924-b2c6-9e4a369ecb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DB9CE1-5351-4FE6-BDB3-94C42E5FA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3830</Words>
  <Characters>20687</Characters>
  <Application>Microsoft Office Word</Application>
  <DocSecurity>0</DocSecurity>
  <Lines>172</Lines>
  <Paragraphs>48</Paragraphs>
  <ScaleCrop>false</ScaleCrop>
  <Company>WBG</Company>
  <LinksUpToDate>false</LinksUpToDate>
  <CharactersWithSpaces>24469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Plano de Compromisso Ambiental e Social (ESCP) - Fortalecimento do Sistema de Assistência Social no Município de São Paulo - P504899</dc:title>
  <dc:subject/>
  <dc:creator>Borrowing Agency</dc:creator>
  <cp:keywords/>
  <dc:description/>
  <cp:lastModifiedBy>Isabela Calil Quintino</cp:lastModifiedBy>
  <cp:revision>4</cp:revision>
  <cp:lastPrinted>2025-01-15T23:21:00Z</cp:lastPrinted>
  <dcterms:created xsi:type="dcterms:W3CDTF">2026-01-27T15:31:00Z</dcterms:created>
  <dcterms:modified xsi:type="dcterms:W3CDTF">2026-02-09T13:35:00Z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0x010100C31DF7480A27074B9CBC4327F88E6E9E</vt:lpwstr>
  </property>
  <property fmtid="{D5CDD505-2E9C-101B-9397-08002B2CF9AE}" pid="3" name="TaxKeyword">
    <vt:lpwstr/>
  </property>
  <property fmtid="{D5CDD505-2E9C-101B-9397-08002B2CF9AE}" pid="4" name="fbe16eaccf4749f086104f7c67297f76">
    <vt:lpwstr>World Bank|bc205cc9-8a56-48a3-9f30-b099e7707c1b</vt:lpwstr>
  </property>
  <property fmtid="{D5CDD505-2E9C-101B-9397-08002B2CF9AE}" pid="5" name="wb_language">
    <vt:lpwstr>5;#English|832426d7-d0f8-4cc5-a5f1-7b89f69e8f78</vt:lpwstr>
  </property>
  <property fmtid="{D5CDD505-2E9C-101B-9397-08002B2CF9AE}" pid="6" name="WBDocs_Country">
    <vt:lpwstr/>
  </property>
  <property fmtid="{D5CDD505-2E9C-101B-9397-08002B2CF9AE}" pid="7" name="WBDocs_Local_Document_Type">
    <vt:lpwstr>14;#Environmental and Social Commitment Plan|58decd01-6dd7-471f-bd5c-2b4f9dfb67a7</vt:lpwstr>
  </property>
  <property fmtid="{D5CDD505-2E9C-101B-9397-08002B2CF9AE}" pid="8" name="m23003d518f743f49dcbc82909afe93a">
    <vt:lpwstr/>
  </property>
  <property fmtid="{D5CDD505-2E9C-101B-9397-08002B2CF9AE}" pid="9" name="MediaServiceImageTags">
    <vt:lpwstr/>
  </property>
  <property fmtid="{D5CDD505-2E9C-101B-9397-08002B2CF9AE}" pid="10" name="d744a75525f04a8c9e54f4ed11bfe7c0">
    <vt:lpwstr/>
  </property>
  <property fmtid="{D5CDD505-2E9C-101B-9397-08002B2CF9AE}" pid="11" name="WBDocs_Topic">
    <vt:lpwstr/>
  </property>
  <property fmtid="{D5CDD505-2E9C-101B-9397-08002B2CF9AE}" pid="12" name="TaxKeywordTaxHTField">
    <vt:lpwstr/>
  </property>
  <property fmtid="{D5CDD505-2E9C-101B-9397-08002B2CF9AE}" pid="13" name="WBDocs_Category">
    <vt:lpwstr/>
  </property>
  <property fmtid="{D5CDD505-2E9C-101B-9397-08002B2CF9AE}" pid="14" name="WBDocs_Language">
    <vt:lpwstr/>
  </property>
  <property fmtid="{D5CDD505-2E9C-101B-9397-08002B2CF9AE}" pid="15" name="pf1bc08d06b541998378c6b8090400d8">
    <vt:lpwstr/>
  </property>
  <property fmtid="{D5CDD505-2E9C-101B-9397-08002B2CF9AE}" pid="16" name="WBDocs_Business_Function">
    <vt:lpwstr/>
  </property>
  <property fmtid="{D5CDD505-2E9C-101B-9397-08002B2CF9AE}" pid="17" name="lcf76f155ced4ddcb4097134ff3c332f">
    <vt:lpwstr/>
  </property>
  <property fmtid="{D5CDD505-2E9C-101B-9397-08002B2CF9AE}" pid="18" name="wb_country">
    <vt:lpwstr/>
  </property>
  <property fmtid="{D5CDD505-2E9C-101B-9397-08002B2CF9AE}" pid="19" name="WBDocs_Originating_Unit">
    <vt:lpwstr/>
  </property>
  <property fmtid="{D5CDD505-2E9C-101B-9397-08002B2CF9AE}" pid="20" name="Organization">
    <vt:lpwstr>4;#World Bank|bc205cc9-8a56-48a3-9f30-b099e7707c1b</vt:lpwstr>
  </property>
  <property fmtid="{D5CDD505-2E9C-101B-9397-08002B2CF9AE}" pid="21" name="n51c50147e554be9a5479ee6e2785bf7">
    <vt:lpwstr/>
  </property>
  <property fmtid="{D5CDD505-2E9C-101B-9397-08002B2CF9AE}" pid="22" name="hbe71f8dfd024405860d37e862f27a82">
    <vt:lpwstr/>
  </property>
  <property fmtid="{D5CDD505-2E9C-101B-9397-08002B2CF9AE}" pid="23" name="g60ac5c7cc5e48988332aa7f3f7675f4">
    <vt:lpwstr>World|181f87ec-6d12-43c8-9f7a-dc47bc14aa64</vt:lpwstr>
  </property>
  <property fmtid="{D5CDD505-2E9C-101B-9397-08002B2CF9AE}" pid="24" name="le7312e839b9405fb813e48a1ee083cb">
    <vt:lpwstr>English|e31af5d6-94ea-4ba5-925e-022fd8479dfd</vt:lpwstr>
  </property>
  <property fmtid="{D5CDD505-2E9C-101B-9397-08002B2CF9AE}" pid="25" name="n3588c81c2504f79a2ae07b8fc872de1">
    <vt:lpwstr>Official Use Only|4119b812-446b-4199-aebc-580c95bfd42a</vt:lpwstr>
  </property>
  <property fmtid="{D5CDD505-2E9C-101B-9397-08002B2CF9AE}" pid="26" name="f6836c8cfc5146d888b8918e85fd4b0e">
    <vt:lpwstr>World|181f87ec-6d12-43c8-9f7a-dc47bc14aa64</vt:lpwstr>
  </property>
  <property fmtid="{D5CDD505-2E9C-101B-9397-08002B2CF9AE}" pid="27" name="_dlc_DocIdItemGuid">
    <vt:lpwstr>1e0a1047-8efb-48a1-bb33-d72409875b62</vt:lpwstr>
  </property>
  <property fmtid="{D5CDD505-2E9C-101B-9397-08002B2CF9AE}" pid="28" name="Region">
    <vt:lpwstr>3;#World|181f87ec-6d12-43c8-9f7a-dc47bc14aa64</vt:lpwstr>
  </property>
  <property fmtid="{D5CDD505-2E9C-101B-9397-08002B2CF9AE}" pid="29" name="m30f5f85ad26449189da578bd9e06217">
    <vt:lpwstr/>
  </property>
  <property fmtid="{D5CDD505-2E9C-101B-9397-08002B2CF9AE}" pid="30" name="ncc44d6e437c4ee18d4e35566604faa7">
    <vt:lpwstr/>
  </property>
  <property fmtid="{D5CDD505-2E9C-101B-9397-08002B2CF9AE}" pid="31" name="InternalSponsor">
    <vt:lpwstr/>
  </property>
  <property fmtid="{D5CDD505-2E9C-101B-9397-08002B2CF9AE}" pid="32" name="GeographicArea">
    <vt:lpwstr>3;#World|181f87ec-6d12-43c8-9f7a-dc47bc14aa64</vt:lpwstr>
  </property>
  <property fmtid="{D5CDD505-2E9C-101B-9397-08002B2CF9AE}" pid="33" name="ExternalSponsor">
    <vt:lpwstr/>
  </property>
  <property fmtid="{D5CDD505-2E9C-101B-9397-08002B2CF9AE}" pid="34" name="o8e900f321d24bb18bb65b4f51774acf">
    <vt:lpwstr/>
  </property>
  <property fmtid="{D5CDD505-2E9C-101B-9397-08002B2CF9AE}" pid="35" name="InformationClassification">
    <vt:lpwstr>1;#Official Use Only|4119b812-446b-4199-aebc-580c95bfd42a</vt:lpwstr>
  </property>
  <property fmtid="{D5CDD505-2E9C-101B-9397-08002B2CF9AE}" pid="36" name="e7fed2b567784b7fb4115fec76c3b6ef">
    <vt:lpwstr/>
  </property>
  <property fmtid="{D5CDD505-2E9C-101B-9397-08002B2CF9AE}" pid="37" name="Country">
    <vt:lpwstr/>
  </property>
  <property fmtid="{D5CDD505-2E9C-101B-9397-08002B2CF9AE}" pid="38" name="VPU">
    <vt:lpwstr/>
  </property>
  <property fmtid="{D5CDD505-2E9C-101B-9397-08002B2CF9AE}" pid="39" name="DocumentType">
    <vt:lpwstr/>
  </property>
  <property fmtid="{D5CDD505-2E9C-101B-9397-08002B2CF9AE}" pid="40" name="h40645383bce4db190f92f65d69cf557">
    <vt:lpwstr/>
  </property>
  <property fmtid="{D5CDD505-2E9C-101B-9397-08002B2CF9AE}" pid="41" name="e0919e4a962d4c1aa34dcc9ee85a7530">
    <vt:lpwstr/>
  </property>
  <property fmtid="{D5CDD505-2E9C-101B-9397-08002B2CF9AE}" pid="42" name="Topics">
    <vt:lpwstr/>
  </property>
  <property fmtid="{D5CDD505-2E9C-101B-9397-08002B2CF9AE}" pid="43" name="Languages">
    <vt:lpwstr>2;#English|e31af5d6-94ea-4ba5-925e-022fd8479dfd</vt:lpwstr>
  </property>
  <property fmtid="{D5CDD505-2E9C-101B-9397-08002B2CF9AE}" pid="44" name="g24ce987e2a14cd88b1be8bba67dc4d6">
    <vt:lpwstr/>
  </property>
  <property fmtid="{D5CDD505-2E9C-101B-9397-08002B2CF9AE}" pid="45" name="BusinessFunctions">
    <vt:lpwstr/>
  </property>
  <property fmtid="{D5CDD505-2E9C-101B-9397-08002B2CF9AE}" pid="46" name="ClassificationContentMarkingFooterShapeIds">
    <vt:lpwstr>2a7b5afe,263e5324,591038e3</vt:lpwstr>
  </property>
  <property fmtid="{D5CDD505-2E9C-101B-9397-08002B2CF9AE}" pid="47" name="ClassificationContentMarkingFooterFontProps">
    <vt:lpwstr>#000000,10,Calibri</vt:lpwstr>
  </property>
  <property fmtid="{D5CDD505-2E9C-101B-9397-08002B2CF9AE}" pid="48" name="ClassificationContentMarkingFooterText">
    <vt:lpwstr>Official Use Only</vt:lpwstr>
  </property>
  <property fmtid="{D5CDD505-2E9C-101B-9397-08002B2CF9AE}" pid="49" name="MSIP_Label_f1bf45b6-5649-4236-82a3-f45024cd282e_Enabled">
    <vt:lpwstr>true</vt:lpwstr>
  </property>
  <property fmtid="{D5CDD505-2E9C-101B-9397-08002B2CF9AE}" pid="50" name="MSIP_Label_f1bf45b6-5649-4236-82a3-f45024cd282e_SetDate">
    <vt:lpwstr>2025-08-12T16:23:38Z</vt:lpwstr>
  </property>
  <property fmtid="{D5CDD505-2E9C-101B-9397-08002B2CF9AE}" pid="51" name="MSIP_Label_f1bf45b6-5649-4236-82a3-f45024cd282e_Method">
    <vt:lpwstr>Standard</vt:lpwstr>
  </property>
  <property fmtid="{D5CDD505-2E9C-101B-9397-08002B2CF9AE}" pid="52" name="MSIP_Label_f1bf45b6-5649-4236-82a3-f45024cd282e_Name">
    <vt:lpwstr>Official Use Only</vt:lpwstr>
  </property>
  <property fmtid="{D5CDD505-2E9C-101B-9397-08002B2CF9AE}" pid="53" name="MSIP_Label_f1bf45b6-5649-4236-82a3-f45024cd282e_SiteId">
    <vt:lpwstr>31a2fec0-266b-4c67-b56e-2796d8f59c36</vt:lpwstr>
  </property>
  <property fmtid="{D5CDD505-2E9C-101B-9397-08002B2CF9AE}" pid="54" name="MSIP_Label_f1bf45b6-5649-4236-82a3-f45024cd282e_ActionId">
    <vt:lpwstr>5fcaa1f1-fc41-49bc-bed3-db81ab99f49b</vt:lpwstr>
  </property>
  <property fmtid="{D5CDD505-2E9C-101B-9397-08002B2CF9AE}" pid="55" name="MSIP_Label_f1bf45b6-5649-4236-82a3-f45024cd282e_ContentBits">
    <vt:lpwstr>2</vt:lpwstr>
  </property>
  <property fmtid="{D5CDD505-2E9C-101B-9397-08002B2CF9AE}" pid="56" name="MSIP_Label_f1bf45b6-5649-4236-82a3-f45024cd282e_Tag">
    <vt:lpwstr>10, 3, 0, 1</vt:lpwstr>
  </property>
</Properties>
</file>