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B0A822F" wp14:paraId="6779B96B" wp14:textId="6CEDFF5F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4304C3C9" w14:textId="7E2F20AE">
      <w:pPr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16</w:t>
      </w:r>
    </w:p>
    <w:p w:rsidR="64EA46A3" w:rsidP="64EA46A3" w:rsidRDefault="64EA46A3" w14:paraId="35F9A91E" w14:textId="19105C8D">
      <w:pPr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7D28F86A" w:rsidRDefault="64EA46A3" w14:paraId="304FA69F" w14:textId="10492E37">
      <w:pPr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D28F86A" w:rsidR="3A5F39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ESTUDO TÉCNICO PRELIMINAR (PROCESSO SEI nº 6025.2025/0022392-2)</w:t>
      </w:r>
    </w:p>
    <w:p w:rsidR="64EA46A3" w:rsidP="7D28F86A" w:rsidRDefault="64EA46A3" w14:paraId="01E3FEEA" w14:textId="61F398ED">
      <w:pPr>
        <w:pStyle w:val="Normal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</w:pPr>
    </w:p>
    <w:p w:rsidR="4BFF8C4F" w:rsidP="64EA46A3" w:rsidRDefault="4BFF8C4F" w14:paraId="7A65119D" w14:textId="36155F85">
      <w:pPr>
        <w:spacing w:before="120" w:after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lightGray"/>
          <w:lang w:val="pt-BR"/>
        </w:rPr>
        <w:t>EDITAL DE CREDENCIAMENTO Nº 23/2025 – SMC/CFOC/SFC – PROGRAMA JOVEM MONITOR CULTURAL 2026/2027</w:t>
      </w:r>
    </w:p>
    <w:p w:rsidR="4BFF8C4F" w:rsidP="64EA46A3" w:rsidRDefault="4BFF8C4F" w14:paraId="2F1F61C3" w14:textId="69799CEB">
      <w:pPr>
        <w:spacing w:before="12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INTERESSADO: </w:t>
      </w: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Supervisão de Formação Cultural/SMC</w:t>
      </w:r>
    </w:p>
    <w:p w:rsidR="4BFF8C4F" w:rsidP="64EA46A3" w:rsidRDefault="4BFF8C4F" w14:paraId="583F9F0D" w14:textId="42B42D08">
      <w:pPr>
        <w:spacing w:before="12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OBJETO: </w:t>
      </w: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Credenciamento de jovens para participação no Programa Jovem Monitor Cultural 2026/2027</w:t>
      </w:r>
    </w:p>
    <w:p w:rsidR="64EA46A3" w:rsidP="64EA46A3" w:rsidRDefault="64EA46A3" w14:paraId="3FB5AE6E" w14:textId="13C1EE65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18964FAC" w14:textId="6E7A0C79">
      <w:pPr>
        <w:pBdr>
          <w:bottom w:val="none" w:color="FF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1. DESCRIÇÃO DA NECESSIDADE DA CONTRATAÇÃO</w:t>
      </w:r>
    </w:p>
    <w:p w:rsidR="4BFF8C4F" w:rsidP="64EA46A3" w:rsidRDefault="4BFF8C4F" w14:paraId="2D3E6E19" w14:textId="1477FEA7">
      <w:pPr>
        <w:spacing w:before="12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(Referência: inciso I do Art. 5º da IN SEGES nº 01/2023)</w:t>
      </w:r>
    </w:p>
    <w:p w:rsidR="4BFF8C4F" w:rsidP="64EA46A3" w:rsidRDefault="4BFF8C4F" w14:paraId="4491F9BC" w14:textId="178276B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Programa Jovem Monitor Cultural objetiva, a partir da interação entre a comunidade e os espaços culturais da Secretaria Municipal de Cultura e Economia Criativa, estimular, por meio de atividades culturais, a inserção socioeconômica e desenvolver a formação e a experimentação profissional, bem como facilitar a continuidade dos estudos de jovens de baixa renda, com ensino médio completo e que residam na cidade de São Paulo.</w:t>
      </w:r>
    </w:p>
    <w:p w:rsidR="64EA46A3" w:rsidP="64EA46A3" w:rsidRDefault="64EA46A3" w14:paraId="0E76B3FC" w14:textId="4D495CB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7EB596EA" w14:textId="0CE8F37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PJMC é caracterizado como uma modalidade de formação livre, abrangendo ações presenciais e/ou remotas (online) e tem como princípios, no campo da cultura e de suas políticas, fortalecer o protagonismo das juventudes, apoiar a experimentação profissional e promover a vivência artística e cultural, além de fomentar a economia criativa e de suas coletividades, na perspectiva de garantir os direitos à educação e à cultura, conforme o Estatuto da Juventude (Lei federal 12.852 de 5 de agosto de 2013).</w:t>
      </w:r>
    </w:p>
    <w:p w:rsidR="64EA46A3" w:rsidP="64EA46A3" w:rsidRDefault="64EA46A3" w14:paraId="38D97224" w14:textId="53F8CBF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30E91750" w14:textId="0A1970B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 presente Estudo Técnico Preliminar (ETP) visa subsidiar o credenciamento relacionado ao Programa Jovem Monitor Cultural, considerando a necessidade de seleção e acompanhamento de jovens para atuação em equipamentos culturais da Secretaria Municipal de Cultura e Economia Criativa e da Secretaria Municipal de Educação.</w:t>
      </w:r>
    </w:p>
    <w:p w:rsidR="64EA46A3" w:rsidP="64EA46A3" w:rsidRDefault="64EA46A3" w14:paraId="6C04CC39" w14:textId="175A304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3D0A5453" w14:textId="286E1F5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 edital permanecerá </w:t>
      </w: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aberto em caráter permanente</w:t>
      </w: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permitindo a inscrição contínua de candidatos. Os jovens serão </w:t>
      </w: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convocados em lotes</w:t>
      </w: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de acordo com a demanda e a necessidade de cada equipamento cultural, garantindo maior flexibilidade e adequação às realidades territoriais.</w:t>
      </w:r>
    </w:p>
    <w:p w:rsidR="64EA46A3" w:rsidP="64EA46A3" w:rsidRDefault="64EA46A3" w14:paraId="49E6A05E" w14:textId="5255843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13B94CA6" w14:textId="43F6CC3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51B52B7C" w14:textId="5C2AF3E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68D49F45" w14:textId="311DDC8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5477A55C" w14:textId="73190B3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5B41F47C" w14:textId="7EABA114">
      <w:pPr>
        <w:spacing w:before="120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 DEMONSTRAÇÃO DA PREVISÃO DA CONTRATAÇÃO NO PLANO DE CONTRATAÇÕES ANUAL</w:t>
      </w:r>
    </w:p>
    <w:p w:rsidR="4BFF8C4F" w:rsidP="64EA46A3" w:rsidRDefault="4BFF8C4F" w14:paraId="1B87F05D" w14:textId="0BB1C68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Não há contratação prevista neste edital. O Termo de Compromisso que o jovem credenciado e convocado assinará junto à </w:t>
      </w: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Associação Educacional Maria do Carmo - </w:t>
      </w: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AEMC, firmará seu ingresso no PJMC, política pública da Secretaria Municipal de Cultura e Economia Criativa.</w:t>
      </w:r>
    </w:p>
    <w:p w:rsidR="64EA46A3" w:rsidP="64EA46A3" w:rsidRDefault="64EA46A3" w14:paraId="604904D5" w14:textId="2A8EE91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3F0AA645" w14:textId="640FC08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0FBC76E6" w14:textId="3195BB1A">
      <w:pPr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3. DESCRIÇÃO DOS REQUISITOS DA POTENCIAL CONTRATAÇÃO</w:t>
      </w:r>
    </w:p>
    <w:p w:rsidR="4BFF8C4F" w:rsidP="64EA46A3" w:rsidRDefault="4BFF8C4F" w14:paraId="75170091" w14:textId="10D41F65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Para viabilizar a execução do Programa Jovem Monitor Cultural, é imprescindível destacar que existe dotação orçamentária (25.10.13.392.3001.6364.3.3.90.39.00.1.500.9001.0) específica destinada ao Programa no âmbito da Secretaria Municipal de Cultura e Economia Criativa, assegurando a manutenção de suas atividades. Ressalta-se que o pagamento dos auxílios e bolsas aos jovens participantes não é realizado diretamente pela Administração Pública, mas por meio da Associação Parceira AEMC – Associação Educacional Maria do Carmo (</w:t>
      </w:r>
      <w:hyperlink r:id="R5d89e4c63ffd4438">
        <w:r w:rsidRPr="64EA46A3" w:rsidR="4BFF8C4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BR"/>
          </w:rPr>
          <w:t>https://aemc.org.br/</w:t>
        </w:r>
      </w:hyperlink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), entidade responsável pela gestão financeira e operacional do Programa, selecionada através de Edital de Chamamento Público n° 18/2022/SMC/CFOC/SFC.</w:t>
      </w:r>
    </w:p>
    <w:p w:rsidR="4BFF8C4F" w:rsidP="64EA46A3" w:rsidRDefault="4BFF8C4F" w14:paraId="24792EC6" w14:textId="035AECD5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4. LEVANTAMENTO DE MERCADO</w:t>
      </w:r>
    </w:p>
    <w:p w:rsidR="64EA46A3" w:rsidP="64EA46A3" w:rsidRDefault="64EA46A3" w14:paraId="577E4857" w14:textId="257FB615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6A7976CA" w14:textId="129CC7F2">
      <w:pPr>
        <w:pBdr>
          <w:bottom w:val="none" w:color="000000" w:sz="0" w:space="6"/>
        </w:pBdr>
        <w:spacing w:after="0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Foram analisadas experiências anteriores do Programa Jovem Monitor Cultural e demais programas correlatos de formação cultural e monitoria. Identificou-se a necessidade de aprimorar a seleção, formação e acompanhamento, com base em boas práticas de políticas públicas. </w:t>
      </w:r>
      <w:r>
        <w:br/>
      </w:r>
      <w:r w:rsidRPr="64EA46A3" w:rsidR="4BFF8C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BFF8C4F" w:rsidP="64EA46A3" w:rsidRDefault="4BFF8C4F" w14:paraId="02D53880" w14:textId="15CD5F1E">
      <w:pPr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 DESCRIÇÃO DA SOLUÇÃO COMO UM TODO</w:t>
      </w:r>
    </w:p>
    <w:p w:rsidR="4BFF8C4F" w:rsidP="64EA46A3" w:rsidRDefault="4BFF8C4F" w14:paraId="15B3F784" w14:textId="2E1C51D0">
      <w:pPr>
        <w:pBdr>
          <w:bottom w:val="none" w:color="000000" w:sz="0" w:space="6"/>
        </w:pBdr>
        <w:spacing w:before="0" w:beforeAutospacing="off" w:after="0" w:afterAutospacing="off" w:line="252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opção pelo edital de credenciamento, em substituição a modelos pontuais de seleção, permitirá maior amplitude, transparência e continuidade, além de sua abertura permanente, que possibilitará a inscrição contínua de jovens e a convocação em lotes conforme a demanda dos equipamentos culturais. Ressalta-se, ainda, a constituição de comissão de seleção específica, responsável por garantir a isonomia e o cumprimento das regras do edital, bem como a adoção de rigor na análise documental como critério objetivo de exclusão da seleção, assegurando maior confiabilidade e legitimidade ao processo. </w:t>
      </w:r>
    </w:p>
    <w:p w:rsidR="4BFF8C4F" w:rsidP="64EA46A3" w:rsidRDefault="4BFF8C4F" w14:paraId="35734ACD" w14:textId="23BCF8CE">
      <w:pPr>
        <w:pBdr>
          <w:bottom w:val="none" w:color="000000" w:sz="0" w:space="6"/>
        </w:pBdr>
        <w:spacing w:before="0" w:beforeAutospacing="off" w:after="0" w:afterAutospacing="off" w:line="252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credenciamento será realizado por meio da plataforma SMC Editais (</w:t>
      </w:r>
      <w:hyperlink r:id="Rb73448dbe49a4a83">
        <w:r w:rsidRPr="64EA46A3" w:rsidR="4BFF8C4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BR"/>
          </w:rPr>
          <w:t>https://smceditais.prefeitura.sp.gov.br/</w:t>
        </w:r>
      </w:hyperlink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), garantindo padronização, segurança e acesso público às informações. </w:t>
      </w:r>
    </w:p>
    <w:p w:rsidR="4BFF8C4F" w:rsidP="64EA46A3" w:rsidRDefault="4BFF8C4F" w14:paraId="4FB799C6" w14:textId="03E8A34C">
      <w:pPr>
        <w:pBdr>
          <w:bottom w:val="none" w:color="000000" w:sz="0" w:space="6"/>
        </w:pBdr>
        <w:spacing w:before="0" w:beforeAutospacing="off" w:after="0" w:afterAutospacing="off" w:line="252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Para facilitar o uso da plataforma e ampliar a participação, serão disponibilizados vídeos tutoriais e promovidos encontros com os interessados, de modo a assegurar maior alcance e efetividade do processo. Considera-se também que tais medidas favorecem a ampliação do acesso, o fortalecimento do caráter participativo do Programa e a redução de riscos jurídicos e administrativos.</w:t>
      </w:r>
    </w:p>
    <w:p w:rsidR="64EA46A3" w:rsidP="64EA46A3" w:rsidRDefault="64EA46A3" w14:paraId="40AE4FB8" w14:textId="3C96B20F">
      <w:pPr>
        <w:pBdr>
          <w:bottom w:val="none" w:color="000000" w:sz="0" w:space="6"/>
        </w:pBdr>
        <w:spacing w:before="0" w:beforeAutospacing="off" w:after="0" w:afterAutospacing="off" w:line="252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11914CDE" w14:textId="4945679A">
      <w:pPr>
        <w:pBdr>
          <w:bottom w:val="none" w:color="000000" w:sz="0" w:space="6"/>
        </w:pBdr>
        <w:spacing w:after="0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 ESTIMATIVA DAS QUANTIDADES A SEREM CONTRATADAS</w:t>
      </w:r>
    </w:p>
    <w:p w:rsidR="4BFF8C4F" w:rsidP="64EA46A3" w:rsidRDefault="4BFF8C4F" w14:paraId="4291C8E7" w14:textId="04400976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contratação da AEMC - Associação Educacional Maria do Carmo para atuação junto ao Programa Jovem Monitor Cultural (PJMC) não se configura como uma contratação meramente correlata, mas sim como essencial para a execução do objeto do programa. A associação atuará na gestão das atividades dos jovens monitores, na interface com os equipamentos culturais e nas relações institucionais, desempenhando funções diretamente vinculadas ao alcance dos objetivos do PJMC. Dessa forma, a sua participação é imprescindível para assegurar a continuidade, a efetividade e a qualidade das ações previstas no programa, para a implementação das políticas públicas de formação e inserção de jovens em equipamentos culturais do município (Processo SEI nº 6025.2022/0023301-9).</w:t>
      </w:r>
    </w:p>
    <w:p w:rsidR="4BFF8C4F" w:rsidP="64EA46A3" w:rsidRDefault="4BFF8C4F" w14:paraId="6D99EFB6" w14:textId="4C353BD2">
      <w:pPr>
        <w:pBdr>
          <w:bottom w:val="none" w:color="000000" w:sz="0" w:space="6"/>
        </w:pBdr>
        <w:spacing w:before="0" w:beforeAutospacing="off" w:after="0" w:afterAutospacing="off" w:line="252" w:lineRule="auto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 credenciamento abrangerá o número de jovens a serem selecionados, conforme as metas estabelecidas no edital, considerando a distribuição por microrregiões. A partir da homologação dos jovens credenciados, a AEMC firmará um Termo de Compromisso e passará a assumir a coordenação das atividades de acompanhamento, orientação e suporte aos jovens monitores, garantindo a articulação com os equipamentos culturais, a supervisão do cumprimento das atividades previstas no programa e o registro das frequências e desempenho dos participantes, assegurando a correta execução do PJMC conforme seus objetivos institucionais.</w:t>
      </w:r>
    </w:p>
    <w:p w:rsidR="64EA46A3" w:rsidP="64EA46A3" w:rsidRDefault="64EA46A3" w14:paraId="32314872" w14:textId="10E29AD0">
      <w:pPr>
        <w:pBdr>
          <w:bottom w:val="none" w:color="000000" w:sz="0" w:space="6"/>
        </w:pBdr>
        <w:spacing w:before="0" w:beforeAutospacing="off" w:after="0" w:afterAutospacing="off" w:line="252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57CAA87D" w14:textId="5252282F">
      <w:pPr>
        <w:pBdr>
          <w:bottom w:val="none" w:color="000000" w:sz="0" w:space="6"/>
        </w:pBdr>
        <w:spacing w:before="0" w:beforeAutospacing="off" w:after="0" w:afterAutospacing="off" w:line="252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165FD1DD" w14:textId="3C383B47">
      <w:pPr>
        <w:pBdr>
          <w:bottom w:val="none" w:color="000000" w:sz="0" w:space="6"/>
        </w:pBdr>
        <w:spacing w:before="0" w:beforeAutospacing="off" w:after="0" w:afterAutospacing="off" w:line="252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7. ESTIMATIVA DO VALOR DA CONTRATAÇÃO</w:t>
      </w:r>
    </w:p>
    <w:p w:rsidR="4BFF8C4F" w:rsidP="64EA46A3" w:rsidRDefault="4BFF8C4F" w14:paraId="3FAB20C1" w14:textId="2552C89D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Não se aplica.</w:t>
      </w:r>
    </w:p>
    <w:p w:rsidR="64EA46A3" w:rsidP="64EA46A3" w:rsidRDefault="64EA46A3" w14:paraId="4D75BD1B" w14:textId="12448F18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32BB6CC8" w14:textId="48508540">
      <w:pPr>
        <w:pBdr>
          <w:bottom w:val="none" w:color="FF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8. JUSTIFICATIVA PARA O PARCELAMENTO OU NÃO DA SOLUÇÃO, SE APLICÁVEL</w:t>
      </w:r>
    </w:p>
    <w:p w:rsidR="64EA46A3" w:rsidP="64EA46A3" w:rsidRDefault="64EA46A3" w14:paraId="492E48F7" w14:textId="4F5DAFAD">
      <w:pPr>
        <w:pBdr>
          <w:bottom w:val="none" w:color="FF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37BB8EEE" w14:textId="051D02D4">
      <w:pPr>
        <w:pBdr>
          <w:bottom w:val="none" w:color="FF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 se aplica.</w:t>
      </w:r>
    </w:p>
    <w:p w:rsidR="64EA46A3" w:rsidP="64EA46A3" w:rsidRDefault="64EA46A3" w14:paraId="3E58C11B" w14:textId="383546FB">
      <w:pPr>
        <w:pBdr>
          <w:bottom w:val="none" w:color="FF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78616803" w14:textId="20DBECB7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9. CONTRATAÇÕES CORRELATAS E/OU INTERDEPENDENTES</w:t>
      </w:r>
    </w:p>
    <w:p w:rsidR="64EA46A3" w:rsidP="64EA46A3" w:rsidRDefault="64EA46A3" w14:paraId="22D03AAE" w14:textId="21685AF3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6E4FB124" w14:textId="1D76F41B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Termo de Colaboração firmado com a Associação Educacional Maria do Carmo (Processo SEI nº 6025.2024/0023353).</w:t>
      </w:r>
    </w:p>
    <w:p w:rsidR="64EA46A3" w:rsidP="64EA46A3" w:rsidRDefault="64EA46A3" w14:paraId="6B802906" w14:textId="05ADB7BD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4640675D" w14:textId="09797BC4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01745341" w14:textId="0869C78A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69BDED5D" w14:textId="781E00B7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78DAADA3" w14:textId="7C3DADCB">
      <w:pPr>
        <w:pBdr>
          <w:bottom w:val="none" w:color="FF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3E81FA9E" w14:textId="67949F0B">
      <w:pPr>
        <w:pBdr>
          <w:bottom w:val="none" w:color="FF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10. DEMONSTRAÇÃO DO ALINHAMENTO ENTRE A CONTRATAÇÃO E O PLANEJAMENTO DO ÓRGÃO OU ENTIDADE</w:t>
      </w:r>
    </w:p>
    <w:p w:rsidR="4BFF8C4F" w:rsidP="64EA46A3" w:rsidRDefault="4BFF8C4F" w14:paraId="6F939C5A" w14:textId="15C2F41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O Programa Jovem Monitor Cultural (PJMC), uma iniciativa da Secretaria Municipal de Cultura de São Paulo (SMC), foi criado para afirmar os direitos da juventude e ampliar o direito à cultura. O programa faz parte de um conjunto de políticas públicas voltadas para a juventude e as periferias da cidade, incluindo o Programa de Valorização de Iniciativas Culturais (VAI) e o Fomento à Cultura da Periferia.</w:t>
      </w:r>
    </w:p>
    <w:p w:rsidR="64EA46A3" w:rsidP="64EA46A3" w:rsidRDefault="64EA46A3" w14:paraId="5BB83081" w14:textId="539591F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5563F3FC" w14:textId="4ED26EC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O programa tem como objetivos estimular a inserção socioeconômica e desenvolver a formação e experimentação profissional de jovens de baixa renda através de atividades culturais. Durante o período de participação no programa, que varia de doze meses a dois anos, os jovens participam de formação teórica e prática, interagem com o público e colaboram com a gestão e organização dos espaços culturais e programas da SMC.</w:t>
      </w:r>
    </w:p>
    <w:p w:rsidR="64EA46A3" w:rsidP="64EA46A3" w:rsidRDefault="64EA46A3" w14:paraId="5FC017AD" w14:textId="35283F4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1071C997" w14:textId="48B7A6FF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O programa é executado por meio de uma parceria entre a SMC e uma organização social de interesse público, regulada por um Termo de Colaboração e um Plano de Trabalho aprovado. A SMC estabelece as diretrizes e conteúdos mínimos do programa e supervisiona as ações e seu desenvolvimento.</w:t>
      </w:r>
    </w:p>
    <w:p w:rsidR="64EA46A3" w:rsidP="64EA46A3" w:rsidRDefault="64EA46A3" w14:paraId="1C5432D1" w14:textId="529D2751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EA46A3" w:rsidP="64EA46A3" w:rsidRDefault="64EA46A3" w14:paraId="6E2F27DA" w14:textId="71A99508">
      <w:pPr>
        <w:pBdr>
          <w:bottom w:val="none" w:color="000000" w:sz="0" w:space="6"/>
        </w:pBdr>
        <w:spacing w:after="0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4A21F20B" w14:textId="5D2F0CC0">
      <w:pPr>
        <w:pBdr>
          <w:bottom w:val="none" w:color="FF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11. RESULTADOS PRETENDIDOS, EM TERMOS DE EFETIVIDADE E DE DESENVOLVIMENTO SUSTENTÁVEL</w:t>
      </w:r>
    </w:p>
    <w:p w:rsidR="4BFF8C4F" w:rsidP="64EA46A3" w:rsidRDefault="4BFF8C4F" w14:paraId="05DD47A2" w14:textId="4698EDD8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presente credenciamento tem como objetivo a seleção de jovens monitores para atuação em equipamentos da Secretaria Municipal de Cultura e Economia Criativa e da Secretaria Municipal de Educação, conforme as demandas identificadas em cada unidade. O processo considerará, ainda, a permanência dos jovens continuístas já alocados nos respectivos equipamentos.</w:t>
      </w:r>
    </w:p>
    <w:p w:rsidR="4BFF8C4F" w:rsidP="64EA46A3" w:rsidRDefault="4BFF8C4F" w14:paraId="371B5F6C" w14:textId="28B41837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Por meio deste edital, serão disponibilizadas </w:t>
      </w: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420 vagas</w:t>
      </w: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a serem preenchidas de forma gradual e planejada, de acordo com a necessidade dos equipamentos, no período compreendido entre os anos de </w:t>
      </w: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2026 e 2027</w:t>
      </w: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64EA46A3" w:rsidP="64EA46A3" w:rsidRDefault="64EA46A3" w14:paraId="290B4BAC" w14:textId="316B710C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6B61C0F7" w14:textId="4E0657FF">
      <w:pPr>
        <w:pBdr>
          <w:bottom w:val="none" w:color="FF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12. PROVIDÊNCIAS A SEREM ADOTADAS PELA ADMINISTRAÇÃO</w:t>
      </w:r>
    </w:p>
    <w:p w:rsidR="4BFF8C4F" w:rsidP="64EA46A3" w:rsidRDefault="4BFF8C4F" w14:paraId="250A62D8" w14:textId="3AF02C4D">
      <w:pPr>
        <w:spacing w:before="12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credenciamento dos jovens prevê a publicação do edital, bem como os trabalhos da equipe técnica do PJMC e da Comissão de Seleção. Visando a ampla participação dos jovens das várias regiões do município, haverá esforço de divulgação, além da elaboração de material auxiliar em linguagem acessível com esclarecimentos sobre as etapas envolvendo a inscrição para o credenciamento dos jovens.</w:t>
      </w:r>
    </w:p>
    <w:p w:rsidR="64EA46A3" w:rsidP="64EA46A3" w:rsidRDefault="64EA46A3" w14:paraId="29DD53C3" w14:textId="56934597">
      <w:pPr>
        <w:spacing w:before="12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BFF8C4F" w:rsidP="64EA46A3" w:rsidRDefault="4BFF8C4F" w14:paraId="6DE9C593" w14:textId="4D521147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13. POSSÍVEIS IMPACTOS AMBIENTAIS E RESPECTIVAS MEDIDAS DE TRATAMENTO</w:t>
      </w:r>
    </w:p>
    <w:p w:rsidR="4BFF8C4F" w:rsidP="64EA46A3" w:rsidRDefault="4BFF8C4F" w14:paraId="0B809E39" w14:textId="150B87EA">
      <w:pPr>
        <w:spacing w:before="12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(Referência: inciso VII do Art. 5º da IN SEGES nº 01/2023)</w:t>
      </w:r>
    </w:p>
    <w:p w:rsidR="4BFF8C4F" w:rsidP="64EA46A3" w:rsidRDefault="4BFF8C4F" w14:paraId="00ABBF72" w14:textId="0B562C0E">
      <w:pPr>
        <w:spacing w:before="120" w:beforeAutospacing="off" w:after="160" w:afterAutospacing="off" w:line="252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 se identificam impactos ambientais significativos decorrentes da contratação, uma vez que a execução ocorre em espaços já existentes da Secretaria Municipal de Cultura e Economia Criativa e da Secretaria Municipal de Educação.</w:t>
      </w:r>
    </w:p>
    <w:p w:rsidR="4BFF8C4F" w:rsidP="64EA46A3" w:rsidRDefault="4BFF8C4F" w14:paraId="0993B593" w14:textId="4D7E8027">
      <w:pPr>
        <w:pBdr>
          <w:bottom w:val="none" w:color="000000" w:sz="0" w:space="6"/>
        </w:pBdr>
        <w:spacing w:after="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14. POSICIONAMENTO CONCLUSIVO DA ÁREA SOBRE A VIABILIDADE E RAZOABILIDADE DA CONTRATAÇÃO</w:t>
      </w:r>
    </w:p>
    <w:p w:rsidR="4BFF8C4F" w:rsidP="64EA46A3" w:rsidRDefault="4BFF8C4F" w14:paraId="034564A3" w14:textId="3C66ABB6">
      <w:pPr>
        <w:spacing w:before="120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(Referência: inciso V do Art. 5º da IN SEGES nº 01/2023)</w:t>
      </w:r>
    </w:p>
    <w:p w:rsidR="4BFF8C4F" w:rsidP="64EA46A3" w:rsidRDefault="4BFF8C4F" w14:paraId="2CEDFF47" w14:textId="319F1183">
      <w:pPr>
        <w:spacing w:before="240" w:beforeAutospacing="off" w:after="24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Diante do exposto, conclui-se pela viabilidade do credenciamento dos jovens para posterior assinatura de Termo de Compromisso junto à associação parceira, considerando a importância estratégica do Programa Jovem Monitor Cultural enquanto política pública de juventude e cultura da cidade de São Paulo. </w:t>
      </w:r>
    </w:p>
    <w:p w:rsidR="4BFF8C4F" w:rsidP="64EA46A3" w:rsidRDefault="4BFF8C4F" w14:paraId="78D27825" w14:textId="4C0739AB">
      <w:pPr>
        <w:spacing w:before="240" w:beforeAutospacing="off" w:after="24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opção pelo edital de credenciamento com abertura permanente garantirá maior transparência, continuidade e flexibilidade, possibilitando a inscrição contínua de jovens e sua convocação em lotes, conforme as demandas dos equipamentos culturais das Secretarias de Cultura e Economia Criativa e Educação.</w:t>
      </w:r>
    </w:p>
    <w:p w:rsidR="4BFF8C4F" w:rsidP="64EA46A3" w:rsidRDefault="4BFF8C4F" w14:paraId="19602595" w14:textId="55685B65">
      <w:pPr>
        <w:spacing w:before="240" w:beforeAutospacing="off" w:after="24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credenciamento viabiliza também a contínua reposição de jovens monitores, que, ao longo de cada edição do programa podem ser desligados devido à motivos diversos, como a contratação em outro emprego, desligamentos por consequência de descumprimento do Termo de Compromisso e Corresponsabilidade.</w:t>
      </w:r>
    </w:p>
    <w:p w:rsidR="4BFF8C4F" w:rsidP="64EA46A3" w:rsidRDefault="4BFF8C4F" w14:paraId="4E0D0635" w14:textId="137CCC4F">
      <w:pPr>
        <w:spacing w:before="240" w:beforeAutospacing="off" w:after="24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utilização da plataforma SMC Editais fortalece a padronização, a segurança e a publicidade dos atos, ao passo que a disponibilização de vídeos tutoriais e encontros de orientação assegura maior inclusão e efetividade no acesso ao processo seletivo. O estabelecimento de uma comissão de seleção específica, aliada ao rigor na análise documental como critério objetivo de exclusão, confere isonomia e legitimidade ao certame, reduzindo riscos jurídicos e administrativos.</w:t>
      </w:r>
    </w:p>
    <w:p w:rsidR="4BFF8C4F" w:rsidP="64EA46A3" w:rsidRDefault="4BFF8C4F" w14:paraId="620033C3" w14:textId="1412126C">
      <w:pPr>
        <w:spacing w:before="240" w:beforeAutospacing="off" w:after="24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4EA46A3" w:rsidR="4BFF8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Assim, o credenciamento aqui proposto não apenas assegura a continuidade e o fortalecimento do Programa Jovem Monitor Cultural, mas também amplia seu alcance e sua qualidade, promovendo a valorização da cultura como direito, em conformidade com os princípios do Estatuto da Juventude e com as diretrizes de políticas culturais e educacionais do município.</w:t>
      </w:r>
    </w:p>
    <w:p w:rsidR="64EA46A3" w:rsidP="64EA46A3" w:rsidRDefault="64EA46A3" w14:paraId="29618849" w14:textId="4107F8BA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1E95839"/>
    <w:rsid w:val="076CC69C"/>
    <w:rsid w:val="0B730747"/>
    <w:rsid w:val="1048C292"/>
    <w:rsid w:val="1210DEFE"/>
    <w:rsid w:val="12A1F7AF"/>
    <w:rsid w:val="1AF39B02"/>
    <w:rsid w:val="1BDBFCC7"/>
    <w:rsid w:val="1F49E9CE"/>
    <w:rsid w:val="23F7D724"/>
    <w:rsid w:val="289E2478"/>
    <w:rsid w:val="2B0A822F"/>
    <w:rsid w:val="2CB74C7F"/>
    <w:rsid w:val="2D234823"/>
    <w:rsid w:val="3102ED12"/>
    <w:rsid w:val="3A5F39F0"/>
    <w:rsid w:val="3E8D1A9C"/>
    <w:rsid w:val="46AD950D"/>
    <w:rsid w:val="473896DF"/>
    <w:rsid w:val="488B99B5"/>
    <w:rsid w:val="490033CB"/>
    <w:rsid w:val="4BFF8C4F"/>
    <w:rsid w:val="4E5B514D"/>
    <w:rsid w:val="54931F04"/>
    <w:rsid w:val="558FB8B2"/>
    <w:rsid w:val="589845E5"/>
    <w:rsid w:val="5DFFD08D"/>
    <w:rsid w:val="61217411"/>
    <w:rsid w:val="64EA46A3"/>
    <w:rsid w:val="6A9286E3"/>
    <w:rsid w:val="6CE1433D"/>
    <w:rsid w:val="6E09BC70"/>
    <w:rsid w:val="6F5667AF"/>
    <w:rsid w:val="6FBF2B1D"/>
    <w:rsid w:val="7283EB81"/>
    <w:rsid w:val="73C181E5"/>
    <w:rsid w:val="7485583E"/>
    <w:rsid w:val="7D28F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Title">
    <w:uiPriority w:val="10"/>
    <w:name w:val="Title"/>
    <w:basedOn w:val="Normal"/>
    <w:next w:val="Normal"/>
    <w:qFormat/>
    <w:rsid w:val="612174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88B99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Relationship Type="http://schemas.openxmlformats.org/officeDocument/2006/relationships/hyperlink" Target="https://aemc.org.br/" TargetMode="External" Id="R5d89e4c63ffd4438" /><Relationship Type="http://schemas.openxmlformats.org/officeDocument/2006/relationships/hyperlink" Target="https://smceditais.prefeitura.sp.gov.br/" TargetMode="External" Id="Rb73448dbe49a4a8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2025-10-06T16:10:14.4142614Z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