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1"/>
        <w:rPr>
          <w:rFonts w:ascii="Times New Roman"/>
          <w:sz w:val="20"/>
        </w:rPr>
      </w:pPr>
    </w:p>
    <w:p>
      <w:pPr>
        <w:pStyle w:val="BodyText"/>
        <w:ind w:left="3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30633" cy="484860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0633" cy="484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7"/>
        <w:rPr>
          <w:rFonts w:ascii="Times New Roman"/>
        </w:rPr>
      </w:pPr>
    </w:p>
    <w:p>
      <w:pPr>
        <w:pStyle w:val="BodyText"/>
        <w:spacing w:before="1"/>
        <w:ind w:left="709" w:right="1302"/>
        <w:jc w:val="both"/>
      </w:pPr>
      <w:bookmarkStart w:name="ANEXO 2 -  FICHA DE ATUALIZAÇÃO DO CADAS" w:id="1"/>
      <w:bookmarkEnd w:id="1"/>
      <w:r>
        <w:rPr/>
      </w:r>
      <w:bookmarkStart w:name=" " w:id="2"/>
      <w:bookmarkEnd w:id="2"/>
      <w:r>
        <w:rPr/>
      </w:r>
      <w:r>
        <w:rPr>
          <w:b/>
        </w:rPr>
        <w:t>Obs.: </w:t>
      </w:r>
      <w:r>
        <w:rPr/>
        <w:t>Não serão aceitas assinaturas digitais “coladas” inseridas como imagens ou desenhadas na tela. Serão válidas apenas assinaturas eletrônicas com certificação digital (gov.br ou similares) ou assinaturas de próprio punho.</w:t>
      </w:r>
    </w:p>
    <w:sectPr>
      <w:headerReference w:type="default" r:id="rId5"/>
      <w:footerReference w:type="default" r:id="rId6"/>
      <w:type w:val="continuous"/>
      <w:pgSz w:w="11920" w:h="16840"/>
      <w:pgMar w:header="543" w:footer="992" w:top="2880" w:bottom="1180" w:left="992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6139600</wp:posOffset>
              </wp:positionH>
              <wp:positionV relativeFrom="page">
                <wp:posOffset>9924057</wp:posOffset>
              </wp:positionV>
              <wp:extent cx="16700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33105pt;margin-top:781.421875pt;width:13.15pt;height:13pt;mso-position-horizontal-relative:page;mso-position-vertical-relative:page;z-index:-157542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0704">
          <wp:simplePos x="0" y="0"/>
          <wp:positionH relativeFrom="page">
            <wp:posOffset>4642484</wp:posOffset>
          </wp:positionH>
          <wp:positionV relativeFrom="page">
            <wp:posOffset>344797</wp:posOffset>
          </wp:positionV>
          <wp:extent cx="1866900" cy="8382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9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61216">
          <wp:simplePos x="0" y="0"/>
          <wp:positionH relativeFrom="page">
            <wp:posOffset>1099185</wp:posOffset>
          </wp:positionH>
          <wp:positionV relativeFrom="page">
            <wp:posOffset>468622</wp:posOffset>
          </wp:positionV>
          <wp:extent cx="971550" cy="74295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1067435</wp:posOffset>
              </wp:positionH>
              <wp:positionV relativeFrom="page">
                <wp:posOffset>1435162</wp:posOffset>
              </wp:positionV>
              <wp:extent cx="5146040" cy="4121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604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3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FICHA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ATUALIZAÇÃO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CADASTRO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CREDORES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(FACC)</w:t>
                          </w:r>
                        </w:p>
                        <w:p>
                          <w:pPr>
                            <w:spacing w:before="1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EDITAL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CREDENCIAMENTO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Nº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15/2025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–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SMC/DPH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JORNADA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PATRIMÔNIO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113.004883pt;width:405.2pt;height:32.4500pt;mso-position-horizontal-relative:page;mso-position-vertical-relative:page;z-index:-1575475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3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FICHA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ATUALIZAÇÃO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CADASTRO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CREDORES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(FACC)</w:t>
                    </w:r>
                  </w:p>
                  <w:p>
                    <w:pPr>
                      <w:spacing w:before="1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EDITAL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CREDENCIAMENTO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Nº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15/2025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SMC/DPH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JORNADA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PATRIMÔNIO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2025-02-07T17:54:28Z</dcterms:created>
  <dcterms:modified xsi:type="dcterms:W3CDTF">2025-02-07T17:54:28Z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iLovePDF</vt:lpwstr>
  </property>
</Properties>
</file>