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10E70" w:rsidRDefault="00D20F00">
      <w:pPr>
        <w:spacing w:after="0"/>
        <w:jc w:val="center"/>
        <w:rPr>
          <w:b/>
        </w:rPr>
      </w:pPr>
      <w:r>
        <w:rPr>
          <w:b/>
        </w:rPr>
        <w:t xml:space="preserve">CONSELHO DE ORIENTAÇÃO E ADMINISTRAÇÃO TÉCNICA - COAT / </w:t>
      </w:r>
    </w:p>
    <w:p w14:paraId="00000002" w14:textId="77777777" w:rsidR="00710E70" w:rsidRDefault="00D20F00">
      <w:pPr>
        <w:spacing w:after="0"/>
        <w:jc w:val="center"/>
        <w:rPr>
          <w:b/>
        </w:rPr>
      </w:pPr>
      <w:r>
        <w:rPr>
          <w:b/>
        </w:rPr>
        <w:t>Fundo Municipal do Idoso</w:t>
      </w:r>
    </w:p>
    <w:p w14:paraId="00000003" w14:textId="263A65F3" w:rsidR="00710E70" w:rsidRDefault="00D20F00">
      <w:pPr>
        <w:spacing w:after="0"/>
        <w:jc w:val="center"/>
        <w:rPr>
          <w:b/>
        </w:rPr>
      </w:pPr>
      <w:r>
        <w:rPr>
          <w:b/>
        </w:rPr>
        <w:t>10</w:t>
      </w:r>
      <w:r w:rsidR="00911667">
        <w:rPr>
          <w:b/>
        </w:rPr>
        <w:t>6</w:t>
      </w:r>
      <w:r>
        <w:rPr>
          <w:b/>
        </w:rPr>
        <w:t>ª Reunião Ordinária</w:t>
      </w:r>
    </w:p>
    <w:p w14:paraId="00000004" w14:textId="39A6DA89" w:rsidR="00710E70" w:rsidRDefault="00911667">
      <w:pPr>
        <w:jc w:val="center"/>
        <w:rPr>
          <w:b/>
        </w:rPr>
      </w:pPr>
      <w:r>
        <w:rPr>
          <w:b/>
        </w:rPr>
        <w:t>10</w:t>
      </w:r>
      <w:r w:rsidR="00D20F00">
        <w:rPr>
          <w:b/>
        </w:rPr>
        <w:t xml:space="preserve"> de </w:t>
      </w:r>
      <w:r>
        <w:rPr>
          <w:b/>
        </w:rPr>
        <w:t>novembro</w:t>
      </w:r>
      <w:r w:rsidR="00D20F00">
        <w:rPr>
          <w:b/>
        </w:rPr>
        <w:t xml:space="preserve"> de 2025</w:t>
      </w:r>
    </w:p>
    <w:p w14:paraId="00000005" w14:textId="0D112722" w:rsidR="00710E70" w:rsidRDefault="00D20F00">
      <w:pPr>
        <w:jc w:val="both"/>
      </w:pPr>
      <w:r>
        <w:t xml:space="preserve">Aos </w:t>
      </w:r>
      <w:r w:rsidR="009727C7">
        <w:t>dez</w:t>
      </w:r>
      <w:r>
        <w:t xml:space="preserve"> dias do mês de </w:t>
      </w:r>
      <w:r w:rsidR="009727C7">
        <w:t>novembro</w:t>
      </w:r>
      <w:r>
        <w:t xml:space="preserve"> do ano de dois mil e vinte e cinco foi realizada a 10</w:t>
      </w:r>
      <w:r w:rsidR="009727C7">
        <w:t>6</w:t>
      </w:r>
      <w:r>
        <w:t xml:space="preserve">ª Reunião Ordinária do Conselho de Orientação e Administração Técnica de São Paulo - COAT/SP, de forma </w:t>
      </w:r>
      <w:r w:rsidR="00290932">
        <w:t>presencial</w:t>
      </w:r>
      <w:r>
        <w:rPr>
          <w:b/>
        </w:rPr>
        <w:t>,</w:t>
      </w:r>
      <w:r>
        <w:t xml:space="preserve"> com início às </w:t>
      </w:r>
      <w:r w:rsidR="00113BAA">
        <w:t>10h30</w:t>
      </w:r>
      <w:r>
        <w:t>, sendo presidida pel</w:t>
      </w:r>
      <w:r w:rsidR="00FE7BCB">
        <w:t>a</w:t>
      </w:r>
      <w:r>
        <w:t xml:space="preserve"> </w:t>
      </w:r>
      <w:r w:rsidR="00267453">
        <w:t xml:space="preserve">Sr. Alexandre </w:t>
      </w:r>
      <w:proofErr w:type="spellStart"/>
      <w:r w:rsidR="00267453">
        <w:t>Taricano</w:t>
      </w:r>
      <w:proofErr w:type="spellEnd"/>
      <w:r>
        <w:t xml:space="preserve">, </w:t>
      </w:r>
      <w:r w:rsidR="00275405">
        <w:t>assistente administrativo de gestão da Coordenação de Políticas para Pessoa Idosa – CPPI/SMDHC</w:t>
      </w:r>
      <w:r>
        <w:t xml:space="preserve"> e com a presença dos também conselheiros: Sra. Josefa </w:t>
      </w:r>
      <w:proofErr w:type="spellStart"/>
      <w:r>
        <w:t>Anadete</w:t>
      </w:r>
      <w:proofErr w:type="spellEnd"/>
      <w:r>
        <w:t xml:space="preserve"> dos Santos Silva</w:t>
      </w:r>
      <w:r w:rsidR="00267453">
        <w:t xml:space="preserve"> e Sra. Alessandra Gosling</w:t>
      </w:r>
      <w:r>
        <w:t>, representante</w:t>
      </w:r>
      <w:r w:rsidR="00267453">
        <w:t>s</w:t>
      </w:r>
      <w:r>
        <w:t xml:space="preserve"> da Secretaria Municipal de Direitos Humanos e Cidadania (SMDHC),  </w:t>
      </w:r>
      <w:r w:rsidRPr="00275405">
        <w:t>Sr</w:t>
      </w:r>
      <w:r w:rsidR="00ED50C5" w:rsidRPr="00275405">
        <w:t>a</w:t>
      </w:r>
      <w:r w:rsidRPr="00275405">
        <w:t xml:space="preserve">. </w:t>
      </w:r>
      <w:r w:rsidR="00BA72E1" w:rsidRPr="00275405">
        <w:t xml:space="preserve">Maria </w:t>
      </w:r>
      <w:r w:rsidR="00ED50C5" w:rsidRPr="00275405">
        <w:t>Aparecida Costa</w:t>
      </w:r>
      <w:r w:rsidRPr="00275405">
        <w:t>,</w:t>
      </w:r>
      <w:r>
        <w:t xml:space="preserve"> representante da Secretaria Municipal </w:t>
      </w:r>
      <w:r w:rsidR="009A3861">
        <w:t>de Saúde</w:t>
      </w:r>
      <w:r>
        <w:t xml:space="preserve"> (S</w:t>
      </w:r>
      <w:r w:rsidR="009A3861">
        <w:t>MS</w:t>
      </w:r>
      <w:r>
        <w:t xml:space="preserve">), e a Sra. Beatriz Fernandes Santos, representante da Secretaria Municipal de Assistência e Desenvolvimento Social (SMADS),  a Sra. Marisa Accioly, Sr. Ariovaldo </w:t>
      </w:r>
      <w:proofErr w:type="spellStart"/>
      <w:r>
        <w:t>Guello</w:t>
      </w:r>
      <w:proofErr w:type="spellEnd"/>
      <w:r w:rsidR="006E23FE">
        <w:t>, Sr. Nadir Francisco do Amaral e</w:t>
      </w:r>
      <w:r w:rsidR="009A3861">
        <w:t xml:space="preserve"> Sra</w:t>
      </w:r>
      <w:r w:rsidR="009A3861" w:rsidRPr="008B6DE8">
        <w:t xml:space="preserve">. </w:t>
      </w:r>
      <w:proofErr w:type="spellStart"/>
      <w:r w:rsidR="009A3861" w:rsidRPr="008B6DE8">
        <w:t>Niltes</w:t>
      </w:r>
      <w:proofErr w:type="spellEnd"/>
      <w:r w:rsidR="009A3861" w:rsidRPr="008B6DE8">
        <w:t xml:space="preserve"> </w:t>
      </w:r>
      <w:r w:rsidR="00A87A5D">
        <w:t>Lop</w:t>
      </w:r>
      <w:r w:rsidR="008B6DE8">
        <w:t xml:space="preserve">es </w:t>
      </w:r>
      <w:r>
        <w:t>representantes do Conselho Municipal de Direitos da Pessoa Idosa. A reunião contou com as seguintes pautas:</w:t>
      </w:r>
    </w:p>
    <w:p w14:paraId="00000007" w14:textId="301BF0D2" w:rsidR="00710E70" w:rsidRPr="00275405" w:rsidRDefault="00D20F00" w:rsidP="008823B1">
      <w:pPr>
        <w:shd w:val="clear" w:color="auto" w:fill="FFFFFF"/>
        <w:jc w:val="both"/>
      </w:pPr>
      <w:r w:rsidRPr="00275405">
        <w:t>As pautas foram as que seguem abaixo:</w:t>
      </w:r>
    </w:p>
    <w:p w14:paraId="6249C8D2" w14:textId="77777777" w:rsidR="008823B1" w:rsidRPr="008823B1" w:rsidRDefault="008823B1" w:rsidP="008823B1">
      <w:pPr>
        <w:numPr>
          <w:ilvl w:val="0"/>
          <w:numId w:val="5"/>
        </w:numPr>
        <w:shd w:val="clear" w:color="auto" w:fill="FFFFFF"/>
        <w:spacing w:after="0"/>
        <w:rPr>
          <w:b/>
        </w:rPr>
      </w:pPr>
      <w:r w:rsidRPr="008823B1">
        <w:rPr>
          <w:b/>
          <w:u w:val="single"/>
        </w:rPr>
        <w:t>Status: </w:t>
      </w:r>
    </w:p>
    <w:p w14:paraId="43AA06DE" w14:textId="77777777" w:rsidR="008823B1" w:rsidRPr="00275405" w:rsidRDefault="008823B1" w:rsidP="008823B1">
      <w:pPr>
        <w:pStyle w:val="PargrafodaLista"/>
        <w:numPr>
          <w:ilvl w:val="0"/>
          <w:numId w:val="9"/>
        </w:numPr>
        <w:shd w:val="clear" w:color="auto" w:fill="FFFFFF"/>
        <w:spacing w:after="0"/>
        <w:rPr>
          <w:bCs/>
        </w:rPr>
      </w:pPr>
      <w:r w:rsidRPr="00275405">
        <w:rPr>
          <w:bCs/>
        </w:rPr>
        <w:t>Liga das Senhoras Católicas de São Paulo – 6074.2023/0000427-2</w:t>
      </w:r>
    </w:p>
    <w:p w14:paraId="2B3E5565" w14:textId="77777777" w:rsidR="008823B1" w:rsidRPr="00275405" w:rsidRDefault="008823B1" w:rsidP="008823B1">
      <w:pPr>
        <w:pStyle w:val="PargrafodaLista"/>
        <w:numPr>
          <w:ilvl w:val="0"/>
          <w:numId w:val="9"/>
        </w:numPr>
        <w:shd w:val="clear" w:color="auto" w:fill="FFFFFF"/>
        <w:spacing w:after="0"/>
        <w:rPr>
          <w:bCs/>
        </w:rPr>
      </w:pPr>
      <w:r w:rsidRPr="00275405">
        <w:rPr>
          <w:bCs/>
        </w:rPr>
        <w:t>Asa Santo Agostinho – 6074.2023/0000462-2</w:t>
      </w:r>
    </w:p>
    <w:p w14:paraId="152EAF51" w14:textId="344DE45B" w:rsidR="008823B1" w:rsidRPr="00275405" w:rsidRDefault="008823B1" w:rsidP="008823B1">
      <w:pPr>
        <w:pStyle w:val="PargrafodaLista"/>
        <w:numPr>
          <w:ilvl w:val="0"/>
          <w:numId w:val="9"/>
        </w:numPr>
        <w:shd w:val="clear" w:color="auto" w:fill="FFFFFF"/>
        <w:spacing w:after="0"/>
        <w:rPr>
          <w:bCs/>
        </w:rPr>
      </w:pPr>
      <w:r w:rsidRPr="00275405">
        <w:rPr>
          <w:bCs/>
        </w:rPr>
        <w:t>Associação Idade Dourada – 6074.2023/0000348-9</w:t>
      </w:r>
    </w:p>
    <w:p w14:paraId="1E17A1D7" w14:textId="77777777" w:rsidR="008823B1" w:rsidRPr="008823B1" w:rsidRDefault="008823B1" w:rsidP="008823B1">
      <w:pPr>
        <w:shd w:val="clear" w:color="auto" w:fill="FFFFFF"/>
        <w:spacing w:after="0"/>
        <w:rPr>
          <w:b/>
        </w:rPr>
      </w:pPr>
    </w:p>
    <w:p w14:paraId="4F2699D2" w14:textId="77777777" w:rsidR="008823B1" w:rsidRPr="008823B1" w:rsidRDefault="008823B1" w:rsidP="008823B1">
      <w:pPr>
        <w:numPr>
          <w:ilvl w:val="0"/>
          <w:numId w:val="5"/>
        </w:numPr>
        <w:shd w:val="clear" w:color="auto" w:fill="FFFFFF"/>
        <w:spacing w:after="0"/>
        <w:rPr>
          <w:b/>
        </w:rPr>
      </w:pPr>
      <w:r w:rsidRPr="008823B1">
        <w:rPr>
          <w:b/>
          <w:u w:val="single"/>
        </w:rPr>
        <w:t>Edital 2026:</w:t>
      </w:r>
      <w:r w:rsidRPr="008823B1">
        <w:rPr>
          <w:b/>
        </w:rPr>
        <w:t>  </w:t>
      </w:r>
    </w:p>
    <w:p w14:paraId="00000019" w14:textId="77777777" w:rsidR="00710E70" w:rsidRPr="00275405" w:rsidRDefault="00D20F00">
      <w:pPr>
        <w:numPr>
          <w:ilvl w:val="0"/>
          <w:numId w:val="2"/>
        </w:numPr>
        <w:shd w:val="clear" w:color="auto" w:fill="FFFFFF"/>
        <w:spacing w:after="0"/>
      </w:pPr>
      <w:r w:rsidRPr="00275405">
        <w:t>Diretrizes</w:t>
      </w:r>
    </w:p>
    <w:p w14:paraId="7C25C7D9" w14:textId="24233B77" w:rsidR="00011555" w:rsidRDefault="00D20F00">
      <w:pPr>
        <w:shd w:val="clear" w:color="auto" w:fill="FFFFFF"/>
        <w:spacing w:before="240" w:after="240"/>
        <w:jc w:val="both"/>
      </w:pPr>
      <w:r>
        <w:t xml:space="preserve">A reunião foi </w:t>
      </w:r>
      <w:r w:rsidR="006C2A33">
        <w:t xml:space="preserve">aberta com as boas-vindas da Sra. Josefa </w:t>
      </w:r>
      <w:proofErr w:type="spellStart"/>
      <w:r w:rsidR="006C2A33">
        <w:t>Anadete</w:t>
      </w:r>
      <w:proofErr w:type="spellEnd"/>
      <w:r w:rsidR="006C2A33">
        <w:t xml:space="preserve"> e, em seguida,</w:t>
      </w:r>
      <w:r w:rsidR="00AD0FB6">
        <w:t xml:space="preserve"> </w:t>
      </w:r>
      <w:r>
        <w:t xml:space="preserve">o Sr. Alexandre </w:t>
      </w:r>
      <w:proofErr w:type="spellStart"/>
      <w:r>
        <w:t>Taricano</w:t>
      </w:r>
      <w:proofErr w:type="spellEnd"/>
      <w:r w:rsidR="00AD0FB6">
        <w:t xml:space="preserve"> </w:t>
      </w:r>
      <w:r>
        <w:t xml:space="preserve">fez </w:t>
      </w:r>
      <w:r w:rsidR="00AD0FB6">
        <w:t xml:space="preserve">a introdução </w:t>
      </w:r>
      <w:r w:rsidR="0039447A">
        <w:t>das pautas</w:t>
      </w:r>
      <w:r w:rsidR="00F575C8">
        <w:t xml:space="preserve"> e </w:t>
      </w:r>
      <w:r w:rsidR="00333957">
        <w:t>explicou sobre a</w:t>
      </w:r>
      <w:r w:rsidR="00B147CB">
        <w:t xml:space="preserve"> importância das decisões a serem tomadas nesta reunião. </w:t>
      </w:r>
      <w:r w:rsidR="00011555">
        <w:t>Ele</w:t>
      </w:r>
      <w:r w:rsidR="00011555" w:rsidRPr="00011555">
        <w:t xml:space="preserve"> iniciou destacando que o Fundo Municipal do Idoso (FMID) conseguiu concluir praticamente todos os projetos vinculados ao edital de 2022, restando apenas três processos pendentes de deliberação</w:t>
      </w:r>
      <w:r w:rsidR="00011555">
        <w:t xml:space="preserve">, </w:t>
      </w:r>
      <w:r w:rsidR="00011555" w:rsidRPr="00011555">
        <w:t>correspondentes às instituições citadas.</w:t>
      </w:r>
      <w:r w:rsidR="00011555" w:rsidRPr="00011555">
        <w:br/>
        <w:t>Ressaltou-se o empenho da equipe na finalização dos trabalhos, mas também os desafios enfrentados com os trâmites administrativos e a perda de recursos ocasionada por atrasos na aprovação das minutas de fomento e portarias.</w:t>
      </w:r>
      <w:r w:rsidR="00011555">
        <w:t xml:space="preserve"> O Sr. Alexandre, ainda,</w:t>
      </w:r>
      <w:r w:rsidR="00011555" w:rsidRPr="00011555">
        <w:t xml:space="preserve"> reforçou a gravidade da desvinculação orçamentária, uma vez que sempre que há demora na tramitação e aprovação dos instrumentos, o Fundo perde cerca de 30% de seus recursos, reduzindo o potencial de investimento em políticas públicas voltadas à pessoa idosa. Foi ainda mencionada a necessidade de ampliar as estratégias de arrecadação e comunicação do Fundo, de modo a aumentar sua visibilidade e </w:t>
      </w:r>
      <w:r w:rsidR="00011555" w:rsidRPr="00011555">
        <w:lastRenderedPageBreak/>
        <w:t>atratividade para doações, fortalecendo a sustentabilidade financeira e institucional do FMID.</w:t>
      </w:r>
    </w:p>
    <w:p w14:paraId="713E1420" w14:textId="4BC01E48" w:rsidR="00577280" w:rsidRDefault="00011555">
      <w:pPr>
        <w:shd w:val="clear" w:color="auto" w:fill="FFFFFF"/>
        <w:spacing w:before="240" w:after="240"/>
        <w:jc w:val="both"/>
      </w:pPr>
      <w:r>
        <w:t xml:space="preserve">Em seguida, </w:t>
      </w:r>
      <w:r w:rsidR="004849A3" w:rsidRPr="009716F1">
        <w:t xml:space="preserve">Alexandre </w:t>
      </w:r>
      <w:proofErr w:type="spellStart"/>
      <w:r w:rsidR="004849A3" w:rsidRPr="009716F1">
        <w:t>Taricano</w:t>
      </w:r>
      <w:proofErr w:type="spellEnd"/>
      <w:r w:rsidR="004849A3" w:rsidRPr="009716F1">
        <w:t xml:space="preserve"> abriu a pauta questionando a conselheira Beatriz Fernandes Santos (SMADS) a respeito da documentação apresentada pela Liga das Senhoras Católicas de São Paulo, especificamente sobre a natureza do instrumento anexado ao processo. </w:t>
      </w:r>
      <w:r w:rsidR="004849A3" w:rsidRPr="004849A3">
        <w:t>Alexandre solicitou esclarecimento sobre se o documento apresentado poderia ser considerado como carta de anuência da SMADS para a execução do projeto “Idoso Digital” nas dependências do NCI Raposo Tavares, ou se se tratava apenas de um instrumento administrativo interno.</w:t>
      </w:r>
      <w:r w:rsidR="004849A3" w:rsidRPr="009716F1">
        <w:t xml:space="preserve"> </w:t>
      </w:r>
      <w:r w:rsidR="004849A3" w:rsidRPr="004849A3">
        <w:t>Em resposta, a conselheira Beatriz Fernandes Santos apresentou seu parecer técnico, esclarecendo que</w:t>
      </w:r>
      <w:r w:rsidR="004849A3" w:rsidRPr="009716F1">
        <w:t xml:space="preserve"> o </w:t>
      </w:r>
      <w:r w:rsidR="004849A3" w:rsidRPr="004849A3">
        <w:t xml:space="preserve">documento em questão </w:t>
      </w:r>
      <w:r w:rsidR="004849A3" w:rsidRPr="009716F1">
        <w:t>se refere</w:t>
      </w:r>
      <w:r w:rsidR="004849A3" w:rsidRPr="004849A3">
        <w:t xml:space="preserve"> a um plano de ação semestral (2º semestre de 2024), instrumento padronizado e obrigatório para todas as organizações conveniadas à SMADS, e não corresponde a uma carta de anuência ou autorização formal para execução de projetos em parceria com o Fundo.</w:t>
      </w:r>
      <w:r w:rsidR="004849A3" w:rsidRPr="009716F1">
        <w:t xml:space="preserve"> </w:t>
      </w:r>
      <w:r w:rsidR="00017B64">
        <w:t xml:space="preserve">O Sr. Alexandre </w:t>
      </w:r>
      <w:proofErr w:type="spellStart"/>
      <w:r w:rsidR="00017B64">
        <w:t>Taricano</w:t>
      </w:r>
      <w:proofErr w:type="spellEnd"/>
      <w:r w:rsidR="00017B64">
        <w:t xml:space="preserve">, </w:t>
      </w:r>
      <w:r w:rsidR="003D0372">
        <w:t>entretanto, apontou</w:t>
      </w:r>
      <w:r w:rsidR="00C138B8">
        <w:t xml:space="preserve"> mais uma vez o respeito aos prazos e determinações do edital, sendo que na</w:t>
      </w:r>
      <w:r w:rsidR="004849A3" w:rsidRPr="004849A3">
        <w:t xml:space="preserve"> ausência de carta de anuência da SMADS para utilização do espaço do NCI Raposo Tavares e para a execução do projeto proposto</w:t>
      </w:r>
      <w:r w:rsidR="003D0372">
        <w:t>, há desrespeito às regras do</w:t>
      </w:r>
      <w:r w:rsidR="00B47A57">
        <w:t xml:space="preserve"> edital FMID</w:t>
      </w:r>
      <w:r w:rsidR="004849A3" w:rsidRPr="004849A3">
        <w:t>.</w:t>
      </w:r>
      <w:r w:rsidR="009716F1" w:rsidRPr="009716F1">
        <w:t xml:space="preserve"> </w:t>
      </w:r>
      <w:r w:rsidR="00B47A57">
        <w:t>Beatriz falou d</w:t>
      </w:r>
      <w:r w:rsidR="00B828FA">
        <w:t xml:space="preserve">e </w:t>
      </w:r>
      <w:r w:rsidR="00B47A57">
        <w:t xml:space="preserve">uma reunião com a SAS Butantã sobre a situação e a gestora do projeto e apontou que a organização </w:t>
      </w:r>
      <w:r w:rsidR="004611B2">
        <w:t xml:space="preserve">entendeu a situação. </w:t>
      </w:r>
      <w:r w:rsidR="000555B5">
        <w:t xml:space="preserve">O conselheiro Sr. Ariovaldo </w:t>
      </w:r>
      <w:r w:rsidR="00493078">
        <w:t xml:space="preserve">apontou que não entende que haja duplicidade de recursos. </w:t>
      </w:r>
      <w:r w:rsidR="004849A3" w:rsidRPr="004849A3">
        <w:t xml:space="preserve">Diante das informações </w:t>
      </w:r>
      <w:r w:rsidR="00724558">
        <w:t xml:space="preserve">e pontos de vistas </w:t>
      </w:r>
      <w:r w:rsidR="004849A3" w:rsidRPr="004849A3">
        <w:t>apresentad</w:t>
      </w:r>
      <w:r w:rsidR="00724558">
        <w:t>o</w:t>
      </w:r>
      <w:r w:rsidR="004849A3" w:rsidRPr="004849A3">
        <w:t xml:space="preserve">s, o colegiado deliberou pela </w:t>
      </w:r>
      <w:r w:rsidR="00017B64">
        <w:t xml:space="preserve">manutenção da </w:t>
      </w:r>
      <w:r w:rsidR="004849A3" w:rsidRPr="004849A3">
        <w:t>possibilidade de alteração do local de execução do projeto, a critério da OSC proponente, caso haja interesse em manter a parceria com o Fundo de forma regular e conforme as normativas vigentes</w:t>
      </w:r>
      <w:r w:rsidR="00E678B3">
        <w:t xml:space="preserve"> ou </w:t>
      </w:r>
      <w:r w:rsidR="0017162A">
        <w:t xml:space="preserve">enviam </w:t>
      </w:r>
      <w:r w:rsidR="00843C9C">
        <w:t xml:space="preserve">a carta de anuência da SMADS. </w:t>
      </w:r>
      <w:r w:rsidR="0017162A">
        <w:t>Beatriz se comprometeu a dar um apoio reforçado nessa questão par</w:t>
      </w:r>
      <w:r w:rsidR="00D5121F">
        <w:t xml:space="preserve">a dar prosseguimento. </w:t>
      </w:r>
      <w:r w:rsidR="009C1131">
        <w:t xml:space="preserve">Ficou definido que o Sr. Alexandre </w:t>
      </w:r>
      <w:r w:rsidR="00E249CE">
        <w:t>encaminhará para Coordenação de Proteção b</w:t>
      </w:r>
      <w:r w:rsidR="00B7377C">
        <w:t>á</w:t>
      </w:r>
      <w:r w:rsidR="00E249CE">
        <w:t xml:space="preserve">sica, da SMADS, </w:t>
      </w:r>
      <w:r w:rsidR="00C31969">
        <w:t>uma solicitação para reconsideração do ofício enviado</w:t>
      </w:r>
      <w:r w:rsidR="00B7377C">
        <w:t xml:space="preserve">. </w:t>
      </w:r>
      <w:r w:rsidR="00577280">
        <w:t xml:space="preserve">O Sr. Nadir Amaral opinou favoravelmente a </w:t>
      </w:r>
      <w:r w:rsidR="00A15424">
        <w:t>esse cuidado maior em relação à duplicidade de verba em projetos</w:t>
      </w:r>
      <w:r w:rsidR="00C43E50">
        <w:t xml:space="preserve">. A Sra. </w:t>
      </w:r>
      <w:proofErr w:type="spellStart"/>
      <w:r w:rsidR="00C43E50">
        <w:t>Niltes</w:t>
      </w:r>
      <w:proofErr w:type="spellEnd"/>
      <w:r w:rsidR="00C43E50">
        <w:t xml:space="preserve"> se posicionou criticamente ao fato que no COAT ocorre muitas reavaliações </w:t>
      </w:r>
      <w:r w:rsidR="00E40D5C">
        <w:t>de mudança de locais de projetos</w:t>
      </w:r>
      <w:r w:rsidR="00957D8B">
        <w:t xml:space="preserve"> e a importância da firmeza do Edital, para que não haja muitas mudanças </w:t>
      </w:r>
      <w:r w:rsidR="00EA4ADC">
        <w:t xml:space="preserve">ao longo do processo de </w:t>
      </w:r>
      <w:proofErr w:type="spellStart"/>
      <w:r w:rsidR="00EA4ADC">
        <w:t>parceirização</w:t>
      </w:r>
      <w:proofErr w:type="spellEnd"/>
      <w:r w:rsidR="00E40D5C">
        <w:t xml:space="preserve">. </w:t>
      </w:r>
      <w:r w:rsidR="00815F3E">
        <w:t>Diante disso, o Sr. Alexandre reforçou a importância das visitas técnicas para monitoramento</w:t>
      </w:r>
      <w:r w:rsidR="00957D8B">
        <w:t xml:space="preserve"> e fiscalização</w:t>
      </w:r>
      <w:r w:rsidR="00815F3E">
        <w:t xml:space="preserve"> dos projetos, mas pontuou as dificuldades no apoio da Secretaria em relação à logística para </w:t>
      </w:r>
      <w:r w:rsidR="00957D8B">
        <w:t xml:space="preserve">ocorrer as visitas. </w:t>
      </w:r>
    </w:p>
    <w:p w14:paraId="2E5DB5A3" w14:textId="196E16E0" w:rsidR="003D2052" w:rsidRDefault="006F4FF9">
      <w:pPr>
        <w:shd w:val="clear" w:color="auto" w:fill="FFFFFF"/>
        <w:spacing w:before="240" w:after="240"/>
        <w:jc w:val="both"/>
        <w:rPr>
          <w:bCs/>
        </w:rPr>
      </w:pPr>
      <w:r>
        <w:t xml:space="preserve">Em seguida, iniciaram a pauta sobre o projeto da </w:t>
      </w:r>
      <w:r w:rsidRPr="00275405">
        <w:rPr>
          <w:bCs/>
        </w:rPr>
        <w:t>Asa Santo Agostinho</w:t>
      </w:r>
      <w:r w:rsidR="00B873DF">
        <w:rPr>
          <w:bCs/>
        </w:rPr>
        <w:t xml:space="preserve">. O Sr. Alexandre </w:t>
      </w:r>
      <w:r w:rsidR="002131B2">
        <w:rPr>
          <w:bCs/>
        </w:rPr>
        <w:t>apresentou o status atual da situação,</w:t>
      </w:r>
      <w:r w:rsidR="00075C75">
        <w:rPr>
          <w:bCs/>
        </w:rPr>
        <w:t xml:space="preserve"> em que a OSC </w:t>
      </w:r>
      <w:r w:rsidR="009163A9">
        <w:rPr>
          <w:bCs/>
        </w:rPr>
        <w:t xml:space="preserve">apresentou </w:t>
      </w:r>
      <w:r w:rsidR="00104BE9">
        <w:rPr>
          <w:bCs/>
        </w:rPr>
        <w:t xml:space="preserve">a carta de desistência do projeto, tendo em vista a necessidade de mudança de local. </w:t>
      </w:r>
      <w:r w:rsidR="005045BA">
        <w:rPr>
          <w:bCs/>
        </w:rPr>
        <w:t>O Sr. Ariovaldo e a Sra</w:t>
      </w:r>
      <w:r w:rsidR="00747F87">
        <w:rPr>
          <w:bCs/>
        </w:rPr>
        <w:t xml:space="preserve">. </w:t>
      </w:r>
      <w:proofErr w:type="spellStart"/>
      <w:r w:rsidR="005516D5">
        <w:rPr>
          <w:bCs/>
        </w:rPr>
        <w:t>Niltes</w:t>
      </w:r>
      <w:proofErr w:type="spellEnd"/>
      <w:r w:rsidR="005516D5">
        <w:rPr>
          <w:bCs/>
        </w:rPr>
        <w:t xml:space="preserve"> </w:t>
      </w:r>
      <w:r w:rsidR="0095680E">
        <w:rPr>
          <w:bCs/>
        </w:rPr>
        <w:t xml:space="preserve">questionaram </w:t>
      </w:r>
      <w:r w:rsidR="00A87363">
        <w:rPr>
          <w:bCs/>
        </w:rPr>
        <w:t xml:space="preserve">a desistência e o Sr. Alexandre, por sua vez, explicou novamente as regras do Edital, uma vez que a OSC não apresentou a carta de anuência e, assim, </w:t>
      </w:r>
      <w:r w:rsidR="00A87363">
        <w:rPr>
          <w:bCs/>
        </w:rPr>
        <w:lastRenderedPageBreak/>
        <w:t xml:space="preserve">descumpriu as regras e não quis </w:t>
      </w:r>
      <w:r w:rsidR="001A7CEB">
        <w:rPr>
          <w:bCs/>
        </w:rPr>
        <w:t xml:space="preserve">fazer a troca de local. Explicou brevemente, também, como funciona a tramitação da </w:t>
      </w:r>
      <w:proofErr w:type="spellStart"/>
      <w:r w:rsidR="001A7CEB">
        <w:rPr>
          <w:bCs/>
        </w:rPr>
        <w:t>parceirização</w:t>
      </w:r>
      <w:proofErr w:type="spellEnd"/>
      <w:r w:rsidR="001A7CEB">
        <w:rPr>
          <w:bCs/>
        </w:rPr>
        <w:t xml:space="preserve"> de projetos na Secretaria, pontuando que este Conselho não </w:t>
      </w:r>
      <w:r w:rsidR="001D42F9">
        <w:rPr>
          <w:bCs/>
        </w:rPr>
        <w:t xml:space="preserve">tem poder definitivo em relação a todas as decisões. </w:t>
      </w:r>
      <w:r w:rsidR="00930051">
        <w:rPr>
          <w:bCs/>
        </w:rPr>
        <w:t>A partir de alguns questionamentos</w:t>
      </w:r>
      <w:r w:rsidR="00465121">
        <w:rPr>
          <w:bCs/>
        </w:rPr>
        <w:t xml:space="preserve"> dos conselheiros</w:t>
      </w:r>
      <w:r w:rsidR="00930051">
        <w:rPr>
          <w:bCs/>
        </w:rPr>
        <w:t xml:space="preserve"> </w:t>
      </w:r>
      <w:r w:rsidR="00465121">
        <w:rPr>
          <w:bCs/>
        </w:rPr>
        <w:t xml:space="preserve">sobre algumas decisões não retornarem </w:t>
      </w:r>
      <w:r w:rsidR="0017625C">
        <w:rPr>
          <w:bCs/>
        </w:rPr>
        <w:t xml:space="preserve">para ciência do COAT, o Sr. Alexandre propôs levar isso em pauta posteriormente </w:t>
      </w:r>
      <w:r w:rsidR="00EB323B">
        <w:rPr>
          <w:bCs/>
        </w:rPr>
        <w:t xml:space="preserve">para que isso pudesse ser revisto e, até mesmo, se for possível, </w:t>
      </w:r>
      <w:r w:rsidR="004327D3">
        <w:rPr>
          <w:bCs/>
        </w:rPr>
        <w:t xml:space="preserve">esclarecido em portaria. </w:t>
      </w:r>
      <w:r w:rsidR="00824FA2">
        <w:rPr>
          <w:bCs/>
        </w:rPr>
        <w:t xml:space="preserve">Os conselheiros pontuaram que o processo de tramitação </w:t>
      </w:r>
      <w:r w:rsidR="006D69D6">
        <w:rPr>
          <w:bCs/>
        </w:rPr>
        <w:t>das parcerias deveria ser mais esclarecido</w:t>
      </w:r>
      <w:r w:rsidR="008D73B7">
        <w:rPr>
          <w:bCs/>
        </w:rPr>
        <w:t xml:space="preserve">, pois tomaram ciência nesta reunião que de algumas decisões podem ser vetadas por outras instâncias internas do processo. </w:t>
      </w:r>
      <w:r w:rsidR="00250B03">
        <w:rPr>
          <w:bCs/>
        </w:rPr>
        <w:t>O Sr. Nadir Amaral, juntamente com o Sr. Alexandre, propôs</w:t>
      </w:r>
      <w:r w:rsidR="008D73B7">
        <w:rPr>
          <w:bCs/>
        </w:rPr>
        <w:t xml:space="preserve"> que assim que eleger os próximos conselheiros</w:t>
      </w:r>
      <w:r w:rsidR="00A3032B">
        <w:rPr>
          <w:bCs/>
        </w:rPr>
        <w:t xml:space="preserve">, que seja feita uma tratativa inicial sobre </w:t>
      </w:r>
      <w:r w:rsidR="0046491A">
        <w:rPr>
          <w:bCs/>
        </w:rPr>
        <w:t xml:space="preserve">todo o processo burocrático interno da Secretaria. </w:t>
      </w:r>
      <w:r w:rsidR="00425018">
        <w:rPr>
          <w:bCs/>
        </w:rPr>
        <w:t xml:space="preserve">A partir </w:t>
      </w:r>
      <w:r w:rsidR="00A40549">
        <w:rPr>
          <w:bCs/>
        </w:rPr>
        <w:t xml:space="preserve">de um apontamento feito pela conselheira Marisa Accioly, </w:t>
      </w:r>
      <w:r w:rsidR="005D72C9">
        <w:rPr>
          <w:bCs/>
        </w:rPr>
        <w:t xml:space="preserve">reiterando </w:t>
      </w:r>
      <w:r w:rsidR="00CF3504">
        <w:rPr>
          <w:bCs/>
        </w:rPr>
        <w:t xml:space="preserve">que </w:t>
      </w:r>
      <w:r w:rsidR="00F44979">
        <w:rPr>
          <w:bCs/>
        </w:rPr>
        <w:t xml:space="preserve">o COAT </w:t>
      </w:r>
      <w:r w:rsidR="00F0497B">
        <w:rPr>
          <w:bCs/>
        </w:rPr>
        <w:t>deveria, p</w:t>
      </w:r>
      <w:r w:rsidR="00E8186B">
        <w:rPr>
          <w:bCs/>
        </w:rPr>
        <w:t>elo menos, ter ciência das decisões</w:t>
      </w:r>
      <w:r w:rsidR="00D577D9">
        <w:rPr>
          <w:bCs/>
        </w:rPr>
        <w:t xml:space="preserve">, o Sr. Alexandre </w:t>
      </w:r>
      <w:r w:rsidR="00765386">
        <w:rPr>
          <w:bCs/>
        </w:rPr>
        <w:t xml:space="preserve">pontuou que está </w:t>
      </w:r>
      <w:r w:rsidR="00502D18">
        <w:rPr>
          <w:bCs/>
        </w:rPr>
        <w:t xml:space="preserve">redigindo um relatório </w:t>
      </w:r>
      <w:r w:rsidR="00CD162D">
        <w:rPr>
          <w:bCs/>
        </w:rPr>
        <w:t xml:space="preserve">financeiro </w:t>
      </w:r>
      <w:r w:rsidR="00502D18">
        <w:rPr>
          <w:bCs/>
        </w:rPr>
        <w:t xml:space="preserve">sobre toda execução, empenho e liquidação do FMID e que poderá trazer para </w:t>
      </w:r>
      <w:r w:rsidR="00CD162D">
        <w:rPr>
          <w:bCs/>
        </w:rPr>
        <w:t xml:space="preserve">apreciação dos conselheiros. </w:t>
      </w:r>
      <w:r w:rsidR="001224B3">
        <w:rPr>
          <w:bCs/>
        </w:rPr>
        <w:t xml:space="preserve">Retomando </w:t>
      </w:r>
      <w:r w:rsidR="00D363A5">
        <w:rPr>
          <w:bCs/>
        </w:rPr>
        <w:t xml:space="preserve">a situação do ASA – Santo Agostinho, Beatriz </w:t>
      </w:r>
      <w:r w:rsidR="00421C1C">
        <w:rPr>
          <w:bCs/>
        </w:rPr>
        <w:t xml:space="preserve">pontuou que </w:t>
      </w:r>
      <w:r w:rsidR="00595672">
        <w:rPr>
          <w:bCs/>
        </w:rPr>
        <w:t xml:space="preserve">a SMADS </w:t>
      </w:r>
      <w:r w:rsidR="00375962">
        <w:rPr>
          <w:bCs/>
        </w:rPr>
        <w:t xml:space="preserve">teve acesso ao processo da situação e </w:t>
      </w:r>
      <w:r w:rsidR="004B3EE1">
        <w:rPr>
          <w:bCs/>
        </w:rPr>
        <w:t xml:space="preserve">tem conhecimento. </w:t>
      </w:r>
    </w:p>
    <w:p w14:paraId="1358D43C" w14:textId="5B122A5C" w:rsidR="0060280A" w:rsidRPr="003D2052" w:rsidRDefault="0060280A">
      <w:pPr>
        <w:shd w:val="clear" w:color="auto" w:fill="FFFFFF"/>
        <w:spacing w:before="240" w:after="240"/>
        <w:jc w:val="both"/>
        <w:rPr>
          <w:bCs/>
        </w:rPr>
      </w:pPr>
      <w:r>
        <w:rPr>
          <w:bCs/>
        </w:rPr>
        <w:t xml:space="preserve">Seguindo para a situação da </w:t>
      </w:r>
      <w:r w:rsidRPr="00275405">
        <w:rPr>
          <w:bCs/>
        </w:rPr>
        <w:t>Associação Idade Dourada</w:t>
      </w:r>
      <w:r>
        <w:rPr>
          <w:bCs/>
        </w:rPr>
        <w:t xml:space="preserve">, o Sr. Alexandre </w:t>
      </w:r>
      <w:r w:rsidR="00720D8B">
        <w:rPr>
          <w:bCs/>
        </w:rPr>
        <w:t xml:space="preserve">apresentou a atual situação, em que </w:t>
      </w:r>
      <w:r w:rsidR="00C95631">
        <w:rPr>
          <w:bCs/>
        </w:rPr>
        <w:t xml:space="preserve">o </w:t>
      </w:r>
      <w:r w:rsidR="000355E0">
        <w:rPr>
          <w:bCs/>
        </w:rPr>
        <w:t xml:space="preserve">a organização enviou uma carta de anuência que atende aos padrões </w:t>
      </w:r>
      <w:r w:rsidR="00BC7D70">
        <w:rPr>
          <w:bCs/>
        </w:rPr>
        <w:t>requisitados</w:t>
      </w:r>
      <w:r w:rsidR="00264F25">
        <w:rPr>
          <w:bCs/>
        </w:rPr>
        <w:t xml:space="preserve">. Além disso, ele </w:t>
      </w:r>
      <w:r w:rsidR="003446F0">
        <w:rPr>
          <w:bCs/>
        </w:rPr>
        <w:t xml:space="preserve">pontuou que diante das circunstâncias do projeto, ele não entende que há duplicidade de recursos. </w:t>
      </w:r>
      <w:r w:rsidR="00964366">
        <w:rPr>
          <w:bCs/>
        </w:rPr>
        <w:t xml:space="preserve">Por isso, propôs que todos os presentes fizessem uma </w:t>
      </w:r>
      <w:r w:rsidR="000B2A03">
        <w:rPr>
          <w:bCs/>
        </w:rPr>
        <w:t xml:space="preserve">votação para aprovação ou rejeição da carta apresentada. </w:t>
      </w:r>
      <w:r w:rsidR="001747D0">
        <w:rPr>
          <w:bCs/>
        </w:rPr>
        <w:t xml:space="preserve">O Sr. Ariovaldo </w:t>
      </w:r>
      <w:r w:rsidR="0013460F">
        <w:rPr>
          <w:bCs/>
        </w:rPr>
        <w:t xml:space="preserve">explicou o </w:t>
      </w:r>
      <w:r w:rsidR="00B714B9">
        <w:rPr>
          <w:bCs/>
        </w:rPr>
        <w:t>novamente a questão d</w:t>
      </w:r>
      <w:r w:rsidR="006B22B9">
        <w:rPr>
          <w:bCs/>
        </w:rPr>
        <w:t xml:space="preserve">o uso do espaço do NCI pela organização. O Sr. Alexandre reafirmou que legalmente não há impedimentos, a partir da apresentação da carta de anuência que foi apresentada, </w:t>
      </w:r>
      <w:r w:rsidR="00BF4429">
        <w:rPr>
          <w:bCs/>
        </w:rPr>
        <w:t xml:space="preserve">entretanto os conselheiros questionaram </w:t>
      </w:r>
      <w:r w:rsidR="00671EBB">
        <w:rPr>
          <w:bCs/>
        </w:rPr>
        <w:t xml:space="preserve">qual a garantia de que com a carta de anuência não haverá duplicação de recursos. </w:t>
      </w:r>
      <w:r w:rsidR="00EF596D">
        <w:rPr>
          <w:bCs/>
        </w:rPr>
        <w:t xml:space="preserve">Beatriz questionou sobre </w:t>
      </w:r>
      <w:r w:rsidR="003E7D78">
        <w:rPr>
          <w:bCs/>
        </w:rPr>
        <w:t xml:space="preserve">o momento em que </w:t>
      </w:r>
      <w:r w:rsidR="00BF1FA5">
        <w:rPr>
          <w:bCs/>
        </w:rPr>
        <w:t xml:space="preserve">acontecerá </w:t>
      </w:r>
      <w:r w:rsidR="005F08DE">
        <w:rPr>
          <w:bCs/>
        </w:rPr>
        <w:t>o projeto, diante do uso do endereço do NCI, com o intuito de saber se haverá conflito de atividades</w:t>
      </w:r>
      <w:r w:rsidR="009B6AF3">
        <w:rPr>
          <w:bCs/>
        </w:rPr>
        <w:t>.</w:t>
      </w:r>
      <w:r w:rsidR="00D51490">
        <w:rPr>
          <w:bCs/>
        </w:rPr>
        <w:t xml:space="preserve"> </w:t>
      </w:r>
      <w:r w:rsidR="006A0AA0">
        <w:rPr>
          <w:bCs/>
        </w:rPr>
        <w:t xml:space="preserve">A conselheira Marisa Accioly explicou que entende </w:t>
      </w:r>
      <w:r w:rsidR="00080E88">
        <w:rPr>
          <w:bCs/>
        </w:rPr>
        <w:t xml:space="preserve">que a carta de anuência vem por parte da Associação que já atua lá, concedendo ciência sobre o projeto da Idade Dourada acontecer no mesmo endereço e que será em um </w:t>
      </w:r>
      <w:proofErr w:type="spellStart"/>
      <w:r w:rsidR="00080E88">
        <w:rPr>
          <w:bCs/>
        </w:rPr>
        <w:t>dai</w:t>
      </w:r>
      <w:proofErr w:type="spellEnd"/>
      <w:r w:rsidR="00080E88">
        <w:rPr>
          <w:bCs/>
        </w:rPr>
        <w:t xml:space="preserve"> e horário que não conflite com as atividades </w:t>
      </w:r>
      <w:r w:rsidR="00F965E0">
        <w:rPr>
          <w:bCs/>
        </w:rPr>
        <w:t xml:space="preserve">que já ocorrem no espaço. </w:t>
      </w:r>
      <w:r w:rsidR="00736EC5">
        <w:rPr>
          <w:bCs/>
        </w:rPr>
        <w:t>Beatriz apontou sua preocupação com</w:t>
      </w:r>
      <w:r w:rsidR="001F5F20">
        <w:rPr>
          <w:bCs/>
        </w:rPr>
        <w:t xml:space="preserve"> a</w:t>
      </w:r>
      <w:r w:rsidR="00736EC5">
        <w:rPr>
          <w:bCs/>
        </w:rPr>
        <w:t xml:space="preserve"> carta de anuência por não </w:t>
      </w:r>
      <w:proofErr w:type="spellStart"/>
      <w:r w:rsidR="00736EC5">
        <w:rPr>
          <w:bCs/>
        </w:rPr>
        <w:t>fornecer</w:t>
      </w:r>
      <w:proofErr w:type="spellEnd"/>
      <w:r w:rsidR="00736EC5">
        <w:rPr>
          <w:bCs/>
        </w:rPr>
        <w:t xml:space="preserve"> detalhes sobre quando e como a oficina será oferecida</w:t>
      </w:r>
      <w:r w:rsidR="00B17000">
        <w:rPr>
          <w:bCs/>
        </w:rPr>
        <w:t xml:space="preserve">. </w:t>
      </w:r>
      <w:r w:rsidR="0057185C">
        <w:rPr>
          <w:bCs/>
        </w:rPr>
        <w:t xml:space="preserve">Analisaram os documentos </w:t>
      </w:r>
      <w:r w:rsidR="009E7D63">
        <w:rPr>
          <w:bCs/>
        </w:rPr>
        <w:t xml:space="preserve">mais uma vez e foi enfatizado pelos conselheiros que fosse realizada visita técnica conforme identificação </w:t>
      </w:r>
      <w:r w:rsidR="00C15AC8">
        <w:rPr>
          <w:bCs/>
        </w:rPr>
        <w:t xml:space="preserve">de possíveis desconfianças. Por fim, o grupo votou aprovou favoravelmente a carta de </w:t>
      </w:r>
      <w:r w:rsidR="00202B05">
        <w:rPr>
          <w:bCs/>
        </w:rPr>
        <w:t>anuência</w:t>
      </w:r>
      <w:r w:rsidR="00C15AC8">
        <w:rPr>
          <w:bCs/>
        </w:rPr>
        <w:t>, com a condição que a Associação Idade Dourada complementasse a documentação com o cronograma de atividades</w:t>
      </w:r>
      <w:r w:rsidR="00C907DF">
        <w:rPr>
          <w:bCs/>
        </w:rPr>
        <w:t>.</w:t>
      </w:r>
      <w:r w:rsidR="00FE1003">
        <w:rPr>
          <w:bCs/>
        </w:rPr>
        <w:t xml:space="preserve"> </w:t>
      </w:r>
      <w:r w:rsidR="00DE34E7">
        <w:rPr>
          <w:bCs/>
        </w:rPr>
        <w:t xml:space="preserve">Por fim, </w:t>
      </w:r>
      <w:r w:rsidR="00FD1F6B">
        <w:rPr>
          <w:bCs/>
        </w:rPr>
        <w:t xml:space="preserve">o Sr. Nadir Amaral reforçou a importância de haver mais orientações sobre o processo de </w:t>
      </w:r>
      <w:proofErr w:type="spellStart"/>
      <w:r w:rsidR="00FD1F6B">
        <w:rPr>
          <w:bCs/>
        </w:rPr>
        <w:t>parceirização</w:t>
      </w:r>
      <w:proofErr w:type="spellEnd"/>
      <w:r w:rsidR="00FD1F6B">
        <w:rPr>
          <w:bCs/>
        </w:rPr>
        <w:t xml:space="preserve"> para os novos integrantes do COAT quando mudar a gestão do CMI-SP.</w:t>
      </w:r>
      <w:r w:rsidR="00C907DF">
        <w:rPr>
          <w:bCs/>
        </w:rPr>
        <w:t xml:space="preserve"> </w:t>
      </w:r>
    </w:p>
    <w:p w14:paraId="0000002A" w14:textId="7342C196" w:rsidR="00710E70" w:rsidRDefault="00D20F00" w:rsidP="006E23F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lastRenderedPageBreak/>
        <w:t xml:space="preserve">Sem mais para o momento, a reunião foi encerrada às </w:t>
      </w:r>
      <w:r w:rsidR="009716F1">
        <w:t>12h35.</w:t>
      </w:r>
    </w:p>
    <w:p w14:paraId="01DF5B7C" w14:textId="77777777" w:rsidR="006E23FE" w:rsidRDefault="006E23FE" w:rsidP="006E23F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C" w14:textId="5134EC6C" w:rsidR="00710E70" w:rsidRDefault="00D20F00">
      <w:pPr>
        <w:jc w:val="both"/>
      </w:pPr>
      <w:r>
        <w:t xml:space="preserve">São Paulo, </w:t>
      </w:r>
      <w:r w:rsidR="00B72045">
        <w:t>17</w:t>
      </w:r>
      <w:r w:rsidR="00F6510E">
        <w:t xml:space="preserve"> </w:t>
      </w:r>
      <w:r>
        <w:t xml:space="preserve">de </w:t>
      </w:r>
      <w:r w:rsidR="009E6131">
        <w:t>novembro</w:t>
      </w:r>
      <w:r>
        <w:t xml:space="preserve"> de 2025</w:t>
      </w:r>
    </w:p>
    <w:p w14:paraId="520D17B5" w14:textId="77777777" w:rsidR="006E23FE" w:rsidRDefault="006E23FE">
      <w:pPr>
        <w:jc w:val="both"/>
      </w:pPr>
    </w:p>
    <w:p w14:paraId="0000002D" w14:textId="77777777" w:rsidR="00710E70" w:rsidRDefault="00D20F00">
      <w:pPr>
        <w:jc w:val="both"/>
      </w:pPr>
      <w:r>
        <w:t>Alessandra Gosling</w:t>
      </w:r>
    </w:p>
    <w:p w14:paraId="0000002E" w14:textId="77777777" w:rsidR="00710E70" w:rsidRDefault="00D20F00">
      <w:pPr>
        <w:jc w:val="both"/>
      </w:pPr>
      <w:r>
        <w:t xml:space="preserve">Josefa </w:t>
      </w:r>
      <w:proofErr w:type="spellStart"/>
      <w:r>
        <w:t>Anadete</w:t>
      </w:r>
      <w:proofErr w:type="spellEnd"/>
      <w:r>
        <w:t xml:space="preserve"> dos Santos Silva</w:t>
      </w:r>
    </w:p>
    <w:p w14:paraId="43D4EFCE" w14:textId="7FF05FDC" w:rsidR="009716F1" w:rsidRDefault="009E6131">
      <w:pPr>
        <w:jc w:val="both"/>
      </w:pPr>
      <w:r>
        <w:t>Maria Aparecida Costa</w:t>
      </w:r>
    </w:p>
    <w:p w14:paraId="00000030" w14:textId="77777777" w:rsidR="00710E70" w:rsidRDefault="00D20F00">
      <w:pPr>
        <w:jc w:val="both"/>
      </w:pPr>
      <w:r>
        <w:t>Beatriz Fernandes Santos</w:t>
      </w:r>
    </w:p>
    <w:p w14:paraId="00000031" w14:textId="77777777" w:rsidR="00710E70" w:rsidRDefault="00D20F00">
      <w:pPr>
        <w:jc w:val="both"/>
      </w:pPr>
      <w:r>
        <w:t>Marisa Accioly Rodrigues Da Costa Domingues</w:t>
      </w:r>
    </w:p>
    <w:p w14:paraId="00000032" w14:textId="77777777" w:rsidR="00710E70" w:rsidRDefault="00D20F00">
      <w:pPr>
        <w:jc w:val="both"/>
      </w:pPr>
      <w:r>
        <w:t xml:space="preserve">Ariovaldo </w:t>
      </w:r>
      <w:proofErr w:type="spellStart"/>
      <w:r>
        <w:t>Guello</w:t>
      </w:r>
      <w:proofErr w:type="spellEnd"/>
      <w:r>
        <w:t xml:space="preserve"> </w:t>
      </w:r>
    </w:p>
    <w:p w14:paraId="6AD7C2D8" w14:textId="33A916BB" w:rsidR="007B10E6" w:rsidRDefault="007B10E6">
      <w:pPr>
        <w:jc w:val="both"/>
      </w:pPr>
      <w:r>
        <w:t xml:space="preserve">Nadir Francisco do Amaral </w:t>
      </w:r>
    </w:p>
    <w:p w14:paraId="165BA46E" w14:textId="710117F7" w:rsidR="009E6131" w:rsidRDefault="009E6131">
      <w:pPr>
        <w:jc w:val="both"/>
      </w:pPr>
      <w:proofErr w:type="spellStart"/>
      <w:r>
        <w:t>Niltes</w:t>
      </w:r>
      <w:proofErr w:type="spellEnd"/>
      <w:r>
        <w:t xml:space="preserve"> Lopes</w:t>
      </w:r>
    </w:p>
    <w:p w14:paraId="00000033" w14:textId="77777777" w:rsidR="00710E70" w:rsidRDefault="00710E70">
      <w:pPr>
        <w:jc w:val="both"/>
      </w:pPr>
    </w:p>
    <w:p w14:paraId="00000034" w14:textId="77777777" w:rsidR="00710E70" w:rsidRDefault="00710E70">
      <w:pPr>
        <w:jc w:val="both"/>
      </w:pPr>
    </w:p>
    <w:sectPr w:rsidR="00710E70">
      <w:pgSz w:w="11906" w:h="16838"/>
      <w:pgMar w:top="1417" w:right="1701" w:bottom="1417" w:left="17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61E2"/>
    <w:multiLevelType w:val="multilevel"/>
    <w:tmpl w:val="CF78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9C21AD"/>
    <w:multiLevelType w:val="multilevel"/>
    <w:tmpl w:val="02B07D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705776"/>
    <w:multiLevelType w:val="multilevel"/>
    <w:tmpl w:val="3F86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6D30BF"/>
    <w:multiLevelType w:val="multilevel"/>
    <w:tmpl w:val="8A660D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F92C19"/>
    <w:multiLevelType w:val="multilevel"/>
    <w:tmpl w:val="F9DAA4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AA6568A"/>
    <w:multiLevelType w:val="multilevel"/>
    <w:tmpl w:val="5EE0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AA2064"/>
    <w:multiLevelType w:val="multilevel"/>
    <w:tmpl w:val="8D2414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C1044D8"/>
    <w:multiLevelType w:val="multilevel"/>
    <w:tmpl w:val="987AFC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8A45978"/>
    <w:multiLevelType w:val="multilevel"/>
    <w:tmpl w:val="509A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D314ED"/>
    <w:multiLevelType w:val="hybridMultilevel"/>
    <w:tmpl w:val="F4748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984312">
    <w:abstractNumId w:val="1"/>
  </w:num>
  <w:num w:numId="2" w16cid:durableId="465901658">
    <w:abstractNumId w:val="7"/>
  </w:num>
  <w:num w:numId="3" w16cid:durableId="1610316680">
    <w:abstractNumId w:val="3"/>
  </w:num>
  <w:num w:numId="4" w16cid:durableId="459803763">
    <w:abstractNumId w:val="4"/>
  </w:num>
  <w:num w:numId="5" w16cid:durableId="876965383">
    <w:abstractNumId w:val="6"/>
  </w:num>
  <w:num w:numId="6" w16cid:durableId="1453328261">
    <w:abstractNumId w:val="0"/>
  </w:num>
  <w:num w:numId="7" w16cid:durableId="1924531941">
    <w:abstractNumId w:val="2"/>
  </w:num>
  <w:num w:numId="8" w16cid:durableId="1345547311">
    <w:abstractNumId w:val="5"/>
  </w:num>
  <w:num w:numId="9" w16cid:durableId="983698254">
    <w:abstractNumId w:val="9"/>
  </w:num>
  <w:num w:numId="10" w16cid:durableId="17797137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70"/>
    <w:rsid w:val="00011555"/>
    <w:rsid w:val="00017B64"/>
    <w:rsid w:val="000355E0"/>
    <w:rsid w:val="000555B5"/>
    <w:rsid w:val="00075C75"/>
    <w:rsid w:val="00080E88"/>
    <w:rsid w:val="000B2A03"/>
    <w:rsid w:val="00104BE9"/>
    <w:rsid w:val="00113BAA"/>
    <w:rsid w:val="00114242"/>
    <w:rsid w:val="00120EA3"/>
    <w:rsid w:val="001224B3"/>
    <w:rsid w:val="0013460F"/>
    <w:rsid w:val="0017162A"/>
    <w:rsid w:val="001747D0"/>
    <w:rsid w:val="0017625C"/>
    <w:rsid w:val="00180081"/>
    <w:rsid w:val="001A7CEB"/>
    <w:rsid w:val="001C1171"/>
    <w:rsid w:val="001D42F9"/>
    <w:rsid w:val="001F5F20"/>
    <w:rsid w:val="00202B05"/>
    <w:rsid w:val="002131B2"/>
    <w:rsid w:val="00250B03"/>
    <w:rsid w:val="00264F25"/>
    <w:rsid w:val="00267453"/>
    <w:rsid w:val="00275405"/>
    <w:rsid w:val="00290932"/>
    <w:rsid w:val="002E0204"/>
    <w:rsid w:val="00333957"/>
    <w:rsid w:val="003446F0"/>
    <w:rsid w:val="00375962"/>
    <w:rsid w:val="0039447A"/>
    <w:rsid w:val="003D0372"/>
    <w:rsid w:val="003D2052"/>
    <w:rsid w:val="003E7D78"/>
    <w:rsid w:val="00421C1C"/>
    <w:rsid w:val="00425018"/>
    <w:rsid w:val="004327D3"/>
    <w:rsid w:val="004611B2"/>
    <w:rsid w:val="0046491A"/>
    <w:rsid w:val="00465121"/>
    <w:rsid w:val="004849A3"/>
    <w:rsid w:val="00493078"/>
    <w:rsid w:val="004B3EE1"/>
    <w:rsid w:val="004C57CD"/>
    <w:rsid w:val="00502D18"/>
    <w:rsid w:val="00503EF8"/>
    <w:rsid w:val="005045BA"/>
    <w:rsid w:val="00516AFA"/>
    <w:rsid w:val="005516D5"/>
    <w:rsid w:val="0057185C"/>
    <w:rsid w:val="00577280"/>
    <w:rsid w:val="00595672"/>
    <w:rsid w:val="005D72C9"/>
    <w:rsid w:val="005F08DE"/>
    <w:rsid w:val="0060280A"/>
    <w:rsid w:val="00632078"/>
    <w:rsid w:val="00671EBB"/>
    <w:rsid w:val="006A0AA0"/>
    <w:rsid w:val="006B22B9"/>
    <w:rsid w:val="006C2A33"/>
    <w:rsid w:val="006D3A8D"/>
    <w:rsid w:val="006D69D6"/>
    <w:rsid w:val="006E23FE"/>
    <w:rsid w:val="006F4FF9"/>
    <w:rsid w:val="006F621D"/>
    <w:rsid w:val="00710E70"/>
    <w:rsid w:val="00720D8B"/>
    <w:rsid w:val="00724558"/>
    <w:rsid w:val="00736EC5"/>
    <w:rsid w:val="00747F87"/>
    <w:rsid w:val="00765386"/>
    <w:rsid w:val="007B10E6"/>
    <w:rsid w:val="00815F3E"/>
    <w:rsid w:val="00824FA2"/>
    <w:rsid w:val="00843C9C"/>
    <w:rsid w:val="00871349"/>
    <w:rsid w:val="008823B1"/>
    <w:rsid w:val="008B6DE8"/>
    <w:rsid w:val="008C5195"/>
    <w:rsid w:val="008D73B7"/>
    <w:rsid w:val="00911667"/>
    <w:rsid w:val="009163A9"/>
    <w:rsid w:val="0092077D"/>
    <w:rsid w:val="00930051"/>
    <w:rsid w:val="0095680E"/>
    <w:rsid w:val="00957D8B"/>
    <w:rsid w:val="00964366"/>
    <w:rsid w:val="009716F1"/>
    <w:rsid w:val="009727C7"/>
    <w:rsid w:val="009A3861"/>
    <w:rsid w:val="009B6AF3"/>
    <w:rsid w:val="009C1131"/>
    <w:rsid w:val="009E6131"/>
    <w:rsid w:val="009E7D63"/>
    <w:rsid w:val="009F692D"/>
    <w:rsid w:val="00A15424"/>
    <w:rsid w:val="00A3032B"/>
    <w:rsid w:val="00A40549"/>
    <w:rsid w:val="00A6324C"/>
    <w:rsid w:val="00A87363"/>
    <w:rsid w:val="00A87A5D"/>
    <w:rsid w:val="00AD0FB6"/>
    <w:rsid w:val="00AD4E6F"/>
    <w:rsid w:val="00B10BD0"/>
    <w:rsid w:val="00B147CB"/>
    <w:rsid w:val="00B17000"/>
    <w:rsid w:val="00B47A57"/>
    <w:rsid w:val="00B714B9"/>
    <w:rsid w:val="00B72045"/>
    <w:rsid w:val="00B7377C"/>
    <w:rsid w:val="00B828FA"/>
    <w:rsid w:val="00B873DF"/>
    <w:rsid w:val="00BA72E1"/>
    <w:rsid w:val="00BC7D70"/>
    <w:rsid w:val="00BF1FA5"/>
    <w:rsid w:val="00BF4429"/>
    <w:rsid w:val="00C138B8"/>
    <w:rsid w:val="00C15AC8"/>
    <w:rsid w:val="00C31969"/>
    <w:rsid w:val="00C43E50"/>
    <w:rsid w:val="00C6447B"/>
    <w:rsid w:val="00C907DF"/>
    <w:rsid w:val="00C95631"/>
    <w:rsid w:val="00CD162D"/>
    <w:rsid w:val="00CF3504"/>
    <w:rsid w:val="00CF37B4"/>
    <w:rsid w:val="00D20F00"/>
    <w:rsid w:val="00D33E7A"/>
    <w:rsid w:val="00D363A5"/>
    <w:rsid w:val="00D5121F"/>
    <w:rsid w:val="00D51490"/>
    <w:rsid w:val="00D577D9"/>
    <w:rsid w:val="00D73347"/>
    <w:rsid w:val="00D83945"/>
    <w:rsid w:val="00DC2FC3"/>
    <w:rsid w:val="00DE34E7"/>
    <w:rsid w:val="00E249CE"/>
    <w:rsid w:val="00E40D5C"/>
    <w:rsid w:val="00E60AF9"/>
    <w:rsid w:val="00E678B3"/>
    <w:rsid w:val="00E8186B"/>
    <w:rsid w:val="00EA4ADC"/>
    <w:rsid w:val="00EB323B"/>
    <w:rsid w:val="00ED50C5"/>
    <w:rsid w:val="00EF596D"/>
    <w:rsid w:val="00F0497B"/>
    <w:rsid w:val="00F44979"/>
    <w:rsid w:val="00F575C8"/>
    <w:rsid w:val="00F6510E"/>
    <w:rsid w:val="00F965E0"/>
    <w:rsid w:val="00FD1F6B"/>
    <w:rsid w:val="00FE1003"/>
    <w:rsid w:val="00F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7FA0"/>
  <w15:docId w15:val="{006D1825-7469-4352-839C-B2C33D73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0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0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0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5B0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5B0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5B03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5B039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5B039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5B03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03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03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039C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5B0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5B0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0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03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039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039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0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039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039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6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character" w:styleId="Refdecomentrio">
    <w:name w:val="annotation reference"/>
    <w:basedOn w:val="Fontepargpadro"/>
    <w:uiPriority w:val="99"/>
    <w:semiHidden/>
    <w:unhideWhenUsed/>
    <w:rsid w:val="001C11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117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C11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11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11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kb8N5h6ad0K2ny5KXvlMPVQtrA==">CgMxLjA4AHIhMTBxaXR1Q0VaS09HM05UTjJrNktQM3ZmTTgyaGdOcTJB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1402</Words>
  <Characters>7577</Characters>
  <Application>Microsoft Office Word</Application>
  <DocSecurity>0</DocSecurity>
  <Lines>63</Lines>
  <Paragraphs>17</Paragraphs>
  <ScaleCrop>false</ScaleCrop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Caroline de Felicio</dc:creator>
  <cp:lastModifiedBy>Bianca Caroline de Felicio</cp:lastModifiedBy>
  <cp:revision>150</cp:revision>
  <dcterms:created xsi:type="dcterms:W3CDTF">2025-08-13T17:42:00Z</dcterms:created>
  <dcterms:modified xsi:type="dcterms:W3CDTF">2025-11-25T13:57:00Z</dcterms:modified>
</cp:coreProperties>
</file>