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632" w:rsidRDefault="0023392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center"/>
      </w:pPr>
      <w:r>
        <w:rPr>
          <w:rStyle w:val="Fontepargpadro"/>
          <w:rFonts w:ascii="Calibri" w:eastAsia="Calibri" w:hAnsi="Calibri" w:cs="Calibri"/>
          <w:b/>
          <w:bCs/>
          <w:color w:val="000000"/>
          <w:sz w:val="22"/>
          <w:szCs w:val="22"/>
        </w:rPr>
        <w:t>SECRETARIA MUNICIPAL DE DIREITOS HUMANOS E CIDADANIA</w:t>
      </w:r>
    </w:p>
    <w:p w:rsidR="00E94632" w:rsidRDefault="00233922">
      <w:pPr>
        <w:pBdr>
          <w:top w:val="single" w:sz="2" w:space="31" w:color="FFFFFF" w:shadow="1"/>
          <w:left w:val="single" w:sz="2" w:space="31" w:color="FFFFFF" w:shadow="1"/>
          <w:bottom w:val="single" w:sz="12" w:space="1" w:color="000000" w:shadow="1"/>
          <w:right w:val="single" w:sz="2" w:space="31" w:color="FFFFFF" w:shadow="1"/>
        </w:pBdr>
        <w:spacing w:after="240"/>
        <w:jc w:val="center"/>
      </w:pPr>
      <w:r>
        <w:rPr>
          <w:rStyle w:val="Fontepargpadro"/>
          <w:rFonts w:ascii="Calibri" w:eastAsia="Calibri" w:hAnsi="Calibri" w:cs="Calibri"/>
          <w:b/>
          <w:bCs/>
          <w:color w:val="000000"/>
          <w:sz w:val="22"/>
          <w:szCs w:val="22"/>
        </w:rPr>
        <w:t>CONSELHO DE POLÍTICA PARA MULHERES</w:t>
      </w:r>
    </w:p>
    <w:p w:rsidR="00E94632" w:rsidRDefault="00233922">
      <w:pPr>
        <w:spacing w:before="240" w:after="240"/>
        <w:jc w:val="center"/>
        <w:rPr>
          <w:rFonts w:cs="Aptos"/>
          <w:b/>
          <w:bCs/>
        </w:rPr>
      </w:pPr>
      <w:r>
        <w:rPr>
          <w:rFonts w:cs="Aptos"/>
          <w:b/>
          <w:bCs/>
        </w:rPr>
        <w:t>ATA DE REUNIÃO Nº 04 - ORDINÁRIA</w:t>
      </w:r>
    </w:p>
    <w:p w:rsidR="00E94632" w:rsidRDefault="00233922">
      <w:pPr>
        <w:spacing w:before="240" w:after="240"/>
        <w:jc w:val="both"/>
      </w:pPr>
      <w:r>
        <w:rPr>
          <w:rStyle w:val="Fontepargpadro"/>
          <w:rFonts w:ascii="Calibri" w:eastAsia="Calibri" w:hAnsi="Calibri" w:cs="Calibri"/>
        </w:rPr>
        <w:t>Pauta:</w:t>
      </w:r>
      <w:r>
        <w:rPr>
          <w:rStyle w:val="Fontepargpadro"/>
          <w:rFonts w:ascii="Calibri" w:eastAsia="Calibri" w:hAnsi="Calibri" w:cs="Calibri"/>
          <w:b/>
          <w:bCs/>
        </w:rPr>
        <w:t xml:space="preserve"> 1)</w:t>
      </w:r>
      <w:r>
        <w:rPr>
          <w:rStyle w:val="Fontepargpadro"/>
          <w:rFonts w:ascii="Calibri" w:eastAsia="Calibri" w:hAnsi="Calibri" w:cs="Calibri"/>
        </w:rPr>
        <w:t xml:space="preserve"> Conferência Municipal de Mulheres; </w:t>
      </w:r>
      <w:r>
        <w:rPr>
          <w:rStyle w:val="Fontepargpadro"/>
          <w:rFonts w:ascii="Calibri" w:eastAsia="Calibri" w:hAnsi="Calibri" w:cs="Calibri"/>
          <w:b/>
          <w:bCs/>
        </w:rPr>
        <w:t xml:space="preserve">2) </w:t>
      </w:r>
      <w:r>
        <w:rPr>
          <w:rStyle w:val="Fontepargpadro"/>
          <w:rFonts w:ascii="Calibri" w:eastAsia="Calibri" w:hAnsi="Calibri" w:cs="Calibri"/>
        </w:rPr>
        <w:t xml:space="preserve">Manifesto; </w:t>
      </w:r>
      <w:r>
        <w:rPr>
          <w:rStyle w:val="Fontepargpadro"/>
          <w:rFonts w:ascii="Calibri" w:eastAsia="Calibri" w:hAnsi="Calibri" w:cs="Calibri"/>
          <w:b/>
          <w:bCs/>
        </w:rPr>
        <w:t xml:space="preserve">3) </w:t>
      </w:r>
      <w:r>
        <w:rPr>
          <w:rStyle w:val="Fontepargpadro"/>
          <w:rFonts w:ascii="Calibri" w:eastAsia="Calibri" w:hAnsi="Calibri" w:cs="Calibri"/>
        </w:rPr>
        <w:t>Indicação para a comissão do GT da CMB conselheiras;</w:t>
      </w:r>
    </w:p>
    <w:p w:rsidR="00E94632" w:rsidRDefault="00233922">
      <w:pPr>
        <w:spacing w:before="240" w:after="240"/>
        <w:jc w:val="both"/>
      </w:pPr>
      <w:r>
        <w:rPr>
          <w:rStyle w:val="Fontepargpadro"/>
          <w:rFonts w:ascii="Calibri" w:eastAsia="Calibri" w:hAnsi="Calibri" w:cs="Calibri"/>
          <w:b/>
          <w:bCs/>
        </w:rPr>
        <w:t>Participantes Governo</w:t>
      </w:r>
      <w:r>
        <w:rPr>
          <w:rStyle w:val="Fontepargpadro"/>
          <w:rFonts w:ascii="Calibri" w:eastAsia="Calibri" w:hAnsi="Calibri" w:cs="Calibri"/>
        </w:rPr>
        <w:t>: Secretária Regina Célia da Silveira Santana – SMDHC, Daniele Souza Akamine - Coordenadora de Políticas para Mulheres; Adrian</w:t>
      </w:r>
      <w:r>
        <w:rPr>
          <w:rStyle w:val="Fontepargpadro"/>
          <w:rFonts w:ascii="Calibri" w:eastAsia="Calibri" w:hAnsi="Calibri" w:cs="Calibri"/>
        </w:rPr>
        <w:t>a Oliveira – SMDHC, Ana Maria Isidoro – SMDHC, Jady Gabrielle Silva SMDHC – Mariza Angelica Laitano Bessa –– Cerise G. Batistic – SVM, Tatiana Xavier, Eliana R. A Rodrigues – SMIT, Margarete Santos Fonseca – SF – Monalisa Gonçalves de Souza – SMADS – Elian</w:t>
      </w:r>
      <w:r>
        <w:rPr>
          <w:rStyle w:val="Fontepargpadro"/>
          <w:rFonts w:ascii="Calibri" w:eastAsia="Calibri" w:hAnsi="Calibri" w:cs="Calibri"/>
        </w:rPr>
        <w:t>a de Fátima Amaral Rodrigues - SMIT.</w:t>
      </w:r>
    </w:p>
    <w:p w:rsidR="00E94632" w:rsidRDefault="00233922">
      <w:pPr>
        <w:spacing w:before="240" w:after="240"/>
        <w:jc w:val="both"/>
      </w:pPr>
      <w:r>
        <w:rPr>
          <w:rStyle w:val="Fontepargpadro"/>
          <w:rFonts w:ascii="Calibri" w:eastAsia="Calibri" w:hAnsi="Calibri" w:cs="Calibri"/>
          <w:b/>
          <w:bCs/>
        </w:rPr>
        <w:t xml:space="preserve">Participantes Sociedade Civil: </w:t>
      </w:r>
      <w:r>
        <w:rPr>
          <w:rStyle w:val="Fontepargpadro"/>
          <w:rFonts w:ascii="Calibri" w:eastAsia="Calibri" w:hAnsi="Calibri" w:cs="Calibri"/>
        </w:rPr>
        <w:t xml:space="preserve">Mariza Dutra Alves – UMM, Adriana Oliveira Magalhaes -Central Única dos Trabalhadores, Adriana Oliveira Magalhaes – CUT.SP – Bergman de Paula Pereira – Ck – Vera Lúcia Ubaldino – MMM – </w:t>
      </w:r>
      <w:r>
        <w:rPr>
          <w:rStyle w:val="Fontepargpadro"/>
          <w:rFonts w:ascii="Calibri" w:eastAsia="Calibri" w:hAnsi="Calibri" w:cs="Calibri"/>
        </w:rPr>
        <w:t>Aytalene Sales de Souza Norte – Clair Helena Peixoto Oliveira dos Santos – SUL – Isabella Roberta da Silva – CDHIC – Katia Regina Rosa Gomes – Almen Norte – Karoline G. Bandeira – UBM, Isabel kausz dos Reis Sindicato dos Comerciários de São Paulo,</w:t>
      </w:r>
      <w:r>
        <w:rPr>
          <w:rStyle w:val="Fontepargpadro"/>
          <w:rFonts w:ascii="Roboto" w:hAnsi="Roboto"/>
          <w:color w:val="434343"/>
          <w:sz w:val="20"/>
          <w:szCs w:val="20"/>
        </w:rPr>
        <w:t xml:space="preserve"> </w:t>
      </w:r>
      <w:r>
        <w:rPr>
          <w:rStyle w:val="Fontepargpadro"/>
          <w:rFonts w:ascii="Calibri" w:eastAsia="Calibri" w:hAnsi="Calibri" w:cs="Calibri"/>
        </w:rPr>
        <w:t>Isabella</w:t>
      </w:r>
      <w:r>
        <w:rPr>
          <w:rStyle w:val="Fontepargpadro"/>
          <w:rFonts w:ascii="Calibri" w:eastAsia="Calibri" w:hAnsi="Calibri" w:cs="Calibri"/>
        </w:rPr>
        <w:t xml:space="preserve"> Roberta – CDHIC,</w:t>
      </w:r>
      <w:r>
        <w:rPr>
          <w:rStyle w:val="Fontepargpadro"/>
          <w:rFonts w:ascii="Roboto" w:hAnsi="Roboto"/>
          <w:color w:val="434343"/>
          <w:sz w:val="20"/>
          <w:szCs w:val="20"/>
        </w:rPr>
        <w:t xml:space="preserve"> </w:t>
      </w:r>
      <w:r>
        <w:rPr>
          <w:rStyle w:val="Fontepargpadro"/>
          <w:rFonts w:ascii="Calibri" w:eastAsia="Calibri" w:hAnsi="Calibri" w:cs="Calibri"/>
        </w:rPr>
        <w:t>Elcimara Andrade de Araujo, .</w:t>
      </w:r>
    </w:p>
    <w:p w:rsidR="00E94632" w:rsidRDefault="00233922">
      <w:pPr>
        <w:spacing w:before="240" w:after="240"/>
        <w:jc w:val="both"/>
      </w:pPr>
      <w:r>
        <w:rPr>
          <w:rStyle w:val="Fontepargpadro"/>
          <w:rFonts w:ascii="Calibri" w:eastAsia="Calibri" w:hAnsi="Calibri" w:cs="Calibri"/>
          <w:b/>
          <w:bCs/>
        </w:rPr>
        <w:t xml:space="preserve">Participantes Organização Social: </w:t>
      </w:r>
      <w:r>
        <w:rPr>
          <w:rStyle w:val="Fontepargpadro"/>
          <w:rFonts w:ascii="Calibri" w:eastAsia="Calibri" w:hAnsi="Calibri" w:cs="Calibri"/>
        </w:rPr>
        <w:t xml:space="preserve">Claudia Rodrigues (União das Mulheres), Rosilene Pimentel, Rosilene P Gomes – UPM, Arilse Silva, Mariza S. Alves – UMM, Lúcia Bruguerra – Instituto Hera, Gislaine da Silva – </w:t>
      </w:r>
      <w:r>
        <w:rPr>
          <w:rStyle w:val="Fontepargpadro"/>
          <w:rFonts w:ascii="Calibri" w:eastAsia="Calibri" w:hAnsi="Calibri" w:cs="Calibri"/>
        </w:rPr>
        <w:t>UBM – Inaê Eduarda Rafael Varela da Rocha – Instituto Social Simone Silva, Margarete Santos Fonseca, cerise goldman batistic, Margarete Santos Fonseca, Verluzia da Silva.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Convidadas: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Às 17h00 do dia 28 de abril de 2025, no endereço Rua Líbero Badaró, nº 11</w:t>
      </w:r>
      <w:r>
        <w:rPr>
          <w:rFonts w:ascii="Calibri" w:eastAsia="Calibri" w:hAnsi="Calibri" w:cs="Calibri"/>
        </w:rPr>
        <w:t>9, no Auditório Térreo da Secretaria Municipal de Direitos Humanos e Cidadania, foi iniciada a reunião na modalidade hibrida. Como não houve quórum na primeira chamada, foi realizado um recesso de 30 minutos, conforme determina o regimento interno do Conse</w:t>
      </w:r>
      <w:r>
        <w:rPr>
          <w:rFonts w:ascii="Calibri" w:eastAsia="Calibri" w:hAnsi="Calibri" w:cs="Calibri"/>
        </w:rPr>
        <w:t>lho Municipal de Políticas para as Mulheres.</w:t>
      </w:r>
    </w:p>
    <w:p w:rsidR="00E94632" w:rsidRDefault="00E94632">
      <w:pPr>
        <w:spacing w:before="240" w:after="240"/>
        <w:jc w:val="both"/>
        <w:rPr>
          <w:rFonts w:ascii="Calibri" w:eastAsia="Calibri" w:hAnsi="Calibri" w:cs="Calibri"/>
        </w:rPr>
      </w:pPr>
    </w:p>
    <w:p w:rsidR="00E94632" w:rsidRDefault="00233922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Abertura da Reunião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Às 17h30min, com quórum de 28 pessoas, alcançando o número mínimo de 17 participantes estabelecido no Regimento Interno, a reunião foi oficialmente iniciada. Estiveram presentes os(as) Srs.(</w:t>
      </w:r>
      <w:r>
        <w:rPr>
          <w:rFonts w:ascii="Calibri" w:eastAsia="Calibri" w:hAnsi="Calibri" w:cs="Calibri"/>
        </w:rPr>
        <w:t>as) Claudia Rodrigues, Adriana e demais participantes, com o objetivo de discutir a pauta do dia. A Sra. Daniele Souza Akamine presidiu a reunião, realizando a leitura da pauta para os presentes.</w:t>
      </w:r>
    </w:p>
    <w:p w:rsidR="00E94632" w:rsidRDefault="00233922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Informes e discussão sobre a VI Conferência Municipal de Pol</w:t>
      </w:r>
      <w:r>
        <w:rPr>
          <w:rFonts w:ascii="Calibri" w:eastAsia="Calibri" w:hAnsi="Calibri" w:cs="Calibri"/>
        </w:rPr>
        <w:t>íticas para as Mulheres;</w:t>
      </w:r>
    </w:p>
    <w:p w:rsidR="00E94632" w:rsidRDefault="00233922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Indicações para compor o Grupo de Trabalho da Casa da Mulher Brasileira;</w:t>
      </w:r>
    </w:p>
    <w:p w:rsidR="00E94632" w:rsidRDefault="00233922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Assuntos gerais;</w:t>
      </w:r>
    </w:p>
    <w:p w:rsidR="00E94632" w:rsidRDefault="00233922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Leitura da Pauta e Informes Iniciais</w:t>
      </w:r>
    </w:p>
    <w:p w:rsidR="00E94632" w:rsidRDefault="00233922">
      <w:pPr>
        <w:spacing w:before="240" w:after="240"/>
        <w:ind w:left="360"/>
        <w:jc w:val="both"/>
      </w:pPr>
      <w:r>
        <w:rPr>
          <w:rStyle w:val="Fontepargpadro"/>
          <w:rFonts w:ascii="Calibri" w:eastAsia="Calibri" w:hAnsi="Calibri" w:cs="Calibri"/>
        </w:rPr>
        <w:t xml:space="preserve">Após a leitura da pauta, a vice-presidenta passou a palavra à presidenta Cláudia Rodrigues, que </w:t>
      </w:r>
      <w:r>
        <w:rPr>
          <w:rStyle w:val="Fontepargpadro"/>
          <w:rFonts w:ascii="Calibri" w:eastAsia="Calibri" w:hAnsi="Calibri" w:cs="Calibri"/>
        </w:rPr>
        <w:t>também cumprimentou as conselheiras e convidadas, agradecendo pela presença</w:t>
      </w:r>
      <w:r>
        <w:rPr>
          <w:rStyle w:val="Fontepargpadro"/>
          <w:rFonts w:ascii="Calibri" w:eastAsia="Calibri" w:hAnsi="Calibri" w:cs="Calibri"/>
          <w:b/>
          <w:bCs/>
        </w:rPr>
        <w:t>.</w:t>
      </w:r>
    </w:p>
    <w:p w:rsidR="00E94632" w:rsidRDefault="00233922">
      <w:pPr>
        <w:spacing w:before="240" w:after="240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 seguida, a palavra foi concedida à conselheira Adriana Magalhães, representante da CUT, que realizou a leitura de uma manifestação em nome da entidade sobre o caso de feminicíd</w:t>
      </w:r>
      <w:r>
        <w:rPr>
          <w:rFonts w:ascii="Calibri" w:eastAsia="Calibri" w:hAnsi="Calibri" w:cs="Calibri"/>
        </w:rPr>
        <w:t>io da jovem Bruna, estudante assassinada na região de Itaquera, Zona Leste de São Paulo.</w:t>
      </w:r>
    </w:p>
    <w:p w:rsidR="00E94632" w:rsidRDefault="00233922">
      <w:pPr>
        <w:spacing w:before="240" w:after="240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Adriana destacou a situação de vulnerabilidade da área, com alto índice de usuários de substâncias psicoativas e pontos de tráfico de drogas. Solicitou que o Conselho </w:t>
      </w:r>
      <w:r>
        <w:rPr>
          <w:rFonts w:ascii="Calibri" w:eastAsia="Calibri" w:hAnsi="Calibri" w:cs="Calibri"/>
        </w:rPr>
        <w:t>oficie o Governo Municipal, pedindo:</w:t>
      </w:r>
    </w:p>
    <w:p w:rsidR="00E94632" w:rsidRDefault="00233922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Reforço no policiamento da região</w:t>
      </w:r>
    </w:p>
    <w:p w:rsidR="00E94632" w:rsidRDefault="00233922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Ampliação das linhas de transporte público, considerando que atualmente apenas uma linha atende a localidade por onde a vítima circulava</w:t>
      </w:r>
    </w:p>
    <w:p w:rsidR="00E94632" w:rsidRDefault="00233922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presidenta Cláudia orientou que a manifestação</w:t>
      </w:r>
      <w:r>
        <w:rPr>
          <w:rFonts w:ascii="Calibri" w:eastAsia="Calibri" w:hAnsi="Calibri" w:cs="Calibri"/>
        </w:rPr>
        <w:t xml:space="preserve"> fosse enviada por e-mail à Secretaria Executiva do Conselho, para que seja encaminhada aos órgãos competentes.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presidenta Cláudia informou que o regimento da Conferência Nacional já foi publicado, porém ainda não foi disponibilizado o documento-base ori</w:t>
      </w:r>
      <w:r>
        <w:rPr>
          <w:rFonts w:ascii="Calibri" w:eastAsia="Calibri" w:hAnsi="Calibri" w:cs="Calibri"/>
        </w:rPr>
        <w:t>entador, essencial para subsidiar os debates e definir os eixos temáticos das conferências municipais e livres.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Informou ainda que a Secretaria Nacional de Políticas para as Mulheres deve disponibilizar esse documento nos próximos dias.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Sugeriu a criação d</w:t>
      </w:r>
      <w:r>
        <w:rPr>
          <w:rFonts w:ascii="Calibri" w:eastAsia="Calibri" w:hAnsi="Calibri" w:cs="Calibri"/>
        </w:rPr>
        <w:t>e uma Comissão Organizadora da VI Conferência Municipal, a fim de planejar e executar todas as etapas do evento.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vice-presidenta Daniele convidou a Sra. Secretaria Regina Santana, representante da Secretaria Municipal de Direitos Humanos e Cidadania, que</w:t>
      </w:r>
      <w:r>
        <w:rPr>
          <w:rFonts w:ascii="Calibri" w:eastAsia="Calibri" w:hAnsi="Calibri" w:cs="Calibri"/>
        </w:rPr>
        <w:t xml:space="preserve"> afirmou o comprometimento da Secretaria em apoiar a realização da conferência, com a garantia dos seguintes itens:</w:t>
      </w:r>
    </w:p>
    <w:p w:rsidR="00E94632" w:rsidRDefault="00233922">
      <w:pPr>
        <w:numPr>
          <w:ilvl w:val="0"/>
          <w:numId w:val="4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Fornecimento de alimentação para participantes</w:t>
      </w:r>
    </w:p>
    <w:p w:rsidR="00E94632" w:rsidRDefault="00233922">
      <w:pPr>
        <w:numPr>
          <w:ilvl w:val="0"/>
          <w:numId w:val="4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Espaço para acolhimento de mães com crianças</w:t>
      </w:r>
    </w:p>
    <w:p w:rsidR="00E94632" w:rsidRDefault="00233922">
      <w:pPr>
        <w:numPr>
          <w:ilvl w:val="0"/>
          <w:numId w:val="4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Presença de recreadores(as) para cuidado das </w:t>
      </w:r>
      <w:r>
        <w:rPr>
          <w:rFonts w:ascii="Calibri" w:eastAsia="Calibri" w:hAnsi="Calibri" w:cs="Calibri"/>
        </w:rPr>
        <w:t>crianças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Informou, entretanto, que devido a restrições orçamentárias, não será possível realizar conferências regionais oficiais. No entanto, a Secretaria poderá apoiar logisticamente a realização de pré-conferências organizadas pela sociedade civil, com a</w:t>
      </w:r>
      <w:r>
        <w:rPr>
          <w:rFonts w:ascii="Calibri" w:eastAsia="Calibri" w:hAnsi="Calibri" w:cs="Calibri"/>
        </w:rPr>
        <w:t xml:space="preserve"> disponibilização de espaços públicos como os CEUs, caso solicitado.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presidenta Cláudia sugeriu que, caso haja mobilização das entidades da sociedade civil, sejam realizadas duas pré-conferências por região, ainda durante o mês de maio, para não comprome</w:t>
      </w:r>
      <w:r>
        <w:rPr>
          <w:rFonts w:ascii="Calibri" w:eastAsia="Calibri" w:hAnsi="Calibri" w:cs="Calibri"/>
        </w:rPr>
        <w:t>ter o cronograma da conferência municipal.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vice-presidenta Daniele sugeriu as seguintes datas para possíveis pré-conferências: 17, 24 e 31 de maio, observando o calendário do mês e considerando o Dia das Mães.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Após amplo debate entre as conselheiras, foi</w:t>
      </w:r>
      <w:r>
        <w:rPr>
          <w:rFonts w:ascii="Calibri" w:eastAsia="Calibri" w:hAnsi="Calibri" w:cs="Calibri"/>
        </w:rPr>
        <w:t xml:space="preserve"> deliberado por consenso que não seria possível realizar pré-conferências regionais, tendo em vista que o único suporte oferecido pelo poder público seria o local, o que tornaria a organização arriscada e desigual.</w:t>
      </w:r>
    </w:p>
    <w:p w:rsidR="00E94632" w:rsidRDefault="00E94632">
      <w:pPr>
        <w:spacing w:before="240" w:after="240"/>
        <w:jc w:val="both"/>
        <w:rPr>
          <w:rFonts w:ascii="Calibri" w:eastAsia="Calibri" w:hAnsi="Calibri" w:cs="Calibri"/>
        </w:rPr>
      </w:pPr>
    </w:p>
    <w:p w:rsidR="00E94632" w:rsidRDefault="00233922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Deliberações sobre a VI Conferência Muni</w:t>
      </w:r>
      <w:r>
        <w:rPr>
          <w:rFonts w:ascii="Calibri" w:eastAsia="Calibri" w:hAnsi="Calibri" w:cs="Calibri"/>
          <w:b/>
          <w:bCs/>
        </w:rPr>
        <w:t>cipal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da Conferência Municipal: Deliberado que a conferência ocorrerá em dois dias, sendo:</w:t>
      </w:r>
    </w:p>
    <w:p w:rsidR="00E94632" w:rsidRDefault="00233922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07 de junho de 2025: Abertura oficial e debates dos eixos temáticos</w:t>
      </w:r>
    </w:p>
    <w:p w:rsidR="00E94632" w:rsidRDefault="00233922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08 de junho de 2025: Apresentação, apuração dos encaminhamentos, votação e encerramento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pr</w:t>
      </w:r>
      <w:r>
        <w:rPr>
          <w:rFonts w:ascii="Calibri" w:eastAsia="Calibri" w:hAnsi="Calibri" w:cs="Calibri"/>
        </w:rPr>
        <w:t>oposta foi colocada em votação e aprovada por unanimidade pelas conselheiras presentes. Informou-se que está em tratativa a definição do local do evento, com expectativa de confirmação da parceria com a Universidade São Judas para a cessão de espaço.</w:t>
      </w:r>
    </w:p>
    <w:p w:rsidR="00E94632" w:rsidRDefault="00233922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Indic</w:t>
      </w:r>
      <w:r>
        <w:rPr>
          <w:rFonts w:ascii="Calibri" w:eastAsia="Calibri" w:hAnsi="Calibri" w:cs="Calibri"/>
          <w:b/>
          <w:bCs/>
        </w:rPr>
        <w:t>ações para o Comitê Gestor da Casa da Mulher Brasileira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Foi aberta indicação para compor o Grupo de Trabalho do Comitê Gestor da Casa da Mulher Brasileira:</w:t>
      </w:r>
    </w:p>
    <w:p w:rsidR="00E94632" w:rsidRDefault="00233922">
      <w:pPr>
        <w:numPr>
          <w:ilvl w:val="0"/>
          <w:numId w:val="6"/>
        </w:numPr>
        <w:spacing w:before="240" w:after="240"/>
        <w:jc w:val="both"/>
      </w:pPr>
      <w:r>
        <w:rPr>
          <w:rStyle w:val="Fontepargpadro"/>
          <w:rFonts w:ascii="Calibri" w:eastAsia="Calibri" w:hAnsi="Calibri" w:cs="Calibri"/>
        </w:rPr>
        <w:t xml:space="preserve">Representação da cadeira regional: </w:t>
      </w:r>
      <w:r>
        <w:rPr>
          <w:rStyle w:val="Fontepargpadro"/>
          <w:rFonts w:ascii="Calibri" w:eastAsia="Calibri" w:hAnsi="Calibri" w:cs="Calibri"/>
          <w:b/>
          <w:bCs/>
        </w:rPr>
        <w:t>Adriana Magalhães</w:t>
      </w:r>
      <w:r>
        <w:rPr>
          <w:rStyle w:val="Fontepargpadro"/>
          <w:rFonts w:ascii="Calibri" w:eastAsia="Calibri" w:hAnsi="Calibri" w:cs="Calibri"/>
        </w:rPr>
        <w:t xml:space="preserve"> (CUT)</w:t>
      </w:r>
    </w:p>
    <w:p w:rsidR="00E94632" w:rsidRDefault="00233922">
      <w:pPr>
        <w:numPr>
          <w:ilvl w:val="0"/>
          <w:numId w:val="6"/>
        </w:numPr>
        <w:spacing w:before="240" w:after="240"/>
        <w:jc w:val="both"/>
      </w:pPr>
      <w:r>
        <w:rPr>
          <w:rStyle w:val="Fontepargpadro"/>
          <w:rFonts w:ascii="Calibri" w:eastAsia="Calibri" w:hAnsi="Calibri" w:cs="Calibri"/>
        </w:rPr>
        <w:t xml:space="preserve">Representação de entidade feminista: </w:t>
      </w:r>
      <w:r>
        <w:rPr>
          <w:rStyle w:val="Fontepargpadro"/>
          <w:rFonts w:ascii="Calibri" w:eastAsia="Calibri" w:hAnsi="Calibri" w:cs="Calibri"/>
          <w:b/>
          <w:bCs/>
        </w:rPr>
        <w:t>Karo</w:t>
      </w:r>
      <w:r>
        <w:rPr>
          <w:rStyle w:val="Fontepargpadro"/>
          <w:rFonts w:ascii="Calibri" w:eastAsia="Calibri" w:hAnsi="Calibri" w:cs="Calibri"/>
          <w:b/>
          <w:bCs/>
        </w:rPr>
        <w:t>line Bandeira</w:t>
      </w:r>
      <w:r>
        <w:rPr>
          <w:rStyle w:val="Fontepargpadro"/>
          <w:rFonts w:ascii="Calibri" w:eastAsia="Calibri" w:hAnsi="Calibri" w:cs="Calibri"/>
        </w:rPr>
        <w:t>, representante da Zona Sul</w:t>
      </w:r>
    </w:p>
    <w:p w:rsidR="00E94632" w:rsidRDefault="00233922">
      <w:pPr>
        <w:spacing w:before="240" w:after="240"/>
        <w:jc w:val="both"/>
      </w:pPr>
      <w:r>
        <w:rPr>
          <w:rStyle w:val="Fontepargpadro"/>
          <w:rFonts w:ascii="Calibri" w:eastAsia="Calibri" w:hAnsi="Calibri" w:cs="Calibri"/>
        </w:rPr>
        <w:t xml:space="preserve">Ambos os nomes foram colocados em votação e </w:t>
      </w:r>
      <w:r>
        <w:rPr>
          <w:rStyle w:val="Fontepargpadro"/>
          <w:rFonts w:ascii="Calibri" w:eastAsia="Calibri" w:hAnsi="Calibri" w:cs="Calibri"/>
          <w:b/>
          <w:bCs/>
        </w:rPr>
        <w:t>aprovados pelo plenário</w:t>
      </w:r>
      <w:r>
        <w:rPr>
          <w:rStyle w:val="Fontepargpadro"/>
          <w:rFonts w:ascii="Calibri" w:eastAsia="Calibri" w:hAnsi="Calibri" w:cs="Calibri"/>
        </w:rPr>
        <w:t>.</w:t>
      </w:r>
    </w:p>
    <w:p w:rsidR="00E94632" w:rsidRDefault="00233922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Sendo o que havia para o momento, deu-se por encerrada a reunião às 18h:58min e, para constar, eu, Adriana Silva de Oliveira, lavrei a presente at</w:t>
      </w:r>
      <w:r>
        <w:rPr>
          <w:rFonts w:ascii="Calibri" w:eastAsia="Calibri" w:hAnsi="Calibri" w:cs="Calibri"/>
        </w:rPr>
        <w:t>a, que após lida e aprovada, segue assinada por mim e pelos demais participantes.</w:t>
      </w:r>
    </w:p>
    <w:p w:rsidR="00E94632" w:rsidRDefault="00233922">
      <w:pPr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Encaminhamentos</w:t>
      </w:r>
    </w:p>
    <w:p w:rsidR="00E94632" w:rsidRDefault="00233922">
      <w:pPr>
        <w:pStyle w:val="NormalWeb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Ficou agendada a primeira reunião da Comissão Organizadora da VI Conferência Municipal para a próxima terça-feira, 06 de junho de 2025, com o objetivo de </w:t>
      </w:r>
      <w:r>
        <w:rPr>
          <w:rFonts w:ascii="Calibri" w:eastAsia="Calibri" w:hAnsi="Calibri" w:cs="Calibri"/>
          <w:lang w:eastAsia="en-US"/>
        </w:rPr>
        <w:t>discutir:</w:t>
      </w:r>
    </w:p>
    <w:p w:rsidR="00E94632" w:rsidRDefault="00233922">
      <w:pPr>
        <w:pStyle w:val="NormalWeb"/>
        <w:numPr>
          <w:ilvl w:val="0"/>
          <w:numId w:val="7"/>
        </w:num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Definição do local</w:t>
      </w:r>
    </w:p>
    <w:p w:rsidR="00E94632" w:rsidRDefault="00233922">
      <w:pPr>
        <w:pStyle w:val="NormalWeb"/>
        <w:numPr>
          <w:ilvl w:val="0"/>
          <w:numId w:val="7"/>
        </w:num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Construção do regimento interno da conferência</w:t>
      </w:r>
    </w:p>
    <w:p w:rsidR="00E94632" w:rsidRDefault="00233922">
      <w:pPr>
        <w:pStyle w:val="NormalWeb"/>
        <w:numPr>
          <w:ilvl w:val="0"/>
          <w:numId w:val="7"/>
        </w:num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Logística do evento</w:t>
      </w:r>
    </w:p>
    <w:p w:rsidR="00E94632" w:rsidRDefault="00233922">
      <w:pPr>
        <w:pStyle w:val="NormalWeb"/>
        <w:numPr>
          <w:ilvl w:val="0"/>
          <w:numId w:val="7"/>
        </w:numPr>
      </w:pPr>
      <w:r>
        <w:rPr>
          <w:rStyle w:val="Fontepargpadro"/>
          <w:rFonts w:ascii="Calibri" w:eastAsia="Calibri" w:hAnsi="Calibri" w:cs="Calibri"/>
          <w:lang w:eastAsia="en-US"/>
        </w:rPr>
        <w:t>Comunicação e mobilização</w:t>
      </w:r>
      <w:r>
        <w:rPr>
          <w:rStyle w:val="Fontepargpadro"/>
          <w:rFonts w:ascii="Calibri" w:eastAsia="Calibri" w:hAnsi="Calibri" w:cs="Calibri"/>
          <w:b/>
          <w:bCs/>
          <w:color w:val="000000"/>
        </w:rPr>
        <w:br/>
      </w:r>
    </w:p>
    <w:p w:rsidR="00E94632" w:rsidRDefault="00E94632">
      <w:pPr>
        <w:jc w:val="center"/>
      </w:pPr>
    </w:p>
    <w:p w:rsidR="00E94632" w:rsidRDefault="00E94632">
      <w:pPr>
        <w:jc w:val="center"/>
      </w:pPr>
    </w:p>
    <w:tbl>
      <w:tblPr>
        <w:tblW w:w="8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5"/>
        <w:gridCol w:w="4245"/>
      </w:tblGrid>
      <w:tr w:rsidR="00E9463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4632" w:rsidRDefault="00E9463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E94632" w:rsidRDefault="0023392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Adriana Silva de Oliveira</w:t>
            </w:r>
          </w:p>
          <w:p w:rsidR="00E94632" w:rsidRDefault="0023392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</w:rPr>
              <w:t>1ª Secretaria</w:t>
            </w: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4632" w:rsidRDefault="00E9463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</w:tr>
      <w:tr w:rsidR="00E9463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4632" w:rsidRDefault="00E94632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E94632" w:rsidRDefault="00E9463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E94632" w:rsidRDefault="00233922">
            <w:pPr>
              <w:spacing w:after="0" w:line="240" w:lineRule="auto"/>
              <w:jc w:val="center"/>
            </w:pPr>
            <w:r>
              <w:rPr>
                <w:rStyle w:val="Fontepargpadro"/>
                <w:rFonts w:eastAsia="Times New Roman"/>
                <w:color w:val="FF0000"/>
              </w:rPr>
              <w:t>3ª Secretária - Rosilene Pimentel Gomes</w:t>
            </w:r>
          </w:p>
          <w:p w:rsidR="00E94632" w:rsidRDefault="00233922">
            <w:pPr>
              <w:spacing w:after="0" w:line="240" w:lineRule="auto"/>
              <w:jc w:val="center"/>
            </w:pPr>
            <w:r>
              <w:rPr>
                <w:rStyle w:val="Fontepargpadro"/>
                <w:rFonts w:eastAsia="Times New Roman"/>
                <w:b/>
                <w:bCs/>
                <w:color w:val="FF0000"/>
              </w:rPr>
              <w:t>3ª Secretaria</w:t>
            </w: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4632" w:rsidRDefault="00E94632">
            <w:pPr>
              <w:spacing w:after="0" w:line="240" w:lineRule="auto"/>
            </w:pPr>
          </w:p>
        </w:tc>
      </w:tr>
      <w:tr w:rsidR="00E9463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4632" w:rsidRDefault="00E9463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E94632" w:rsidRDefault="00E9463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E94632" w:rsidRDefault="0023392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Adriana Oliveira </w:t>
            </w:r>
            <w:r>
              <w:rPr>
                <w:rFonts w:ascii="Calibri" w:eastAsia="Calibri" w:hAnsi="Calibri" w:cs="Calibri"/>
                <w:color w:val="FF0000"/>
              </w:rPr>
              <w:t>Magalhaes</w:t>
            </w:r>
          </w:p>
          <w:p w:rsidR="00E94632" w:rsidRDefault="00233922">
            <w:pPr>
              <w:spacing w:after="0" w:line="240" w:lineRule="auto"/>
              <w:jc w:val="center"/>
            </w:pPr>
            <w:r>
              <w:rPr>
                <w:rStyle w:val="Fontepargpadro"/>
                <w:rFonts w:ascii="Calibri" w:eastAsia="Calibri" w:hAnsi="Calibri" w:cs="Calibri"/>
                <w:b/>
                <w:bCs/>
                <w:color w:val="FF0000"/>
              </w:rPr>
              <w:t>Representante Soc. Civil</w:t>
            </w: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4632" w:rsidRDefault="00E94632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:rsidR="00E94632" w:rsidRDefault="0023392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__________________________________</w:t>
            </w:r>
          </w:p>
          <w:p w:rsidR="00E94632" w:rsidRDefault="0023392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Cláudia Rodrigues de Oliveira</w:t>
            </w:r>
          </w:p>
          <w:p w:rsidR="00E94632" w:rsidRDefault="00233922">
            <w:pPr>
              <w:spacing w:after="0" w:line="240" w:lineRule="auto"/>
              <w:jc w:val="center"/>
            </w:pPr>
            <w:r>
              <w:rPr>
                <w:rStyle w:val="Fontepargpadro"/>
                <w:rFonts w:ascii="Calibri" w:eastAsia="Calibri" w:hAnsi="Calibri" w:cs="Calibri"/>
                <w:b/>
                <w:bCs/>
                <w:color w:val="FF0000"/>
              </w:rPr>
              <w:t>Presidente (a)</w:t>
            </w:r>
          </w:p>
        </w:tc>
      </w:tr>
      <w:tr w:rsidR="00E9463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4632" w:rsidRDefault="00E9463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E94632" w:rsidRDefault="00E9463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E94632" w:rsidRDefault="0023392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Ivone de Assis Dias</w:t>
            </w:r>
          </w:p>
          <w:p w:rsidR="00E94632" w:rsidRDefault="00233922">
            <w:pPr>
              <w:spacing w:after="0" w:line="240" w:lineRule="auto"/>
              <w:jc w:val="center"/>
            </w:pPr>
            <w:r>
              <w:rPr>
                <w:rStyle w:val="Fontepargpadro"/>
                <w:rFonts w:ascii="Calibri" w:eastAsia="Calibri" w:hAnsi="Calibri" w:cs="Calibri"/>
                <w:b/>
                <w:bCs/>
                <w:color w:val="FF0000"/>
              </w:rPr>
              <w:t>Representante Soc. Civil</w:t>
            </w: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4632" w:rsidRDefault="00E9463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E94632" w:rsidRDefault="00E9463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E94632" w:rsidRDefault="0023392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Daniele Souza Akamine</w:t>
            </w:r>
          </w:p>
          <w:p w:rsidR="00E94632" w:rsidRDefault="00233922">
            <w:pPr>
              <w:spacing w:after="0" w:line="240" w:lineRule="auto"/>
              <w:jc w:val="center"/>
            </w:pPr>
            <w:r>
              <w:rPr>
                <w:rStyle w:val="Fontepargpadro"/>
                <w:rFonts w:ascii="Calibri" w:eastAsia="Calibri" w:hAnsi="Calibri" w:cs="Calibri"/>
                <w:b/>
                <w:bCs/>
                <w:color w:val="FF0000"/>
              </w:rPr>
              <w:t>Vice-Presidente (a)</w:t>
            </w:r>
          </w:p>
        </w:tc>
      </w:tr>
    </w:tbl>
    <w:p w:rsidR="00E94632" w:rsidRDefault="00E94632"/>
    <w:sectPr w:rsidR="00E946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33922">
      <w:pPr>
        <w:spacing w:after="0" w:line="240" w:lineRule="auto"/>
      </w:pPr>
      <w:r>
        <w:separator/>
      </w:r>
    </w:p>
  </w:endnote>
  <w:endnote w:type="continuationSeparator" w:id="0">
    <w:p w:rsidR="00000000" w:rsidRDefault="0023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5"/>
      <w:gridCol w:w="8310"/>
      <w:gridCol w:w="360"/>
    </w:tblGrid>
    <w:tr w:rsidR="00FA36B2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45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ind w:left="-115"/>
          </w:pPr>
        </w:p>
      </w:tc>
      <w:tc>
        <w:tcPr>
          <w:tcW w:w="8310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Bdr>
              <w:top w:val="single" w:sz="2" w:space="31" w:color="FFFFFF" w:shadow="1"/>
              <w:left w:val="single" w:sz="2" w:space="31" w:color="FFFFFF" w:shadow="1"/>
              <w:bottom w:val="single" w:sz="12" w:space="1" w:color="000000" w:shadow="1"/>
              <w:right w:val="single" w:sz="2" w:space="31" w:color="FFFFFF" w:shadow="1"/>
            </w:pBdr>
            <w:jc w:val="center"/>
          </w:pPr>
          <w:r>
            <w:rPr>
              <w:rStyle w:val="Fontepargpadro"/>
              <w:rFonts w:ascii="Calibri" w:eastAsia="Calibri" w:hAnsi="Calibri" w:cs="Calibri"/>
              <w:color w:val="000000"/>
              <w:sz w:val="22"/>
              <w:szCs w:val="22"/>
            </w:rPr>
            <w:t xml:space="preserve">Ata de Reunião - 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rStyle w:val="Fontepargpadro"/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 xml:space="preserve"> de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:rsidR="00FA36B2" w:rsidRDefault="00233922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Secretaria Municipal de Direitos Humanos Cidadania</w:t>
          </w:r>
        </w:p>
        <w:p w:rsidR="00FA36B2" w:rsidRDefault="00233922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Rua Líbero Badaró, 119 - Sé, São Paulo – SP</w:t>
          </w:r>
        </w:p>
      </w:tc>
      <w:tc>
        <w:tcPr>
          <w:tcW w:w="360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ind w:right="-115"/>
            <w:jc w:val="right"/>
          </w:pPr>
        </w:p>
      </w:tc>
    </w:tr>
  </w:tbl>
  <w:p w:rsidR="00FA36B2" w:rsidRDefault="002339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00FA36B2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ind w:left="-115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jc w:val="center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ind w:right="-115"/>
            <w:jc w:val="right"/>
          </w:pPr>
        </w:p>
      </w:tc>
    </w:tr>
  </w:tbl>
  <w:p w:rsidR="00FA36B2" w:rsidRDefault="002339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339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23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30"/>
      <w:gridCol w:w="6135"/>
      <w:gridCol w:w="1650"/>
    </w:tblGrid>
    <w:tr w:rsidR="00FA36B2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1230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ind w:left="-115"/>
          </w:pPr>
        </w:p>
      </w:tc>
      <w:tc>
        <w:tcPr>
          <w:tcW w:w="6135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jc w:val="center"/>
          </w:pPr>
          <w:r>
            <w:rPr>
              <w:rStyle w:val="Fontepargpadro"/>
              <w:noProof/>
              <w:lang w:val="en-US"/>
            </w:rPr>
            <w:drawing>
              <wp:inline distT="0" distB="0" distL="0" distR="0">
                <wp:extent cx="1371600" cy="552571"/>
                <wp:effectExtent l="0" t="0" r="0" b="0"/>
                <wp:docPr id="1" name="Imagem 11917973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52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1650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ind w:right="-115"/>
            <w:jc w:val="right"/>
          </w:pPr>
        </w:p>
      </w:tc>
    </w:tr>
  </w:tbl>
  <w:p w:rsidR="00FA36B2" w:rsidRDefault="002339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00FA36B2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ind w:left="-115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jc w:val="center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:rsidR="00FA36B2" w:rsidRDefault="00233922">
          <w:pPr>
            <w:pStyle w:val="Cabealho"/>
            <w:ind w:right="-115"/>
            <w:jc w:val="right"/>
          </w:pPr>
        </w:p>
      </w:tc>
    </w:tr>
  </w:tbl>
  <w:p w:rsidR="00FA36B2" w:rsidRDefault="002339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C3488"/>
    <w:multiLevelType w:val="multilevel"/>
    <w:tmpl w:val="FDF8C8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3A5B28"/>
    <w:multiLevelType w:val="multilevel"/>
    <w:tmpl w:val="C2F4C6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077D18"/>
    <w:multiLevelType w:val="multilevel"/>
    <w:tmpl w:val="8968E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5497"/>
    <w:multiLevelType w:val="multilevel"/>
    <w:tmpl w:val="C92AD0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4503037"/>
    <w:multiLevelType w:val="multilevel"/>
    <w:tmpl w:val="D174EDA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4EB23CB4"/>
    <w:multiLevelType w:val="multilevel"/>
    <w:tmpl w:val="03DED79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0512D32"/>
    <w:multiLevelType w:val="multilevel"/>
    <w:tmpl w:val="443658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4632"/>
    <w:rsid w:val="00233922"/>
    <w:rsid w:val="00E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FEFB4-70B1-4FE1-A814-07F359EE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sz w:val="24"/>
        <w:szCs w:val="24"/>
        <w:lang w:val="pt-B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abealho">
    <w:name w:val="Cabeçalho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odap">
    <w:name w:val="Rodapé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grafodaLista">
    <w:name w:val="Parágrafo da Lista"/>
    <w:basedOn w:val="Normal"/>
    <w:pPr>
      <w:ind w:left="720"/>
    </w:pPr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lang w:eastAsia="pt-BR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Footer">
    <w:name w:val="footer"/>
    <w:basedOn w:val="HeaderandFooter"/>
  </w:style>
  <w:style w:type="character" w:customStyle="1" w:styleId="Fontepargpadro">
    <w:name w:val="Fonte parág. padrão"/>
  </w:style>
  <w:style w:type="character" w:customStyle="1" w:styleId="Forte">
    <w:name w:val="Forte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/public/task/69026c29889503fcd9e54a7f/aa133cc2-8b78-426f-8339-02de9c13b45c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Jady Gabrielle Silva</dc:creator>
  <dc:description/>
  <cp:lastModifiedBy>app</cp:lastModifiedBy>
  <cp:revision>2</cp:revision>
  <cp:lastPrinted>2025-04-08T16:41:00Z</cp:lastPrinted>
  <dcterms:created xsi:type="dcterms:W3CDTF">2025-10-30T02:53:00Z</dcterms:created>
  <dcterms:modified xsi:type="dcterms:W3CDTF">2025-10-30T02:53:00Z</dcterms:modified>
</cp:coreProperties>
</file>