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100"/>
        <w:rPr>
          <w:rFonts w:ascii="Times New Roman"/>
          <w:sz w:val="20"/>
        </w:rPr>
      </w:pPr>
      <w:bookmarkStart w:name="Ata julho (141663944)" w:id="1"/>
      <w:bookmarkEnd w:id="1"/>
      <w:r>
        <w:rPr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4375150" cy="1501775"/>
                <wp:effectExtent l="0" t="0" r="0" b="317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4375150" cy="1501775"/>
                          <a:chExt cx="4375150" cy="1501775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6407" cy="15015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2614389" y="7622"/>
                            <a:ext cx="1753235" cy="503555"/>
                          </a:xfrm>
                          <a:prstGeom prst="rect">
                            <a:avLst/>
                          </a:prstGeom>
                          <a:ln w="15244">
                            <a:solidFill>
                              <a:srgbClr val="76767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7" w:lineRule="auto" w:before="59"/>
                                <w:ind w:left="6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Editais nº 1679067 Disponibilização:</w:t>
                              </w:r>
                              <w:r>
                                <w:rPr>
                                  <w:spacing w:val="-15"/>
                                  <w:w w:val="1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18"/>
                                </w:rPr>
                                <w:t>17/09/2025 Publicação: 17/09/2025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4.5pt;height:118.25pt;mso-position-horizontal-relative:char;mso-position-vertical-relative:line" id="docshapegroup3" coordorigin="0,0" coordsize="6890,2365">
                <v:shape style="position:absolute;left:0;top:0;width:4562;height:2365" type="#_x0000_t75" id="docshape4" stroked="false">
                  <v:imagedata r:id="rId6" o:title=""/>
                </v:shape>
                <v:shape style="position:absolute;left:4117;top:12;width:2761;height:793" type="#_x0000_t202" id="docshape5" filled="false" stroked="true" strokeweight="1.200335pt" strokecolor="#767676">
                  <v:textbox inset="0,0,0,0">
                    <w:txbxContent>
                      <w:p>
                        <w:pPr>
                          <w:spacing w:line="247" w:lineRule="auto" w:before="59"/>
                          <w:ind w:left="6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Editais nº 1679067 Disponibilização:</w:t>
                        </w:r>
                        <w:r>
                          <w:rPr>
                            <w:spacing w:val="-15"/>
                            <w:w w:val="110"/>
                            <w:sz w:val="18"/>
                          </w:rPr>
                          <w:t> </w:t>
                        </w:r>
                        <w:r>
                          <w:rPr>
                            <w:w w:val="110"/>
                            <w:sz w:val="18"/>
                          </w:rPr>
                          <w:t>17/09/2025 Publicação: 17/09/2025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line="256" w:lineRule="auto" w:before="89"/>
      </w:pPr>
      <w:r>
        <w:rPr>
          <w:w w:val="125"/>
        </w:rPr>
        <w:t>SECRETARIA MUNICIPAL DE DIREITOS HUMANOS E CIDADANIA COORDENAÇÃO DE PROMOÇÃO DA IGUALDADE RACIAL</w:t>
      </w:r>
    </w:p>
    <w:p>
      <w:pPr>
        <w:spacing w:line="256" w:lineRule="auto" w:before="2"/>
        <w:ind w:left="1218" w:right="1079" w:firstLine="0"/>
        <w:jc w:val="center"/>
        <w:rPr>
          <w:sz w:val="26"/>
        </w:rPr>
      </w:pPr>
      <w:r>
        <w:rPr>
          <w:w w:val="115"/>
          <w:sz w:val="26"/>
        </w:rPr>
        <w:t>Rua</w:t>
      </w:r>
      <w:r>
        <w:rPr>
          <w:spacing w:val="-19"/>
          <w:w w:val="115"/>
          <w:sz w:val="26"/>
        </w:rPr>
        <w:t> </w:t>
      </w:r>
      <w:r>
        <w:rPr>
          <w:w w:val="115"/>
          <w:sz w:val="26"/>
        </w:rPr>
        <w:t>Libero</w:t>
      </w:r>
      <w:r>
        <w:rPr>
          <w:spacing w:val="-19"/>
          <w:w w:val="115"/>
          <w:sz w:val="26"/>
        </w:rPr>
        <w:t> </w:t>
      </w:r>
      <w:r>
        <w:rPr>
          <w:w w:val="115"/>
          <w:sz w:val="26"/>
        </w:rPr>
        <w:t>Badaró,</w:t>
      </w:r>
      <w:r>
        <w:rPr>
          <w:spacing w:val="-19"/>
          <w:w w:val="115"/>
          <w:sz w:val="26"/>
        </w:rPr>
        <w:t> </w:t>
      </w:r>
      <w:r>
        <w:rPr>
          <w:w w:val="115"/>
          <w:sz w:val="26"/>
        </w:rPr>
        <w:t>119</w:t>
      </w:r>
      <w:r>
        <w:rPr>
          <w:spacing w:val="-19"/>
          <w:w w:val="115"/>
          <w:sz w:val="26"/>
        </w:rPr>
        <w:t> </w:t>
      </w:r>
      <w:r>
        <w:rPr>
          <w:w w:val="115"/>
          <w:sz w:val="26"/>
        </w:rPr>
        <w:t>-</w:t>
      </w:r>
      <w:r>
        <w:rPr>
          <w:spacing w:val="-19"/>
          <w:w w:val="115"/>
          <w:sz w:val="26"/>
        </w:rPr>
        <w:t> </w:t>
      </w:r>
      <w:r>
        <w:rPr>
          <w:w w:val="115"/>
          <w:sz w:val="26"/>
        </w:rPr>
        <w:t>Bairro</w:t>
      </w:r>
      <w:r>
        <w:rPr>
          <w:spacing w:val="-19"/>
          <w:w w:val="115"/>
          <w:sz w:val="26"/>
        </w:rPr>
        <w:t> </w:t>
      </w:r>
      <w:r>
        <w:rPr>
          <w:w w:val="115"/>
          <w:sz w:val="26"/>
        </w:rPr>
        <w:t>Centro</w:t>
      </w:r>
      <w:r>
        <w:rPr>
          <w:spacing w:val="-19"/>
          <w:w w:val="115"/>
          <w:sz w:val="26"/>
        </w:rPr>
        <w:t> </w:t>
      </w:r>
      <w:r>
        <w:rPr>
          <w:w w:val="115"/>
          <w:sz w:val="26"/>
        </w:rPr>
        <w:t>-</w:t>
      </w:r>
      <w:r>
        <w:rPr>
          <w:spacing w:val="-19"/>
          <w:w w:val="115"/>
          <w:sz w:val="26"/>
        </w:rPr>
        <w:t> </w:t>
      </w:r>
      <w:r>
        <w:rPr>
          <w:w w:val="115"/>
          <w:sz w:val="26"/>
        </w:rPr>
        <w:t>São</w:t>
      </w:r>
      <w:r>
        <w:rPr>
          <w:spacing w:val="-19"/>
          <w:w w:val="115"/>
          <w:sz w:val="26"/>
        </w:rPr>
        <w:t> </w:t>
      </w:r>
      <w:r>
        <w:rPr>
          <w:w w:val="115"/>
          <w:sz w:val="26"/>
        </w:rPr>
        <w:t>Paulo/SP Telefone: 11-2833-4307</w:t>
      </w:r>
    </w:p>
    <w:p>
      <w:pPr>
        <w:pStyle w:val="Heading1"/>
        <w:ind w:left="1218" w:right="1079"/>
      </w:pPr>
      <w:r>
        <w:rPr>
          <w:w w:val="120"/>
        </w:rPr>
        <w:t>PROCESSO</w:t>
      </w:r>
      <w:r>
        <w:rPr>
          <w:spacing w:val="20"/>
          <w:w w:val="120"/>
        </w:rPr>
        <w:t> </w:t>
      </w:r>
      <w:r>
        <w:rPr>
          <w:w w:val="120"/>
        </w:rPr>
        <w:t>6074.2020/0004790-</w:t>
      </w:r>
      <w:r>
        <w:rPr>
          <w:spacing w:val="-10"/>
          <w:w w:val="120"/>
        </w:rPr>
        <w:t>1</w:t>
      </w:r>
    </w:p>
    <w:p>
      <w:pPr>
        <w:spacing w:before="137"/>
        <w:ind w:left="1218" w:right="1084" w:firstLine="0"/>
        <w:jc w:val="center"/>
        <w:rPr>
          <w:b/>
          <w:sz w:val="24"/>
        </w:rPr>
      </w:pPr>
      <w:r>
        <w:rPr>
          <w:b/>
          <w:w w:val="120"/>
          <w:sz w:val="24"/>
        </w:rPr>
        <w:t>Ata</w:t>
      </w:r>
      <w:r>
        <w:rPr>
          <w:b/>
          <w:spacing w:val="23"/>
          <w:w w:val="120"/>
          <w:sz w:val="24"/>
        </w:rPr>
        <w:t> </w:t>
      </w:r>
      <w:r>
        <w:rPr>
          <w:b/>
          <w:w w:val="120"/>
          <w:sz w:val="24"/>
        </w:rPr>
        <w:t>SMDHC/CPDDH/CPIR</w:t>
      </w:r>
      <w:r>
        <w:rPr>
          <w:b/>
          <w:spacing w:val="24"/>
          <w:w w:val="120"/>
          <w:sz w:val="24"/>
        </w:rPr>
        <w:t> </w:t>
      </w:r>
      <w:r>
        <w:rPr>
          <w:b/>
          <w:w w:val="120"/>
          <w:sz w:val="24"/>
        </w:rPr>
        <w:t>Nº</w:t>
      </w:r>
      <w:r>
        <w:rPr>
          <w:b/>
          <w:spacing w:val="24"/>
          <w:w w:val="120"/>
          <w:sz w:val="24"/>
        </w:rPr>
        <w:t> </w:t>
      </w:r>
      <w:r>
        <w:rPr>
          <w:b/>
          <w:spacing w:val="-2"/>
          <w:w w:val="120"/>
          <w:sz w:val="24"/>
        </w:rPr>
        <w:t>141663944</w:t>
      </w:r>
    </w:p>
    <w:p>
      <w:pPr>
        <w:pStyle w:val="BodyText"/>
        <w:spacing w:before="129"/>
        <w:ind w:left="244"/>
      </w:pPr>
      <w:r>
        <w:rPr>
          <w:w w:val="115"/>
        </w:rPr>
        <w:t>São</w:t>
      </w:r>
      <w:r>
        <w:rPr>
          <w:spacing w:val="-20"/>
          <w:w w:val="115"/>
        </w:rPr>
        <w:t> </w:t>
      </w:r>
      <w:r>
        <w:rPr>
          <w:w w:val="115"/>
        </w:rPr>
        <w:t>Paulo,</w:t>
      </w:r>
      <w:r>
        <w:rPr>
          <w:spacing w:val="-19"/>
          <w:w w:val="115"/>
        </w:rPr>
        <w:t> </w:t>
      </w:r>
      <w:r>
        <w:rPr>
          <w:w w:val="115"/>
        </w:rPr>
        <w:t>16</w:t>
      </w:r>
      <w:r>
        <w:rPr>
          <w:spacing w:val="-19"/>
          <w:w w:val="115"/>
        </w:rPr>
        <w:t> </w:t>
      </w:r>
      <w:r>
        <w:rPr>
          <w:w w:val="115"/>
        </w:rPr>
        <w:t>de</w:t>
      </w:r>
      <w:r>
        <w:rPr>
          <w:spacing w:val="-19"/>
          <w:w w:val="115"/>
        </w:rPr>
        <w:t> </w:t>
      </w:r>
      <w:r>
        <w:rPr>
          <w:w w:val="115"/>
        </w:rPr>
        <w:t>setembro</w:t>
      </w:r>
      <w:r>
        <w:rPr>
          <w:spacing w:val="-19"/>
          <w:w w:val="115"/>
        </w:rPr>
        <w:t> </w:t>
      </w:r>
      <w:r>
        <w:rPr>
          <w:w w:val="115"/>
        </w:rPr>
        <w:t>de</w:t>
      </w:r>
      <w:r>
        <w:rPr>
          <w:spacing w:val="-19"/>
          <w:w w:val="115"/>
        </w:rPr>
        <w:t> </w:t>
      </w:r>
      <w:r>
        <w:rPr>
          <w:spacing w:val="-2"/>
          <w:w w:val="115"/>
        </w:rPr>
        <w:t>2025.</w:t>
      </w:r>
    </w:p>
    <w:p>
      <w:pPr>
        <w:pStyle w:val="BodyText"/>
        <w:spacing w:before="271"/>
      </w:pPr>
    </w:p>
    <w:p>
      <w:pPr>
        <w:pStyle w:val="BodyText"/>
        <w:spacing w:line="278" w:lineRule="auto"/>
        <w:ind w:left="124" w:right="13"/>
      </w:pPr>
      <w:r>
        <w:rPr>
          <w:b/>
          <w:w w:val="110"/>
        </w:rPr>
        <w:t>Representantes</w:t>
      </w:r>
      <w:r>
        <w:rPr>
          <w:b/>
          <w:spacing w:val="40"/>
          <w:w w:val="110"/>
        </w:rPr>
        <w:t> </w:t>
      </w:r>
      <w:r>
        <w:rPr>
          <w:b/>
          <w:w w:val="110"/>
        </w:rPr>
        <w:t>do</w:t>
      </w:r>
      <w:r>
        <w:rPr>
          <w:b/>
          <w:spacing w:val="40"/>
          <w:w w:val="110"/>
        </w:rPr>
        <w:t> </w:t>
      </w:r>
      <w:r>
        <w:rPr>
          <w:b/>
          <w:w w:val="110"/>
        </w:rPr>
        <w:t>Governo:</w:t>
      </w:r>
      <w:r>
        <w:rPr>
          <w:b/>
          <w:spacing w:val="40"/>
          <w:w w:val="110"/>
        </w:rPr>
        <w:t> </w:t>
      </w:r>
      <w:r>
        <w:rPr>
          <w:w w:val="110"/>
        </w:rPr>
        <w:t>Estela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Silva</w:t>
      </w:r>
      <w:r>
        <w:rPr>
          <w:spacing w:val="40"/>
          <w:w w:val="110"/>
        </w:rPr>
        <w:t> </w:t>
      </w:r>
      <w:r>
        <w:rPr>
          <w:w w:val="110"/>
        </w:rPr>
        <w:t>Paula</w:t>
      </w:r>
      <w:r>
        <w:rPr>
          <w:spacing w:val="40"/>
          <w:w w:val="110"/>
        </w:rPr>
        <w:t> </w:t>
      </w:r>
      <w:r>
        <w:rPr>
          <w:w w:val="110"/>
        </w:rPr>
        <w:t>(Secretaria</w:t>
      </w:r>
      <w:r>
        <w:rPr>
          <w:spacing w:val="40"/>
          <w:w w:val="110"/>
        </w:rPr>
        <w:t> </w:t>
      </w:r>
      <w:r>
        <w:rPr>
          <w:w w:val="110"/>
        </w:rPr>
        <w:t>Municipal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Direitos Humanos e Cidadania); Elton Henrique da Silva Costa (Secretaria Municipal de Assistência e Desenvolvimento Social); Bruna Laís de Souza Silva (Secretaria Municipal de Cultura) e Luciano Araújo dos Santos (Secretaria Municipal das Subprefeituras).</w:t>
      </w:r>
    </w:p>
    <w:p>
      <w:pPr>
        <w:spacing w:line="278" w:lineRule="auto" w:before="159"/>
        <w:ind w:left="124" w:right="0" w:firstLine="0"/>
        <w:jc w:val="left"/>
        <w:rPr>
          <w:sz w:val="24"/>
        </w:rPr>
      </w:pPr>
      <w:r>
        <w:rPr>
          <w:b/>
          <w:w w:val="115"/>
          <w:sz w:val="24"/>
        </w:rPr>
        <w:t>Representantes da Sociedade Civil organizada: </w:t>
      </w:r>
      <w:r>
        <w:rPr>
          <w:w w:val="115"/>
          <w:sz w:val="24"/>
        </w:rPr>
        <w:t>Francis Larry (Associação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Comunitária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São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Mateus)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Sueli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Plácido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dos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Santos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Silva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(Igreja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Cristã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Amando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Vidas).</w:t>
      </w:r>
    </w:p>
    <w:p>
      <w:pPr>
        <w:spacing w:line="278" w:lineRule="auto" w:before="158"/>
        <w:ind w:left="124" w:right="0" w:firstLine="0"/>
        <w:jc w:val="left"/>
        <w:rPr>
          <w:sz w:val="24"/>
        </w:rPr>
      </w:pPr>
      <w:r>
        <w:rPr>
          <w:b/>
          <w:w w:val="115"/>
          <w:sz w:val="24"/>
        </w:rPr>
        <w:t>Representantes do Segmento Religioso: </w:t>
      </w:r>
      <w:r>
        <w:rPr>
          <w:w w:val="115"/>
          <w:sz w:val="24"/>
        </w:rPr>
        <w:t>Daniel Francisco de Souza (Igreja Evangélica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Bola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Neve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-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Evangélico)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e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Sueli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Maria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Lima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Camargo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(Mitra Arquidiocesana de São Paulo – Católico).</w:t>
      </w:r>
    </w:p>
    <w:p>
      <w:pPr>
        <w:pStyle w:val="BodyText"/>
        <w:spacing w:before="159"/>
        <w:ind w:left="124"/>
      </w:pPr>
      <w:r>
        <w:rPr>
          <w:b/>
          <w:w w:val="115"/>
        </w:rPr>
        <w:t>Pauta:</w:t>
      </w:r>
      <w:r>
        <w:rPr>
          <w:b/>
          <w:spacing w:val="6"/>
          <w:w w:val="115"/>
        </w:rPr>
        <w:t> </w:t>
      </w:r>
      <w:r>
        <w:rPr>
          <w:w w:val="115"/>
        </w:rPr>
        <w:t>Devolutivas</w:t>
      </w:r>
      <w:r>
        <w:rPr>
          <w:spacing w:val="3"/>
          <w:w w:val="115"/>
        </w:rPr>
        <w:t> </w:t>
      </w:r>
      <w:r>
        <w:rPr>
          <w:w w:val="115"/>
        </w:rPr>
        <w:t>Comissão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Eleitoral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spacing w:line="247" w:lineRule="auto"/>
        <w:ind w:left="244" w:right="100"/>
        <w:jc w:val="both"/>
      </w:pPr>
      <w:r>
        <w:rPr>
          <w:w w:val="110"/>
        </w:rPr>
        <w:t>Às 14h, de 18 de julho de 2025, reuniram-se virtualmente os membros descritos no preâmbulo</w:t>
      </w:r>
      <w:r>
        <w:rPr>
          <w:w w:val="110"/>
        </w:rPr>
        <w:t> desta</w:t>
      </w:r>
      <w:r>
        <w:rPr>
          <w:w w:val="110"/>
        </w:rPr>
        <w:t> ata,</w:t>
      </w:r>
      <w:r>
        <w:rPr>
          <w:w w:val="110"/>
        </w:rPr>
        <w:t> conforme</w:t>
      </w:r>
      <w:r>
        <w:rPr>
          <w:w w:val="110"/>
        </w:rPr>
        <w:t> convocação</w:t>
      </w:r>
      <w:r>
        <w:rPr>
          <w:w w:val="110"/>
        </w:rPr>
        <w:t> prévia</w:t>
      </w:r>
      <w:r>
        <w:rPr>
          <w:w w:val="110"/>
        </w:rPr>
        <w:t> para</w:t>
      </w:r>
      <w:r>
        <w:rPr>
          <w:w w:val="110"/>
        </w:rPr>
        <w:t> a</w:t>
      </w:r>
      <w:r>
        <w:rPr>
          <w:w w:val="110"/>
        </w:rPr>
        <w:t> reunião</w:t>
      </w:r>
      <w:r>
        <w:rPr>
          <w:w w:val="110"/>
        </w:rPr>
        <w:t> ordinária</w:t>
      </w:r>
      <w:r>
        <w:rPr>
          <w:w w:val="110"/>
        </w:rPr>
        <w:t> do Conselho</w:t>
      </w:r>
      <w:r>
        <w:rPr>
          <w:w w:val="110"/>
        </w:rPr>
        <w:t> Municipal</w:t>
      </w:r>
      <w:r>
        <w:rPr>
          <w:w w:val="110"/>
        </w:rPr>
        <w:t> de</w:t>
      </w:r>
      <w:r>
        <w:rPr>
          <w:w w:val="110"/>
        </w:rPr>
        <w:t> Promoção</w:t>
      </w:r>
      <w:r>
        <w:rPr>
          <w:w w:val="110"/>
        </w:rPr>
        <w:t> e</w:t>
      </w:r>
      <w:r>
        <w:rPr>
          <w:w w:val="110"/>
        </w:rPr>
        <w:t> Defesa</w:t>
      </w:r>
      <w:r>
        <w:rPr>
          <w:w w:val="110"/>
        </w:rPr>
        <w:t> da</w:t>
      </w:r>
      <w:r>
        <w:rPr>
          <w:w w:val="110"/>
        </w:rPr>
        <w:t> Liberdade</w:t>
      </w:r>
      <w:r>
        <w:rPr>
          <w:w w:val="110"/>
        </w:rPr>
        <w:t> Religiosa</w:t>
      </w:r>
      <w:r>
        <w:rPr>
          <w:w w:val="110"/>
        </w:rPr>
        <w:t> –</w:t>
      </w:r>
      <w:r>
        <w:rPr>
          <w:w w:val="110"/>
        </w:rPr>
        <w:t> COMPLIR.</w:t>
      </w:r>
      <w:r>
        <w:rPr>
          <w:w w:val="110"/>
        </w:rPr>
        <w:t> A</w:t>
      </w:r>
      <w:r>
        <w:rPr>
          <w:spacing w:val="40"/>
          <w:w w:val="110"/>
        </w:rPr>
        <w:t> </w:t>
      </w:r>
      <w:r>
        <w:rPr>
          <w:w w:val="110"/>
        </w:rPr>
        <w:t>reunião</w:t>
      </w:r>
      <w:r>
        <w:rPr>
          <w:w w:val="110"/>
        </w:rPr>
        <w:t> foi</w:t>
      </w:r>
      <w:r>
        <w:rPr>
          <w:w w:val="110"/>
        </w:rPr>
        <w:t> iniciada</w:t>
      </w:r>
      <w:r>
        <w:rPr>
          <w:w w:val="110"/>
        </w:rPr>
        <w:t> pela</w:t>
      </w:r>
      <w:r>
        <w:rPr>
          <w:w w:val="110"/>
        </w:rPr>
        <w:t> servidora</w:t>
      </w:r>
      <w:r>
        <w:rPr>
          <w:w w:val="110"/>
        </w:rPr>
        <w:t> Estela</w:t>
      </w:r>
      <w:r>
        <w:rPr>
          <w:w w:val="110"/>
        </w:rPr>
        <w:t> Paula,</w:t>
      </w:r>
      <w:r>
        <w:rPr>
          <w:w w:val="110"/>
        </w:rPr>
        <w:t> que</w:t>
      </w:r>
      <w:r>
        <w:rPr>
          <w:w w:val="110"/>
        </w:rPr>
        <w:t> comunicou</w:t>
      </w:r>
      <w:r>
        <w:rPr>
          <w:w w:val="110"/>
        </w:rPr>
        <w:t> que,</w:t>
      </w:r>
      <w:r>
        <w:rPr>
          <w:w w:val="110"/>
        </w:rPr>
        <w:t> as</w:t>
      </w:r>
      <w:r>
        <w:rPr>
          <w:w w:val="110"/>
        </w:rPr>
        <w:t> próximas reuniões</w:t>
      </w:r>
      <w:r>
        <w:rPr>
          <w:w w:val="110"/>
        </w:rPr>
        <w:t> do</w:t>
      </w:r>
      <w:r>
        <w:rPr>
          <w:w w:val="110"/>
        </w:rPr>
        <w:t> Conselho</w:t>
      </w:r>
      <w:r>
        <w:rPr>
          <w:w w:val="110"/>
        </w:rPr>
        <w:t> seguirão</w:t>
      </w:r>
      <w:r>
        <w:rPr>
          <w:w w:val="110"/>
        </w:rPr>
        <w:t> com</w:t>
      </w:r>
      <w:r>
        <w:rPr>
          <w:w w:val="110"/>
        </w:rPr>
        <w:t> a</w:t>
      </w:r>
      <w:r>
        <w:rPr>
          <w:w w:val="110"/>
        </w:rPr>
        <w:t> pauta</w:t>
      </w:r>
      <w:r>
        <w:rPr>
          <w:w w:val="110"/>
        </w:rPr>
        <w:t> voltada</w:t>
      </w:r>
      <w:r>
        <w:rPr>
          <w:w w:val="110"/>
        </w:rPr>
        <w:t> ao</w:t>
      </w:r>
      <w:r>
        <w:rPr>
          <w:w w:val="110"/>
        </w:rPr>
        <w:t> andamento</w:t>
      </w:r>
      <w:r>
        <w:rPr>
          <w:w w:val="110"/>
        </w:rPr>
        <w:t> do</w:t>
      </w:r>
      <w:r>
        <w:rPr>
          <w:w w:val="110"/>
        </w:rPr>
        <w:t> processo eleitoral até a sua conclusão.</w:t>
      </w:r>
    </w:p>
    <w:p>
      <w:pPr>
        <w:pStyle w:val="BodyText"/>
        <w:spacing w:line="247" w:lineRule="auto" w:before="6"/>
        <w:ind w:left="244" w:right="99"/>
        <w:jc w:val="both"/>
      </w:pPr>
      <w:r>
        <w:rPr>
          <w:w w:val="110"/>
        </w:rPr>
        <w:t>Em continuidade, informou ainda que os membros da Comissão Eleitoral realizaram nova</w:t>
      </w:r>
      <w:r>
        <w:rPr>
          <w:w w:val="110"/>
        </w:rPr>
        <w:t> leitura</w:t>
      </w:r>
      <w:r>
        <w:rPr>
          <w:w w:val="110"/>
        </w:rPr>
        <w:t> da</w:t>
      </w:r>
      <w:r>
        <w:rPr>
          <w:w w:val="110"/>
        </w:rPr>
        <w:t> minuta</w:t>
      </w:r>
      <w:r>
        <w:rPr>
          <w:w w:val="110"/>
        </w:rPr>
        <w:t> do</w:t>
      </w:r>
      <w:r>
        <w:rPr>
          <w:w w:val="110"/>
        </w:rPr>
        <w:t> Edital,</w:t>
      </w:r>
      <w:r>
        <w:rPr>
          <w:w w:val="110"/>
        </w:rPr>
        <w:t> com</w:t>
      </w:r>
      <w:r>
        <w:rPr>
          <w:w w:val="110"/>
        </w:rPr>
        <w:t> o</w:t>
      </w:r>
      <w:r>
        <w:rPr>
          <w:w w:val="110"/>
        </w:rPr>
        <w:t> intuito</w:t>
      </w:r>
      <w:r>
        <w:rPr>
          <w:w w:val="110"/>
        </w:rPr>
        <w:t> de</w:t>
      </w:r>
      <w:r>
        <w:rPr>
          <w:w w:val="110"/>
        </w:rPr>
        <w:t> promover</w:t>
      </w:r>
      <w:r>
        <w:rPr>
          <w:w w:val="110"/>
        </w:rPr>
        <w:t> alterações</w:t>
      </w:r>
      <w:r>
        <w:rPr>
          <w:w w:val="110"/>
        </w:rPr>
        <w:t> que anteriormente</w:t>
      </w:r>
      <w:r>
        <w:rPr>
          <w:spacing w:val="40"/>
          <w:w w:val="110"/>
        </w:rPr>
        <w:t> </w:t>
      </w:r>
      <w:r>
        <w:rPr>
          <w:w w:val="110"/>
        </w:rPr>
        <w:t>não</w:t>
      </w:r>
      <w:r>
        <w:rPr>
          <w:spacing w:val="40"/>
          <w:w w:val="110"/>
        </w:rPr>
        <w:t> </w:t>
      </w:r>
      <w:r>
        <w:rPr>
          <w:w w:val="110"/>
        </w:rPr>
        <w:t>haviam</w:t>
      </w:r>
      <w:r>
        <w:rPr>
          <w:spacing w:val="40"/>
          <w:w w:val="110"/>
        </w:rPr>
        <w:t> </w:t>
      </w:r>
      <w:r>
        <w:rPr>
          <w:w w:val="110"/>
        </w:rPr>
        <w:t>sido</w:t>
      </w:r>
      <w:r>
        <w:rPr>
          <w:spacing w:val="40"/>
          <w:w w:val="110"/>
        </w:rPr>
        <w:t> </w:t>
      </w:r>
      <w:r>
        <w:rPr>
          <w:w w:val="110"/>
        </w:rPr>
        <w:t>consideradas</w:t>
      </w:r>
      <w:r>
        <w:rPr>
          <w:spacing w:val="40"/>
          <w:w w:val="110"/>
        </w:rPr>
        <w:t> </w:t>
      </w:r>
      <w:r>
        <w:rPr>
          <w:w w:val="110"/>
        </w:rPr>
        <w:t>necessárias.</w:t>
      </w:r>
      <w:r>
        <w:rPr>
          <w:spacing w:val="40"/>
          <w:w w:val="110"/>
        </w:rPr>
        <w:t> </w:t>
      </w:r>
      <w:r>
        <w:rPr>
          <w:w w:val="110"/>
        </w:rPr>
        <w:t>Foi</w:t>
      </w:r>
      <w:r>
        <w:rPr>
          <w:spacing w:val="40"/>
          <w:w w:val="110"/>
        </w:rPr>
        <w:t> </w:t>
      </w:r>
      <w:r>
        <w:rPr>
          <w:w w:val="110"/>
        </w:rPr>
        <w:t>esclarecido</w:t>
      </w:r>
      <w:r>
        <w:rPr>
          <w:spacing w:val="40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após a finalização da minuta pela Comissão, o documento será submetido à plenária do COMPLIR, em reunião ordinária ou extraordinária, para apreciação dos conselheiros, que</w:t>
      </w:r>
      <w:r>
        <w:rPr>
          <w:w w:val="110"/>
        </w:rPr>
        <w:t> poderão</w:t>
      </w:r>
      <w:r>
        <w:rPr>
          <w:w w:val="110"/>
        </w:rPr>
        <w:t> sugerir</w:t>
      </w:r>
      <w:r>
        <w:rPr>
          <w:w w:val="110"/>
        </w:rPr>
        <w:t> alterações</w:t>
      </w:r>
      <w:r>
        <w:rPr>
          <w:w w:val="110"/>
        </w:rPr>
        <w:t> e</w:t>
      </w:r>
      <w:r>
        <w:rPr>
          <w:w w:val="110"/>
        </w:rPr>
        <w:t> contribuir</w:t>
      </w:r>
      <w:r>
        <w:rPr>
          <w:w w:val="110"/>
        </w:rPr>
        <w:t> com</w:t>
      </w:r>
      <w:r>
        <w:rPr>
          <w:w w:val="110"/>
        </w:rPr>
        <w:t> o</w:t>
      </w:r>
      <w:r>
        <w:rPr>
          <w:w w:val="110"/>
        </w:rPr>
        <w:t> que</w:t>
      </w:r>
      <w:r>
        <w:rPr>
          <w:w w:val="110"/>
        </w:rPr>
        <w:t> julgarem</w:t>
      </w:r>
      <w:r>
        <w:rPr>
          <w:w w:val="110"/>
        </w:rPr>
        <w:t> pertinente</w:t>
      </w:r>
      <w:r>
        <w:rPr>
          <w:w w:val="110"/>
        </w:rPr>
        <w:t> à consolidação</w:t>
      </w:r>
      <w:r>
        <w:rPr>
          <w:w w:val="110"/>
        </w:rPr>
        <w:t> do</w:t>
      </w:r>
      <w:r>
        <w:rPr>
          <w:w w:val="110"/>
        </w:rPr>
        <w:t> processo</w:t>
      </w:r>
      <w:r>
        <w:rPr>
          <w:w w:val="110"/>
        </w:rPr>
        <w:t> de</w:t>
      </w:r>
      <w:r>
        <w:rPr>
          <w:w w:val="110"/>
        </w:rPr>
        <w:t> escolha.</w:t>
      </w:r>
      <w:r>
        <w:rPr>
          <w:w w:val="110"/>
        </w:rPr>
        <w:t> Na</w:t>
      </w:r>
      <w:r>
        <w:rPr>
          <w:w w:val="110"/>
        </w:rPr>
        <w:t> sequência,</w:t>
      </w:r>
      <w:r>
        <w:rPr>
          <w:w w:val="110"/>
        </w:rPr>
        <w:t> a</w:t>
      </w:r>
      <w:r>
        <w:rPr>
          <w:w w:val="110"/>
        </w:rPr>
        <w:t> conselheira</w:t>
      </w:r>
      <w:r>
        <w:rPr>
          <w:w w:val="110"/>
        </w:rPr>
        <w:t> Sueli</w:t>
      </w:r>
      <w:r>
        <w:rPr>
          <w:w w:val="110"/>
        </w:rPr>
        <w:t> Camargo propôs</w:t>
      </w:r>
      <w:r>
        <w:rPr>
          <w:w w:val="110"/>
        </w:rPr>
        <w:t> a</w:t>
      </w:r>
      <w:r>
        <w:rPr>
          <w:w w:val="110"/>
        </w:rPr>
        <w:t> realização</w:t>
      </w:r>
      <w:r>
        <w:rPr>
          <w:w w:val="110"/>
        </w:rPr>
        <w:t> de</w:t>
      </w:r>
      <w:r>
        <w:rPr>
          <w:w w:val="110"/>
        </w:rPr>
        <w:t> um</w:t>
      </w:r>
      <w:r>
        <w:rPr>
          <w:w w:val="110"/>
        </w:rPr>
        <w:t> levantamento</w:t>
      </w:r>
      <w:r>
        <w:rPr>
          <w:w w:val="110"/>
        </w:rPr>
        <w:t> da</w:t>
      </w:r>
      <w:r>
        <w:rPr>
          <w:w w:val="110"/>
        </w:rPr>
        <w:t> quantidade</w:t>
      </w:r>
      <w:r>
        <w:rPr>
          <w:w w:val="110"/>
        </w:rPr>
        <w:t> de</w:t>
      </w:r>
      <w:r>
        <w:rPr>
          <w:w w:val="110"/>
        </w:rPr>
        <w:t> segmentos</w:t>
      </w:r>
      <w:r>
        <w:rPr>
          <w:w w:val="110"/>
        </w:rPr>
        <w:t> religiosos existentes no município de São Paulo, com a finalidade de ampliar a participação e promover</w:t>
      </w:r>
      <w:r>
        <w:rPr>
          <w:w w:val="110"/>
        </w:rPr>
        <w:t> maior</w:t>
      </w:r>
      <w:r>
        <w:rPr>
          <w:w w:val="110"/>
        </w:rPr>
        <w:t> inclusão</w:t>
      </w:r>
      <w:r>
        <w:rPr>
          <w:w w:val="110"/>
        </w:rPr>
        <w:t> no</w:t>
      </w:r>
      <w:r>
        <w:rPr>
          <w:w w:val="110"/>
        </w:rPr>
        <w:t> Conselho,</w:t>
      </w:r>
      <w:r>
        <w:rPr>
          <w:w w:val="110"/>
        </w:rPr>
        <w:t> bem</w:t>
      </w:r>
      <w:r>
        <w:rPr>
          <w:w w:val="110"/>
        </w:rPr>
        <w:t> como,</w:t>
      </w:r>
      <w:r>
        <w:rPr>
          <w:w w:val="110"/>
        </w:rPr>
        <w:t> em</w:t>
      </w:r>
      <w:r>
        <w:rPr>
          <w:w w:val="110"/>
        </w:rPr>
        <w:t> uma</w:t>
      </w:r>
      <w:r>
        <w:rPr>
          <w:w w:val="110"/>
        </w:rPr>
        <w:t> fala</w:t>
      </w:r>
      <w:r>
        <w:rPr>
          <w:w w:val="110"/>
        </w:rPr>
        <w:t> acordada</w:t>
      </w:r>
      <w:r>
        <w:rPr>
          <w:w w:val="110"/>
        </w:rPr>
        <w:t> com</w:t>
      </w:r>
      <w:r>
        <w:rPr>
          <w:w w:val="110"/>
        </w:rPr>
        <w:t> a conselheira Sueli Plácido, o estabelecimento de uma ideia de reunião</w:t>
      </w:r>
      <w:r>
        <w:rPr>
          <w:w w:val="110"/>
        </w:rPr>
        <w:t> dos</w:t>
      </w:r>
      <w:r>
        <w:rPr>
          <w:spacing w:val="80"/>
          <w:w w:val="110"/>
        </w:rPr>
        <w:t> </w:t>
      </w:r>
      <w:r>
        <w:rPr>
          <w:w w:val="110"/>
        </w:rPr>
        <w:t>interessados em compor o segmento religioso com os conselheiros da atual gestão, onde</w:t>
      </w:r>
      <w:r>
        <w:rPr>
          <w:w w:val="110"/>
        </w:rPr>
        <w:t> explicarão</w:t>
      </w:r>
      <w:r>
        <w:rPr>
          <w:w w:val="110"/>
        </w:rPr>
        <w:t> o</w:t>
      </w:r>
      <w:r>
        <w:rPr>
          <w:w w:val="110"/>
        </w:rPr>
        <w:t> que</w:t>
      </w:r>
      <w:r>
        <w:rPr>
          <w:w w:val="110"/>
        </w:rPr>
        <w:t> é</w:t>
      </w:r>
      <w:r>
        <w:rPr>
          <w:w w:val="110"/>
        </w:rPr>
        <w:t> o</w:t>
      </w:r>
      <w:r>
        <w:rPr>
          <w:w w:val="110"/>
        </w:rPr>
        <w:t> COMPLIR</w:t>
      </w:r>
      <w:r>
        <w:rPr>
          <w:w w:val="110"/>
        </w:rPr>
        <w:t> e</w:t>
      </w:r>
      <w:r>
        <w:rPr>
          <w:w w:val="110"/>
        </w:rPr>
        <w:t> seus</w:t>
      </w:r>
      <w:r>
        <w:rPr>
          <w:w w:val="110"/>
        </w:rPr>
        <w:t> feitos</w:t>
      </w:r>
      <w:r>
        <w:rPr>
          <w:w w:val="110"/>
        </w:rPr>
        <w:t> nos</w:t>
      </w:r>
      <w:r>
        <w:rPr>
          <w:w w:val="110"/>
        </w:rPr>
        <w:t> últimos</w:t>
      </w:r>
      <w:r>
        <w:rPr>
          <w:w w:val="110"/>
        </w:rPr>
        <w:t> dois</w:t>
      </w:r>
      <w:r>
        <w:rPr>
          <w:w w:val="110"/>
        </w:rPr>
        <w:t> anos. Posteriormente,</w:t>
      </w:r>
      <w:r>
        <w:rPr>
          <w:spacing w:val="56"/>
          <w:w w:val="110"/>
        </w:rPr>
        <w:t>  </w:t>
      </w:r>
      <w:r>
        <w:rPr>
          <w:w w:val="110"/>
        </w:rPr>
        <w:t>a</w:t>
      </w:r>
      <w:r>
        <w:rPr>
          <w:spacing w:val="56"/>
          <w:w w:val="110"/>
        </w:rPr>
        <w:t>  </w:t>
      </w:r>
      <w:r>
        <w:rPr>
          <w:w w:val="110"/>
        </w:rPr>
        <w:t>conselheira</w:t>
      </w:r>
      <w:r>
        <w:rPr>
          <w:spacing w:val="56"/>
          <w:w w:val="110"/>
        </w:rPr>
        <w:t>  </w:t>
      </w:r>
      <w:r>
        <w:rPr>
          <w:w w:val="110"/>
        </w:rPr>
        <w:t>Sueli</w:t>
      </w:r>
      <w:r>
        <w:rPr>
          <w:spacing w:val="56"/>
          <w:w w:val="110"/>
        </w:rPr>
        <w:t>  </w:t>
      </w:r>
      <w:r>
        <w:rPr>
          <w:w w:val="110"/>
        </w:rPr>
        <w:t>Camargo</w:t>
      </w:r>
      <w:r>
        <w:rPr>
          <w:spacing w:val="56"/>
          <w:w w:val="110"/>
        </w:rPr>
        <w:t>  </w:t>
      </w:r>
      <w:r>
        <w:rPr>
          <w:w w:val="110"/>
        </w:rPr>
        <w:t>propôs</w:t>
      </w:r>
      <w:r>
        <w:rPr>
          <w:spacing w:val="56"/>
          <w:w w:val="110"/>
        </w:rPr>
        <w:t>  </w:t>
      </w:r>
      <w:r>
        <w:rPr>
          <w:w w:val="110"/>
        </w:rPr>
        <w:t>a</w:t>
      </w:r>
      <w:r>
        <w:rPr>
          <w:spacing w:val="56"/>
          <w:w w:val="110"/>
        </w:rPr>
        <w:t>  </w:t>
      </w:r>
      <w:r>
        <w:rPr>
          <w:w w:val="110"/>
        </w:rPr>
        <w:t>realização</w:t>
      </w:r>
      <w:r>
        <w:rPr>
          <w:spacing w:val="56"/>
          <w:w w:val="110"/>
        </w:rPr>
        <w:t>  </w:t>
      </w:r>
      <w:r>
        <w:rPr>
          <w:w w:val="110"/>
        </w:rPr>
        <w:t>de</w:t>
      </w:r>
      <w:r>
        <w:rPr>
          <w:spacing w:val="56"/>
          <w:w w:val="110"/>
        </w:rPr>
        <w:t>  </w:t>
      </w:r>
      <w:r>
        <w:rPr>
          <w:w w:val="110"/>
        </w:rPr>
        <w:t>um</w:t>
      </w:r>
    </w:p>
    <w:p>
      <w:pPr>
        <w:pStyle w:val="BodyText"/>
        <w:spacing w:after="0" w:line="247" w:lineRule="auto"/>
        <w:jc w:val="both"/>
        <w:sectPr>
          <w:footerReference w:type="default" r:id="rId5"/>
          <w:type w:val="continuous"/>
          <w:pgSz w:w="11900" w:h="16840"/>
          <w:pgMar w:header="0" w:footer="181" w:top="560" w:bottom="380" w:left="566" w:right="708"/>
          <w:pgNumType w:start="1"/>
        </w:sectPr>
      </w:pPr>
    </w:p>
    <w:p>
      <w:pPr>
        <w:pStyle w:val="BodyText"/>
        <w:spacing w:line="247" w:lineRule="auto" w:before="72"/>
        <w:ind w:left="244" w:right="100"/>
        <w:jc w:val="both"/>
      </w:pPr>
      <w:r>
        <w:rPr>
          <w:w w:val="110"/>
        </w:rPr>
        <w:t>levantamento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quantidade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segmentos</w:t>
      </w:r>
      <w:r>
        <w:rPr>
          <w:spacing w:val="40"/>
          <w:w w:val="110"/>
        </w:rPr>
        <w:t> </w:t>
      </w:r>
      <w:r>
        <w:rPr>
          <w:w w:val="110"/>
        </w:rPr>
        <w:t>religiosos</w:t>
      </w:r>
      <w:r>
        <w:rPr>
          <w:spacing w:val="40"/>
          <w:w w:val="110"/>
        </w:rPr>
        <w:t> </w:t>
      </w:r>
      <w:r>
        <w:rPr>
          <w:w w:val="110"/>
        </w:rPr>
        <w:t>existentes</w:t>
      </w:r>
      <w:r>
        <w:rPr>
          <w:spacing w:val="40"/>
          <w:w w:val="110"/>
        </w:rPr>
        <w:t> </w:t>
      </w:r>
      <w:r>
        <w:rPr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município</w:t>
      </w:r>
      <w:r>
        <w:rPr>
          <w:spacing w:val="40"/>
          <w:w w:val="110"/>
        </w:rPr>
        <w:t> </w:t>
      </w:r>
      <w:r>
        <w:rPr>
          <w:w w:val="110"/>
        </w:rPr>
        <w:t>de São Paulo, com a finalidade de ampliar a participação e promover maior inclusão no Conselho.</w:t>
      </w:r>
      <w:r>
        <w:rPr>
          <w:w w:val="110"/>
        </w:rPr>
        <w:t> Em</w:t>
      </w:r>
      <w:r>
        <w:rPr>
          <w:w w:val="110"/>
        </w:rPr>
        <w:t> continuidade,</w:t>
      </w:r>
      <w:r>
        <w:rPr>
          <w:w w:val="110"/>
        </w:rPr>
        <w:t> em</w:t>
      </w:r>
      <w:r>
        <w:rPr>
          <w:w w:val="110"/>
        </w:rPr>
        <w:t> fala</w:t>
      </w:r>
      <w:r>
        <w:rPr>
          <w:w w:val="110"/>
        </w:rPr>
        <w:t> acordada</w:t>
      </w:r>
      <w:r>
        <w:rPr>
          <w:w w:val="110"/>
        </w:rPr>
        <w:t> com</w:t>
      </w:r>
      <w:r>
        <w:rPr>
          <w:w w:val="110"/>
        </w:rPr>
        <w:t> a</w:t>
      </w:r>
      <w:r>
        <w:rPr>
          <w:w w:val="110"/>
        </w:rPr>
        <w:t> conselheira</w:t>
      </w:r>
      <w:r>
        <w:rPr>
          <w:w w:val="110"/>
        </w:rPr>
        <w:t> Sueli</w:t>
      </w:r>
      <w:r>
        <w:rPr>
          <w:w w:val="110"/>
        </w:rPr>
        <w:t> Plácido, sugeriu-se</w:t>
      </w:r>
      <w:r>
        <w:rPr>
          <w:w w:val="110"/>
        </w:rPr>
        <w:t> o</w:t>
      </w:r>
      <w:r>
        <w:rPr>
          <w:w w:val="110"/>
        </w:rPr>
        <w:t> estabelecimento</w:t>
      </w:r>
      <w:r>
        <w:rPr>
          <w:w w:val="110"/>
        </w:rPr>
        <w:t> de</w:t>
      </w:r>
      <w:r>
        <w:rPr>
          <w:w w:val="110"/>
        </w:rPr>
        <w:t> uma</w:t>
      </w:r>
      <w:r>
        <w:rPr>
          <w:w w:val="110"/>
        </w:rPr>
        <w:t> reunião</w:t>
      </w:r>
      <w:r>
        <w:rPr>
          <w:w w:val="110"/>
        </w:rPr>
        <w:t> com</w:t>
      </w:r>
      <w:r>
        <w:rPr>
          <w:w w:val="110"/>
        </w:rPr>
        <w:t> os</w:t>
      </w:r>
      <w:r>
        <w:rPr>
          <w:w w:val="110"/>
        </w:rPr>
        <w:t> interessados</w:t>
      </w:r>
      <w:r>
        <w:rPr>
          <w:w w:val="110"/>
        </w:rPr>
        <w:t> em</w:t>
      </w:r>
      <w:r>
        <w:rPr>
          <w:w w:val="110"/>
        </w:rPr>
        <w:t> compor</w:t>
      </w:r>
      <w:r>
        <w:rPr>
          <w:w w:val="110"/>
        </w:rPr>
        <w:t> o segmento</w:t>
      </w:r>
      <w:r>
        <w:rPr>
          <w:spacing w:val="40"/>
          <w:w w:val="110"/>
        </w:rPr>
        <w:t> </w:t>
      </w:r>
      <w:r>
        <w:rPr>
          <w:w w:val="110"/>
        </w:rPr>
        <w:t>religioso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os</w:t>
      </w:r>
      <w:r>
        <w:rPr>
          <w:spacing w:val="40"/>
          <w:w w:val="110"/>
        </w:rPr>
        <w:t> </w:t>
      </w:r>
      <w:r>
        <w:rPr>
          <w:w w:val="110"/>
        </w:rPr>
        <w:t>conselheiros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atual</w:t>
      </w:r>
      <w:r>
        <w:rPr>
          <w:spacing w:val="40"/>
          <w:w w:val="110"/>
        </w:rPr>
        <w:t> </w:t>
      </w:r>
      <w:r>
        <w:rPr>
          <w:w w:val="110"/>
        </w:rPr>
        <w:t>gestão,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fim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apresentar</w:t>
      </w:r>
      <w:r>
        <w:rPr>
          <w:spacing w:val="40"/>
          <w:w w:val="110"/>
        </w:rPr>
        <w:t> </w:t>
      </w:r>
      <w:r>
        <w:rPr>
          <w:w w:val="110"/>
        </w:rPr>
        <w:t>o COMPLIR, bem como expor os principais feitos realizados nos últimos dois anos.</w:t>
      </w:r>
    </w:p>
    <w:p>
      <w:pPr>
        <w:pStyle w:val="BodyText"/>
        <w:rPr>
          <w:sz w:val="20"/>
        </w:rPr>
      </w:pPr>
    </w:p>
    <w:p>
      <w:pPr>
        <w:pStyle w:val="BodyText"/>
        <w:spacing w:before="67" w:after="1"/>
        <w:rPr>
          <w:sz w:val="20"/>
        </w:rPr>
      </w:pPr>
    </w:p>
    <w:tbl>
      <w:tblPr>
        <w:tblW w:w="0" w:type="auto"/>
        <w:jc w:val="left"/>
        <w:tblInd w:w="1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5"/>
        <w:gridCol w:w="2245"/>
        <w:gridCol w:w="2245"/>
        <w:gridCol w:w="2245"/>
      </w:tblGrid>
      <w:tr>
        <w:trPr>
          <w:trHeight w:val="813" w:hRule="atLeast"/>
        </w:trPr>
        <w:tc>
          <w:tcPr>
            <w:tcW w:w="224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w w:val="115"/>
                <w:sz w:val="24"/>
              </w:rPr>
              <w:t>N.</w:t>
            </w:r>
          </w:p>
        </w:tc>
        <w:tc>
          <w:tcPr>
            <w:tcW w:w="2245" w:type="dxa"/>
          </w:tcPr>
          <w:p>
            <w:pPr>
              <w:pStyle w:val="TableParagraph"/>
              <w:spacing w:line="247" w:lineRule="auto"/>
              <w:ind w:right="-70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Descrição</w:t>
            </w:r>
            <w:r>
              <w:rPr>
                <w:b/>
                <w:spacing w:val="40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dos </w:t>
            </w:r>
            <w:r>
              <w:rPr>
                <w:b/>
                <w:spacing w:val="-2"/>
                <w:w w:val="120"/>
                <w:sz w:val="24"/>
              </w:rPr>
              <w:t>encaminhament</w:t>
            </w:r>
          </w:p>
        </w:tc>
        <w:tc>
          <w:tcPr>
            <w:tcW w:w="2245" w:type="dxa"/>
          </w:tcPr>
          <w:p>
            <w:pPr>
              <w:pStyle w:val="TableParagraph"/>
              <w:spacing w:line="247" w:lineRule="auto"/>
              <w:ind w:left="50" w:right="395" w:firstLine="72"/>
              <w:rPr>
                <w:b/>
                <w:sz w:val="24"/>
              </w:rPr>
            </w:pPr>
            <w:r>
              <w:rPr>
                <w:b/>
                <w:spacing w:val="-2"/>
                <w:w w:val="125"/>
                <w:sz w:val="24"/>
              </w:rPr>
              <w:t>Responsável </w:t>
            </w:r>
            <w:r>
              <w:rPr>
                <w:b/>
                <w:spacing w:val="-6"/>
                <w:w w:val="125"/>
                <w:sz w:val="24"/>
              </w:rPr>
              <w:t>os</w:t>
            </w:r>
          </w:p>
        </w:tc>
        <w:tc>
          <w:tcPr>
            <w:tcW w:w="2245" w:type="dxa"/>
          </w:tcPr>
          <w:p>
            <w:pPr>
              <w:pStyle w:val="TableParagraph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w w:val="120"/>
                <w:sz w:val="24"/>
              </w:rPr>
              <w:t>Prazo</w:t>
            </w:r>
          </w:p>
        </w:tc>
      </w:tr>
      <w:tr>
        <w:trPr>
          <w:trHeight w:val="3237" w:hRule="atLeast"/>
        </w:trPr>
        <w:tc>
          <w:tcPr>
            <w:tcW w:w="224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01.</w:t>
            </w:r>
          </w:p>
        </w:tc>
        <w:tc>
          <w:tcPr>
            <w:tcW w:w="2245" w:type="dxa"/>
          </w:tcPr>
          <w:p>
            <w:pPr>
              <w:pStyle w:val="TableParagraph"/>
              <w:tabs>
                <w:tab w:pos="728" w:val="left" w:leader="none"/>
                <w:tab w:pos="1572" w:val="left" w:leader="none"/>
                <w:tab w:pos="1603" w:val="left" w:leader="none"/>
                <w:tab w:pos="1737" w:val="left" w:leader="none"/>
              </w:tabs>
              <w:spacing w:line="247" w:lineRule="auto"/>
              <w:ind w:right="10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Disponibilidade </w:t>
            </w:r>
            <w:r>
              <w:rPr>
                <w:spacing w:val="-6"/>
                <w:w w:val="110"/>
                <w:sz w:val="24"/>
              </w:rPr>
              <w:t>de</w:t>
            </w:r>
            <w:r>
              <w:rPr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data</w:t>
            </w:r>
            <w:r>
              <w:rPr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para </w:t>
            </w:r>
            <w:r>
              <w:rPr>
                <w:spacing w:val="-2"/>
                <w:w w:val="110"/>
                <w:sz w:val="24"/>
              </w:rPr>
              <w:t>reunião presencial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w w:val="110"/>
                <w:sz w:val="24"/>
              </w:rPr>
              <w:t>com </w:t>
            </w:r>
            <w:r>
              <w:rPr>
                <w:spacing w:val="-2"/>
                <w:w w:val="110"/>
                <w:sz w:val="24"/>
              </w:rPr>
              <w:t>diversos segmentos religiosos presentes</w:t>
            </w:r>
            <w:r>
              <w:rPr>
                <w:sz w:val="24"/>
              </w:rPr>
              <w:tab/>
              <w:tab/>
              <w:tab/>
            </w:r>
            <w:r>
              <w:rPr>
                <w:spacing w:val="-6"/>
                <w:w w:val="110"/>
                <w:sz w:val="24"/>
              </w:rPr>
              <w:t>em </w:t>
            </w:r>
            <w:r>
              <w:rPr>
                <w:w w:val="110"/>
                <w:sz w:val="24"/>
              </w:rPr>
              <w:t>São Paulo.</w:t>
            </w:r>
          </w:p>
        </w:tc>
        <w:tc>
          <w:tcPr>
            <w:tcW w:w="2245" w:type="dxa"/>
          </w:tcPr>
          <w:p>
            <w:pPr>
              <w:pStyle w:val="TableParagraph"/>
              <w:spacing w:line="247" w:lineRule="auto"/>
              <w:ind w:left="123" w:right="107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Coordenação</w:t>
            </w:r>
            <w:r>
              <w:rPr>
                <w:w w:val="110"/>
                <w:sz w:val="24"/>
              </w:rPr>
              <w:t> de Promoção</w:t>
            </w:r>
            <w:r>
              <w:rPr>
                <w:w w:val="110"/>
                <w:sz w:val="24"/>
              </w:rPr>
              <w:t> da Igualdade</w:t>
            </w:r>
            <w:r>
              <w:rPr>
                <w:spacing w:val="24"/>
                <w:w w:val="110"/>
                <w:sz w:val="24"/>
              </w:rPr>
              <w:t> </w:t>
            </w:r>
            <w:r>
              <w:rPr>
                <w:spacing w:val="-2"/>
                <w:w w:val="110"/>
                <w:sz w:val="24"/>
              </w:rPr>
              <w:t>Racial</w:t>
            </w:r>
          </w:p>
        </w:tc>
        <w:tc>
          <w:tcPr>
            <w:tcW w:w="2245" w:type="dxa"/>
          </w:tcPr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15/08/2025</w:t>
            </w:r>
          </w:p>
        </w:tc>
      </w:tr>
      <w:tr>
        <w:trPr>
          <w:trHeight w:val="2253" w:hRule="atLeast"/>
        </w:trPr>
        <w:tc>
          <w:tcPr>
            <w:tcW w:w="224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02.</w:t>
            </w:r>
          </w:p>
        </w:tc>
        <w:tc>
          <w:tcPr>
            <w:tcW w:w="2245" w:type="dxa"/>
          </w:tcPr>
          <w:p>
            <w:pPr>
              <w:pStyle w:val="TableParagraph"/>
              <w:tabs>
                <w:tab w:pos="1964" w:val="left" w:leader="none"/>
              </w:tabs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Leitura</w:t>
            </w:r>
            <w:r>
              <w:rPr>
                <w:sz w:val="24"/>
              </w:rPr>
              <w:tab/>
            </w:r>
            <w:r>
              <w:rPr>
                <w:spacing w:val="-10"/>
                <w:w w:val="110"/>
                <w:sz w:val="24"/>
              </w:rPr>
              <w:t>e</w:t>
            </w:r>
          </w:p>
          <w:p>
            <w:pPr>
              <w:pStyle w:val="TableParagraph"/>
              <w:tabs>
                <w:tab w:pos="697" w:val="left" w:leader="none"/>
                <w:tab w:pos="1814" w:val="left" w:leader="none"/>
              </w:tabs>
              <w:spacing w:line="247" w:lineRule="auto" w:before="9"/>
              <w:ind w:righ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apresentação</w:t>
            </w:r>
            <w:r>
              <w:rPr>
                <w:spacing w:val="40"/>
                <w:w w:val="110"/>
                <w:sz w:val="24"/>
              </w:rPr>
              <w:t>  </w:t>
            </w:r>
            <w:r>
              <w:rPr>
                <w:spacing w:val="-6"/>
                <w:w w:val="110"/>
                <w:sz w:val="24"/>
              </w:rPr>
              <w:t>da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minuta</w:t>
            </w:r>
            <w:r>
              <w:rPr>
                <w:sz w:val="24"/>
              </w:rPr>
              <w:tab/>
            </w:r>
            <w:r>
              <w:rPr>
                <w:spacing w:val="-70"/>
                <w:sz w:val="24"/>
              </w:rPr>
              <w:t> </w:t>
            </w:r>
            <w:r>
              <w:rPr>
                <w:spacing w:val="-4"/>
                <w:w w:val="110"/>
                <w:sz w:val="24"/>
              </w:rPr>
              <w:t>de </w:t>
            </w:r>
            <w:r>
              <w:rPr>
                <w:spacing w:val="-2"/>
                <w:w w:val="110"/>
                <w:sz w:val="24"/>
              </w:rPr>
              <w:t>Edital</w:t>
            </w:r>
            <w:r>
              <w:rPr>
                <w:sz w:val="24"/>
              </w:rPr>
              <w:tab/>
            </w:r>
            <w:r>
              <w:rPr>
                <w:spacing w:val="-7"/>
                <w:w w:val="110"/>
                <w:sz w:val="24"/>
              </w:rPr>
              <w:t>de</w:t>
            </w:r>
          </w:p>
          <w:p>
            <w:pPr>
              <w:pStyle w:val="TableParagraph"/>
              <w:tabs>
                <w:tab w:pos="1814" w:val="left" w:leader="none"/>
              </w:tabs>
              <w:spacing w:before="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processo</w:t>
            </w:r>
            <w:r>
              <w:rPr>
                <w:sz w:val="24"/>
              </w:rPr>
              <w:tab/>
            </w:r>
            <w:r>
              <w:rPr>
                <w:spacing w:val="-5"/>
                <w:w w:val="115"/>
                <w:sz w:val="24"/>
              </w:rPr>
              <w:t>de</w:t>
            </w:r>
          </w:p>
          <w:p>
            <w:pPr>
              <w:pStyle w:val="TableParagraph"/>
              <w:tabs>
                <w:tab w:pos="1813" w:val="left" w:leader="none"/>
              </w:tabs>
              <w:spacing w:line="247" w:lineRule="auto" w:before="9"/>
              <w:ind w:right="115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escolha</w:t>
            </w:r>
            <w:r>
              <w:rPr>
                <w:sz w:val="24"/>
              </w:rPr>
              <w:tab/>
            </w:r>
            <w:r>
              <w:rPr>
                <w:spacing w:val="-6"/>
                <w:w w:val="110"/>
                <w:sz w:val="24"/>
              </w:rPr>
              <w:t>do </w:t>
            </w:r>
            <w:r>
              <w:rPr>
                <w:spacing w:val="-2"/>
                <w:w w:val="110"/>
                <w:sz w:val="24"/>
              </w:rPr>
              <w:t>COMPLIR.</w:t>
            </w:r>
          </w:p>
        </w:tc>
        <w:tc>
          <w:tcPr>
            <w:tcW w:w="2245" w:type="dxa"/>
          </w:tcPr>
          <w:p>
            <w:pPr>
              <w:pStyle w:val="TableParagraph"/>
              <w:spacing w:line="247" w:lineRule="auto"/>
              <w:ind w:left="123" w:right="107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Coordenação</w:t>
            </w:r>
            <w:r>
              <w:rPr>
                <w:spacing w:val="-2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de Promoção</w:t>
            </w:r>
            <w:r>
              <w:rPr>
                <w:w w:val="115"/>
                <w:sz w:val="24"/>
              </w:rPr>
              <w:t> da </w:t>
            </w:r>
            <w:r>
              <w:rPr>
                <w:spacing w:val="-2"/>
                <w:w w:val="115"/>
                <w:sz w:val="24"/>
              </w:rPr>
              <w:t>Igualdade</w:t>
            </w:r>
          </w:p>
          <w:p>
            <w:pPr>
              <w:pStyle w:val="TableParagraph"/>
              <w:spacing w:before="3"/>
              <w:ind w:left="123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Racial</w:t>
            </w:r>
          </w:p>
        </w:tc>
        <w:tc>
          <w:tcPr>
            <w:tcW w:w="2245" w:type="dxa"/>
          </w:tcPr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15/08/2025</w:t>
            </w:r>
          </w:p>
        </w:tc>
      </w:tr>
    </w:tbl>
    <w:p>
      <w:pPr>
        <w:spacing w:before="113"/>
        <w:ind w:left="3773" w:right="0" w:firstLine="0"/>
        <w:jc w:val="left"/>
        <w:rPr>
          <w:b/>
          <w:sz w:val="21"/>
        </w:rPr>
      </w:pPr>
      <w:r>
        <w:rPr>
          <w:b/>
          <w:sz w:val="21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1840642</wp:posOffset>
            </wp:positionH>
            <wp:positionV relativeFrom="paragraph">
              <wp:posOffset>22088</wp:posOffset>
            </wp:positionV>
            <wp:extent cx="884166" cy="556415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166" cy="55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25"/>
          <w:sz w:val="21"/>
        </w:rPr>
        <w:t>Elaine</w:t>
      </w:r>
      <w:r>
        <w:rPr>
          <w:b/>
          <w:spacing w:val="-11"/>
          <w:w w:val="125"/>
          <w:sz w:val="21"/>
        </w:rPr>
        <w:t> </w:t>
      </w:r>
      <w:r>
        <w:rPr>
          <w:b/>
          <w:w w:val="125"/>
          <w:sz w:val="21"/>
        </w:rPr>
        <w:t>Gomes</w:t>
      </w:r>
      <w:r>
        <w:rPr>
          <w:b/>
          <w:spacing w:val="-10"/>
          <w:w w:val="125"/>
          <w:sz w:val="21"/>
        </w:rPr>
        <w:t> </w:t>
      </w:r>
      <w:r>
        <w:rPr>
          <w:b/>
          <w:w w:val="125"/>
          <w:sz w:val="21"/>
        </w:rPr>
        <w:t>de</w:t>
      </w:r>
      <w:r>
        <w:rPr>
          <w:b/>
          <w:spacing w:val="-11"/>
          <w:w w:val="125"/>
          <w:sz w:val="21"/>
        </w:rPr>
        <w:t> </w:t>
      </w:r>
      <w:r>
        <w:rPr>
          <w:b/>
          <w:spacing w:val="-4"/>
          <w:w w:val="125"/>
          <w:sz w:val="21"/>
        </w:rPr>
        <w:t>Lima</w:t>
      </w:r>
    </w:p>
    <w:p>
      <w:pPr>
        <w:spacing w:before="21"/>
        <w:ind w:left="3773" w:right="0" w:firstLine="0"/>
        <w:jc w:val="left"/>
        <w:rPr>
          <w:b/>
          <w:sz w:val="21"/>
        </w:rPr>
      </w:pPr>
      <w:r>
        <w:rPr>
          <w:b/>
          <w:spacing w:val="-2"/>
          <w:w w:val="125"/>
          <w:sz w:val="21"/>
        </w:rPr>
        <w:t>Secretário(a)</w:t>
      </w:r>
      <w:r>
        <w:rPr>
          <w:b/>
          <w:spacing w:val="1"/>
          <w:w w:val="125"/>
          <w:sz w:val="21"/>
        </w:rPr>
        <w:t> </w:t>
      </w:r>
      <w:r>
        <w:rPr>
          <w:b/>
          <w:spacing w:val="-2"/>
          <w:w w:val="125"/>
          <w:sz w:val="21"/>
        </w:rPr>
        <w:t>Executivo(a)</w:t>
      </w:r>
      <w:r>
        <w:rPr>
          <w:b/>
          <w:spacing w:val="1"/>
          <w:w w:val="125"/>
          <w:sz w:val="21"/>
        </w:rPr>
        <w:t> </w:t>
      </w:r>
      <w:r>
        <w:rPr>
          <w:b/>
          <w:spacing w:val="-2"/>
          <w:w w:val="125"/>
          <w:sz w:val="21"/>
        </w:rPr>
        <w:t>Adjunto(a)</w:t>
      </w:r>
    </w:p>
    <w:p>
      <w:pPr>
        <w:spacing w:before="20"/>
        <w:ind w:left="3773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438171</wp:posOffset>
                </wp:positionH>
                <wp:positionV relativeFrom="paragraph">
                  <wp:posOffset>244716</wp:posOffset>
                </wp:positionV>
                <wp:extent cx="6677025" cy="1524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677025" cy="15240"/>
                          <a:chExt cx="6677025" cy="152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01675pt;margin-top:19.269049pt;width:525.75pt;height:1.2pt;mso-position-horizontal-relative:page;mso-position-vertical-relative:paragraph;z-index:15729152" id="docshapegroup6" coordorigin="690,385" coordsize="10515,24">
                <v:shape style="position:absolute;left:690;top:385;width:10515;height:12" id="docshape7" coordorigin="690,385" coordsize="10515,12" path="m11193,397l690,397,690,385,11205,385,11193,397xe" filled="true" fillcolor="#999999" stroked="false">
                  <v:path arrowok="t"/>
                  <v:fill type="solid"/>
                </v:shape>
                <v:shape style="position:absolute;left:690;top:397;width:10515;height:12" id="docshape8" coordorigin="690,397" coordsize="10515,12" path="m11205,409l690,409,702,397,11205,397,11205,409xe" filled="true" fillcolor="#ededed" stroked="false">
                  <v:path arrowok="t"/>
                  <v:fill type="solid"/>
                </v:shape>
                <v:shape style="position:absolute;left:690;top:385;width:12;height:24" id="docshape9" coordorigin="690,385" coordsize="12,24" path="m690,409l690,385,702,385,702,397,690,409xe" filled="true" fillcolor="#999999" stroked="false">
                  <v:path arrowok="t"/>
                  <v:fill type="solid"/>
                </v:shape>
                <v:shape style="position:absolute;left:11192;top:385;width:12;height:24" id="docshape10" coordorigin="11193,385" coordsize="12,24" path="m11205,409l11193,409,11193,397,11205,385,11205,409xe" filled="true" fillcolor="#edede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15"/>
          <w:sz w:val="21"/>
        </w:rPr>
        <w:t>Em</w:t>
      </w:r>
      <w:r>
        <w:rPr>
          <w:spacing w:val="-13"/>
          <w:w w:val="115"/>
          <w:sz w:val="21"/>
        </w:rPr>
        <w:t> </w:t>
      </w:r>
      <w:r>
        <w:rPr>
          <w:w w:val="115"/>
          <w:sz w:val="21"/>
        </w:rPr>
        <w:t>16/09/2025,</w:t>
      </w:r>
      <w:r>
        <w:rPr>
          <w:spacing w:val="-13"/>
          <w:w w:val="115"/>
          <w:sz w:val="21"/>
        </w:rPr>
        <w:t> </w:t>
      </w:r>
      <w:r>
        <w:rPr>
          <w:w w:val="115"/>
          <w:sz w:val="21"/>
        </w:rPr>
        <w:t>às</w:t>
      </w:r>
      <w:r>
        <w:rPr>
          <w:spacing w:val="-13"/>
          <w:w w:val="115"/>
          <w:sz w:val="21"/>
        </w:rPr>
        <w:t> </w:t>
      </w:r>
      <w:r>
        <w:rPr>
          <w:spacing w:val="-2"/>
          <w:w w:val="115"/>
          <w:sz w:val="21"/>
        </w:rPr>
        <w:t>17:38.</w:t>
      </w:r>
    </w:p>
    <w:p>
      <w:pPr>
        <w:pStyle w:val="BodyText"/>
        <w:spacing w:before="4"/>
        <w:rPr>
          <w:sz w:val="21"/>
        </w:rPr>
      </w:pPr>
    </w:p>
    <w:p>
      <w:pPr>
        <w:spacing w:line="259" w:lineRule="auto" w:before="0"/>
        <w:ind w:left="160" w:right="252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445793</wp:posOffset>
                </wp:positionH>
                <wp:positionV relativeFrom="paragraph">
                  <wp:posOffset>529572</wp:posOffset>
                </wp:positionV>
                <wp:extent cx="6661784" cy="1524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661784" cy="15240"/>
                          <a:chExt cx="6661784" cy="152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54116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54116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622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6173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6173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654116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101841pt;margin-top:41.698654pt;width:524.550pt;height:1.2pt;mso-position-horizontal-relative:page;mso-position-vertical-relative:paragraph;z-index:15729664" id="docshapegroup11" coordorigin="702,834" coordsize="10491,24">
                <v:shape style="position:absolute;left:702;top:833;width:10491;height:12" id="docshape12" coordorigin="702,834" coordsize="10491,12" path="m11181,846l702,846,702,834,11193,834,11181,846xe" filled="true" fillcolor="#999999" stroked="false">
                  <v:path arrowok="t"/>
                  <v:fill type="solid"/>
                </v:shape>
                <v:shape style="position:absolute;left:702;top:845;width:10491;height:12" id="docshape13" coordorigin="702,846" coordsize="10491,12" path="m11193,858l702,858,714,846,11193,846,11193,858xe" filled="true" fillcolor="#ededed" stroked="false">
                  <v:path arrowok="t"/>
                  <v:fill type="solid"/>
                </v:shape>
                <v:shape style="position:absolute;left:702;top:833;width:12;height:24" id="docshape14" coordorigin="702,834" coordsize="12,24" path="m702,858l702,834,714,834,714,846,702,858xe" filled="true" fillcolor="#999999" stroked="false">
                  <v:path arrowok="t"/>
                  <v:fill type="solid"/>
                </v:shape>
                <v:shape style="position:absolute;left:11180;top:833;width:12;height:24" id="docshape15" coordorigin="11181,834" coordsize="12,24" path="m11193,858l11181,858,11181,846,11193,834,11193,858xe" filled="true" fillcolor="#edede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453415</wp:posOffset>
                </wp:positionH>
                <wp:positionV relativeFrom="paragraph">
                  <wp:posOffset>781113</wp:posOffset>
                </wp:positionV>
                <wp:extent cx="6646545" cy="2286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64654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2860">
                              <a:moveTo>
                                <a:pt x="6646481" y="15240"/>
                              </a:moveTo>
                              <a:lnTo>
                                <a:pt x="0" y="15240"/>
                              </a:lnTo>
                              <a:lnTo>
                                <a:pt x="0" y="22860"/>
                              </a:lnTo>
                              <a:lnTo>
                                <a:pt x="6646481" y="22860"/>
                              </a:lnTo>
                              <a:lnTo>
                                <a:pt x="6646481" y="15240"/>
                              </a:lnTo>
                              <a:close/>
                            </a:path>
                            <a:path w="6646545" h="22860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02003pt;margin-top:61.504974pt;width:523.35pt;height:1.8pt;mso-position-horizontal-relative:page;mso-position-vertical-relative:paragraph;z-index:15730176" id="docshape16" coordorigin="714,1230" coordsize="10467,36" path="m11181,1254l714,1254,714,1266,11181,1266,11181,1254xm11181,1230l714,1230,714,1242,11181,1242,11181,1230xe" filled="true" fillcolor="#333333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0"/>
          <w:sz w:val="21"/>
        </w:rPr>
        <w:t>A autenticidade deste documento pode ser conferida no site</w:t>
      </w:r>
      <w:r>
        <w:rPr>
          <w:spacing w:val="40"/>
          <w:w w:val="110"/>
          <w:sz w:val="21"/>
        </w:rPr>
        <w:t> </w:t>
      </w:r>
      <w:hyperlink r:id="rId8">
        <w:r>
          <w:rPr>
            <w:w w:val="110"/>
            <w:sz w:val="21"/>
          </w:rPr>
          <w:t>http://processos.prefeitura.sp.gov.br,</w:t>
        </w:r>
      </w:hyperlink>
      <w:r>
        <w:rPr>
          <w:w w:val="110"/>
          <w:sz w:val="21"/>
        </w:rPr>
        <w:t> informando o código verificador </w:t>
      </w:r>
      <w:r>
        <w:rPr>
          <w:b/>
          <w:w w:val="110"/>
          <w:sz w:val="21"/>
        </w:rPr>
        <w:t>141663944 </w:t>
      </w:r>
      <w:r>
        <w:rPr>
          <w:w w:val="110"/>
          <w:sz w:val="21"/>
        </w:rPr>
        <w:t>e o código</w:t>
      </w:r>
      <w:r>
        <w:rPr>
          <w:spacing w:val="40"/>
          <w:w w:val="110"/>
          <w:sz w:val="21"/>
        </w:rPr>
        <w:t> </w:t>
      </w:r>
      <w:r>
        <w:rPr>
          <w:w w:val="110"/>
          <w:sz w:val="21"/>
        </w:rPr>
        <w:t>CRC </w:t>
      </w:r>
      <w:r>
        <w:rPr>
          <w:b/>
          <w:w w:val="110"/>
          <w:sz w:val="21"/>
        </w:rPr>
        <w:t>5C8F367E</w:t>
      </w:r>
      <w:r>
        <w:rPr>
          <w:w w:val="110"/>
          <w:sz w:val="21"/>
        </w:rPr>
        <w:t>.</w:t>
      </w:r>
    </w:p>
    <w:sectPr>
      <w:pgSz w:w="11900" w:h="16840"/>
      <w:pgMar w:header="0" w:footer="181" w:top="500" w:bottom="3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2046351</wp:posOffset>
              </wp:positionH>
              <wp:positionV relativeFrom="page">
                <wp:posOffset>10438730</wp:posOffset>
              </wp:positionV>
              <wp:extent cx="1275715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757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Ata julho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(141663944)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1.130005pt;margin-top:821.947266pt;width:100.45pt;height:13.2pt;mso-position-horizontal-relative:page;mso-position-vertical-relative:page;z-index:-15792128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Ata julho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(141663944)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864">
              <wp:simplePos x="0" y="0"/>
              <wp:positionH relativeFrom="page">
                <wp:posOffset>3613697</wp:posOffset>
              </wp:positionH>
              <wp:positionV relativeFrom="page">
                <wp:posOffset>10438730</wp:posOffset>
              </wp:positionV>
              <wp:extent cx="1934845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348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6074.2020/0004790-1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4.543091pt;margin-top:821.947266pt;width:152.35pt;height:13.2pt;mso-position-horizontal-relative:page;mso-position-vertical-relative:page;z-index:-1579161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6074.2020/0004790-1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3"/>
      <w:ind w:left="124"/>
      <w:jc w:val="center"/>
      <w:outlineLvl w:val="1"/>
    </w:pPr>
    <w:rPr>
      <w:rFonts w:ascii="Trebuchet MS" w:hAnsi="Trebuchet MS" w:eastAsia="Trebuchet MS" w:cs="Trebuchet MS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1"/>
      <w:ind w:left="124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hyperlink" Target="http://processos.prefeitura.sp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6074.2020/0004790-1</dc:title>
  <dcterms:created xsi:type="dcterms:W3CDTF">2025-10-22T14:02:57Z</dcterms:created>
  <dcterms:modified xsi:type="dcterms:W3CDTF">2025-10-22T14:02:57Z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wkhtmltopdf 0.12.6.1</vt:lpwstr>
  </property>
  <property fmtid="{D5CDD505-2E9C-101B-9397-08002B2CF9AE}" pid="4" name="Producer">
    <vt:lpwstr>Qt 4.8.7</vt:lpwstr>
  </property>
  <property fmtid="{D5CDD505-2E9C-101B-9397-08002B2CF9AE}" pid="5" name="LastSaved">
    <vt:filetime>2025-10-13T00:00:00Z</vt:filetime>
  </property>
</Properties>
</file>