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Ata de Reunião Ordinária realizada em 07 de abril de 2026</w:t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Conselheiros Presentes: 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Alexandre de Souza e Castro Araujo (Faces e Vozes da Recuperação no Brasil / Vice - Presidente)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Sérgio Yukio Tomimasu (Secretaria Municipal de Direitos Humanos e Cidadania)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Michel Willian de Castro Marques (Plataforma Brasileira de Política de Drogas – PBPD / Secretário Executivo)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Aldemyro Rolim – Associação Brasileira Multidisciplinar de Estudos sobre Drogas (ABRAMD)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Filipe Aburaya Yamaki (PROAD)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Paula Faria Masulk – Comissão Extraordinária Permanente de Defesa dos Direitos Humanos e Cidadania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Carolina Jéssica da Silva Salado Conselho Regional de Fisioterapia e Terapia Ocupacional (CREFITO)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Mary Silva (Secretaria Municipal de Assistência e Desenvolvimento Social)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Danilo Polverini Locatelli (Núcleo de Pesquisa em Saúde e Uso de Substâncias - NEPSIS)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Edson Buzzinaro – (Secretaria Municipal de Segurança Urbana)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Márcia Helena Matsushita – Secretaria Municipal de Educação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Marcos Muniz de Souza – Conselho Regional de Psicologia (CFP)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Lydia Gama - Ordem dos Advogados do Brasil OAB/SP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Severino Motta (Secretaria Municipal de Cultura e Economia Criativa)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160" w:line="2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Laura Sahm Shdaior – Conselho Estadual de Drogas (Sociedade Civil)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DISCUSSÃO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Abertura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Às 14:19 do dia 07 do mês de abril do ano de 2026, </w:t>
      </w:r>
      <w:r w:rsidDel="00000000" w:rsidR="00000000" w:rsidRPr="00000000">
        <w:rPr>
          <w:sz w:val="24"/>
          <w:szCs w:val="24"/>
          <w:rtl w:val="0"/>
        </w:rPr>
        <w:t xml:space="preserve">teve início no auditório da Secretaria Municipal de Direitos Humanos Cidadania, Rua Líbero Badaró, 119 - Sé, São Paulo - SP, com a presença de 15 conselheiros, alcançando o quórum mínimo de um terço da totalidade dos conselheiros, estabelecidas no Art° 3 do Regimento Interno a reunião do Conselho Municipal de Políticas sobre Drogas e Álcool - COMUDA. </w:t>
      </w:r>
    </w:p>
    <w:p w:rsidR="00000000" w:rsidDel="00000000" w:rsidP="00000000" w:rsidRDefault="00000000" w:rsidRPr="00000000" w14:paraId="00000019">
      <w:pPr>
        <w:widowControl w:val="0"/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INFORMES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Atas:</w:t>
      </w:r>
      <w:r w:rsidDel="00000000" w:rsidR="00000000" w:rsidRPr="00000000">
        <w:rPr>
          <w:sz w:val="24"/>
          <w:szCs w:val="24"/>
          <w:rtl w:val="0"/>
        </w:rPr>
        <w:t xml:space="preserve"> Confirmado o envio das atas de abril/2025 (extraordinária), junho e setembro/2025 (ordinárias). As atas de janeiro e fevereiro/2026 foram encaminhadas para publicação oficial. O prazo final para as demais pendências é 14/04.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Articulação Territorial:</w:t>
      </w:r>
      <w:r w:rsidDel="00000000" w:rsidR="00000000" w:rsidRPr="00000000">
        <w:rPr>
          <w:sz w:val="24"/>
          <w:szCs w:val="24"/>
          <w:rtl w:val="0"/>
        </w:rPr>
        <w:t xml:space="preserve"> Relatou-se o início das atividades da CPD na Capela do Socorro, com foco na apresentação da RAPS e da política municipal de drogas.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PLANAD</w:t>
      </w:r>
      <w:r w:rsidDel="00000000" w:rsidR="00000000" w:rsidRPr="00000000">
        <w:rPr>
          <w:sz w:val="24"/>
          <w:szCs w:val="24"/>
          <w:rtl w:val="0"/>
        </w:rPr>
        <w:t xml:space="preserve">: Foi publicado pelo Conselho Nacional de Políticas sobre Drogas (CONAD) o novo Plano Nacional de Políticas sobre Drogas, a atualização tem como objetivo balizar as ações e implementação de políticas sobre drogas no país, nos estados e municípios. O plano possui 09 eixos e pode ser encontrado no site do conad. a secretaria executiva encaminhará aos conselheiros e conselheiras o documento.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Resolução de Redução de Riscos e Danos:</w:t>
      </w:r>
      <w:r w:rsidDel="00000000" w:rsidR="00000000" w:rsidRPr="00000000">
        <w:rPr>
          <w:sz w:val="24"/>
          <w:szCs w:val="24"/>
          <w:rtl w:val="0"/>
        </w:rPr>
        <w:t xml:space="preserve"> O CONAD também expediu uma resolução que Estabelece princípios e diretrizes de boas práticas para a Redução de Riscos e Danos (RRD) no âmbito das políticas públicas sobre drogas no Brasi, que pode ser utilizada para implementação das políticas municipais sobre drogas. Será encaminhada por e-mail ao conselho.   </w:t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DELIBERAÇÕES E PONTOS DE PAUTA</w:t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spacing w:after="40" w:before="240" w:line="276" w:lineRule="auto"/>
        <w:jc w:val="both"/>
        <w:rPr>
          <w:b w:val="1"/>
          <w:bCs w:val="1"/>
          <w:color w:val="000000"/>
        </w:rPr>
      </w:pPr>
      <w:bookmarkStart w:colFirst="0" w:colLast="0" w:name="_heading=h.7znee53vnriz" w:id="0"/>
      <w:bookmarkEnd w:id="0"/>
      <w:r w:rsidDel="00000000" w:rsidR="00000000" w:rsidRPr="00000000">
        <w:rPr>
          <w:b w:val="1"/>
          <w:bCs w:val="1"/>
          <w:color w:val="000000"/>
          <w:rtl w:val="0"/>
        </w:rPr>
        <w:t xml:space="preserve">CAPTADORES DE INTERNAÇÃO E COMUNIDADES TERAPÊUTICAS (CTs)</w:t>
      </w:r>
    </w:p>
    <w:p w:rsidR="00000000" w:rsidDel="00000000" w:rsidP="00000000" w:rsidRDefault="00000000" w:rsidRPr="00000000" w14:paraId="00000021">
      <w:pPr>
        <w:spacing w:after="240" w:before="240" w:line="276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Expôs-se a ocorrência de agressões em internações coordenadas por captadores que são pessoas que fazem a negociação entre famílias e comunidades e clínicas terapêuticas. Discutiu-se o "comércio de internações", marcado por serviços despreparados e falta de protocolos técnicos, citando um relato de violência registrado por usuário do CAPS que estava presente na reunião. Durante a discussão há uma fala de que há a presença de aproximadamente 100 CTs na região do Grajaú, zona sul de São Paulo.</w:t>
      </w:r>
    </w:p>
    <w:p w:rsidR="00000000" w:rsidDel="00000000" w:rsidP="00000000" w:rsidRDefault="00000000" w:rsidRPr="00000000" w14:paraId="00000022">
      <w:pPr>
        <w:spacing w:after="240" w:before="24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Encaminhamento: </w:t>
      </w:r>
      <w:r w:rsidDel="00000000" w:rsidR="00000000" w:rsidRPr="00000000">
        <w:rPr>
          <w:sz w:val="24"/>
          <w:szCs w:val="24"/>
          <w:rtl w:val="0"/>
        </w:rPr>
        <w:t xml:space="preserve">Deliberou-se pela criação de um Grupo de Trabalho (GT) para discutir sobre essa questão de captadores e sobre as internações em comunidades/clínicas terapêuticas, levando em consideração legislação e normas vigentes, inclusive da Anvisa com foco na produção de material informativo e posicionamento sobre boas Práticas no cuidado em AD e terá sua primeira reunião em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28/04/2026 </w:t>
      </w:r>
      <w:r w:rsidDel="00000000" w:rsidR="00000000" w:rsidRPr="00000000">
        <w:rPr>
          <w:sz w:val="24"/>
          <w:szCs w:val="24"/>
          <w:rtl w:val="0"/>
        </w:rPr>
        <w:t xml:space="preserve">e a secretaria executiva deve encaminhar os convites para instalação do Grupo de Trabalho.</w:t>
      </w:r>
    </w:p>
    <w:p w:rsidR="00000000" w:rsidDel="00000000" w:rsidP="00000000" w:rsidRDefault="00000000" w:rsidRPr="00000000" w14:paraId="00000023">
      <w:pPr>
        <w:spacing w:after="240" w:before="240" w:line="276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Grupo de Trabalho terá, inicialmente, o número de 16 membros mais conselheiras e conselheiros do COMUDA e será composta pelos seguintes membros: Conselheiros e Conselheiras do COMUDA; Ministério Público do Estado de São Paulo; Defensoria Pública do Estado de São Paulo; CRM – Conselho Regional de Medicina; CRP – Conselho Regional de Psicologia; CREFITO – Conselho Regional de Fisioterapia e Terapia Ocupacional; CRF – Conselho Regional de Farmácia; CRESS – Conselho Regional de Serviço Social; OAB – Ordem dos Advogados do Brasil; CONAD – Conselho Nacional de Políticas sobre Drogas; CONED – Conselho Estadual de Políticas sobre Drogas; CNDH – Conselho Nacional de Direitos Humanos; Foi deliberado ainda que as organizações Faces e Vozes da Recuperação, Plataforma Brasileira de Políticas de Drogas (PBPD), Associação Brasileira Multidisciplinar de Estudos sobre Drogas (ABRAMD) e Programa de Orientação e Atendimento a Dependentes (PROAD) comporão o GT independente da composição do COMUDA para o próximo biênio.   </w:t>
      </w:r>
    </w:p>
    <w:p w:rsidR="00000000" w:rsidDel="00000000" w:rsidP="00000000" w:rsidRDefault="00000000" w:rsidRPr="00000000" w14:paraId="00000024">
      <w:pPr>
        <w:pStyle w:val="Heading4"/>
        <w:keepNext w:val="0"/>
        <w:keepLines w:val="0"/>
        <w:spacing w:after="40" w:before="240" w:line="276" w:lineRule="auto"/>
        <w:jc w:val="both"/>
        <w:rPr>
          <w:b w:val="1"/>
          <w:bCs w:val="1"/>
          <w:color w:val="000000"/>
        </w:rPr>
      </w:pPr>
      <w:bookmarkStart w:colFirst="0" w:colLast="0" w:name="_heading=h.o2qwjzwl1dc4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PROCESSO ELEITORAL E COMPOSIÇÃO DO CONSELHO</w:t>
      </w:r>
    </w:p>
    <w:p w:rsidR="00000000" w:rsidDel="00000000" w:rsidP="00000000" w:rsidRDefault="00000000" w:rsidRPr="00000000" w14:paraId="00000025">
      <w:pPr>
        <w:spacing w:after="240" w:before="240" w:line="276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Relatou-se a falta de transparência da SEPE quanto às nomeações da sociedade civil e instituições de ensino. As organizações presentes não foram notificadas sobre a aceitação ou recusa de suas indicações, o que foi indicado pelo conselho desde fevereiro/2026. O Pleno aprovou a emissão de uma Nota Pública denunciando a interferência do poder público e a falta de diálogo no processo de indicação das entidades, o que foi feito pela SMDHC e SEPE sem a discussão com o conselho. </w:t>
      </w:r>
    </w:p>
    <w:p w:rsidR="00000000" w:rsidDel="00000000" w:rsidP="00000000" w:rsidRDefault="00000000" w:rsidRPr="00000000" w14:paraId="00000026">
      <w:pPr>
        <w:pStyle w:val="Heading4"/>
        <w:keepNext w:val="0"/>
        <w:keepLines w:val="0"/>
        <w:spacing w:after="40" w:before="240" w:line="276" w:lineRule="auto"/>
        <w:jc w:val="both"/>
        <w:rPr>
          <w:b w:val="1"/>
          <w:bCs w:val="1"/>
          <w:color w:val="000000"/>
        </w:rPr>
      </w:pPr>
      <w:bookmarkStart w:colFirst="0" w:colLast="0" w:name="_heading=h.47v68pjuytci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COMITÊ GESTOR DE POLÍTICAS SOBRE DROGAS</w:t>
      </w:r>
    </w:p>
    <w:p w:rsidR="00000000" w:rsidDel="00000000" w:rsidP="00000000" w:rsidRDefault="00000000" w:rsidRPr="00000000" w14:paraId="00000027">
      <w:pPr>
        <w:spacing w:after="240" w:before="240" w:line="276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Criticou-se a sobreposição de agendas provocada pela SEPE, que realizou a reunião do Comitê Gestor simultaneamente à do COMUDA. Ressaltou-se que o Conselho está sendo excluído das discussões O calendário do COMUDA foi aprovado e divulgado desde o início do ano, consta no site do COMUDA, sendo avaliado por conselheiras e conselheiros da sociedade civil que uma reunião do comitê gestor, orgão do poder executivo criado pela mesma legislação do COMUDA não pode ter seu funcionamento em concorrência. Foi relembrado que a composição do Comitê Gestor é diferente da do COMUDA, de acordo com a Lei 17.089/2019 quem compõe o comitê são os secretário e em suas ausências secretários adjuntos e chefes de gabinete, já o COMUDA não tem em sua composição esses membros, sendo assim o conselheiro Michel apresenta que por esse motivo não há justificativa para a ausência de conselheiras e conselheiros do COMUDA, uma vez que os conselheiros aqui nomeados não integram o Comitê Gestor.</w:t>
      </w:r>
    </w:p>
    <w:p w:rsidR="00000000" w:rsidDel="00000000" w:rsidP="00000000" w:rsidRDefault="00000000" w:rsidRPr="00000000" w14:paraId="00000028">
      <w:pPr>
        <w:pStyle w:val="Heading4"/>
        <w:keepNext w:val="0"/>
        <w:keepLines w:val="0"/>
        <w:spacing w:after="40" w:before="240" w:line="276" w:lineRule="auto"/>
        <w:jc w:val="both"/>
        <w:rPr>
          <w:b w:val="1"/>
          <w:bCs w:val="1"/>
          <w:color w:val="000000"/>
        </w:rPr>
      </w:pPr>
      <w:bookmarkStart w:colFirst="0" w:colLast="0" w:name="_heading=h.21dncnek8ty3" w:id="3"/>
      <w:bookmarkEnd w:id="3"/>
      <w:r w:rsidDel="00000000" w:rsidR="00000000" w:rsidRPr="00000000">
        <w:rPr>
          <w:b w:val="1"/>
          <w:bCs w:val="1"/>
          <w:color w:val="000000"/>
          <w:rtl w:val="0"/>
        </w:rPr>
        <w:t xml:space="preserve">VIOLÊNCIA INSTITUCIONAL E REDE DE CUIDADO</w:t>
      </w:r>
    </w:p>
    <w:p w:rsidR="00000000" w:rsidDel="00000000" w:rsidP="00000000" w:rsidRDefault="00000000" w:rsidRPr="00000000" w14:paraId="00000029">
      <w:pPr>
        <w:spacing w:after="240" w:before="240" w:line="276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Denunciou-se repressão da GCM e PM contra equipes do SEAS e Consultório na Rua (CnaRua). Relatou-se que profissionais estão sendo impedidos de realizar abordagens territoriais na região central. Manifestou-se preocupação com o desmonte das equipes do Centro (Bom Retiro e Brás) e sua conversão para o modelo "Redenção na Rua", o que comprometeria a identidade técnica do serviço e um possível desvio da finalidade de financiamento federal de política.</w:t>
      </w:r>
    </w:p>
    <w:p w:rsidR="00000000" w:rsidDel="00000000" w:rsidP="00000000" w:rsidRDefault="00000000" w:rsidRPr="00000000" w14:paraId="0000002A">
      <w:pPr>
        <w:spacing w:after="240" w:before="240" w:line="276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SMADS realizará apuração dos relatos de perseguição aos trabalhadores, caso cheguem até a secretaria. O Conselho realizará solicitação de informações sobre o fechamento de equipamentos e a redução de vagas de pernoite na rede de assistência.</w:t>
      </w:r>
    </w:p>
    <w:p w:rsidR="00000000" w:rsidDel="00000000" w:rsidP="00000000" w:rsidRDefault="00000000" w:rsidRPr="00000000" w14:paraId="0000002B">
      <w:pPr>
        <w:spacing w:after="240" w:before="24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Nada mais havendo a tratar, a reunião foi encerrada às 16h46.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Adendo: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br w:type="textWrapping"/>
        <w:t xml:space="preserve">Em 16/04/2026 o Conselheiro Sérgio, representante da SMDHC encaminha discordância no registro da pauta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COMITÊ GESTOR DE POLÍTICAS SOBRE DROGAS. </w:t>
      </w:r>
      <w:r w:rsidDel="00000000" w:rsidR="00000000" w:rsidRPr="00000000">
        <w:rPr>
          <w:sz w:val="24"/>
          <w:szCs w:val="24"/>
          <w:rtl w:val="0"/>
        </w:rPr>
        <w:t xml:space="preserve"> O conselho encaminhou o seguinte:</w:t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-95249</wp:posOffset>
            </wp:positionH>
            <wp:positionV relativeFrom="paragraph">
              <wp:posOffset>333375</wp:posOffset>
            </wp:positionV>
            <wp:extent cx="6183930" cy="2588885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83930" cy="25888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houve manifestação em contrário ao solicitado pelo referido conselheiro, portanto, a coordenação executiva entende que as ausências de conselheiras e conselheiros que participaram da reunião estão justificadas sendo elas Luiza Murakami - SGM e Lindsay Mol - SMS. </w:t>
      </w:r>
    </w:p>
    <w:p w:rsidR="00000000" w:rsidDel="00000000" w:rsidP="00000000" w:rsidRDefault="00000000" w:rsidRPr="00000000" w14:paraId="00000048">
      <w:p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spacing w:before="3" w:lineRule="auto"/>
      <w:jc w:val="center"/>
      <w:rPr>
        <w:b w:val="1"/>
        <w:bCs w:val="1"/>
        <w:u w:val="singl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</w:rPr>
      <w:drawing>
        <wp:inline distB="114300" distT="114300" distL="114300" distR="114300">
          <wp:extent cx="2140762" cy="875766"/>
          <wp:effectExtent b="0" l="0" r="0" t="0"/>
          <wp:docPr descr="Uma imagem contendo Logotipo&#10;&#10;O conteúdo gerado por IA pode estar incorreto." id="2" name="image1.png"/>
          <a:graphic>
            <a:graphicData uri="http://schemas.openxmlformats.org/drawingml/2006/picture">
              <pic:pic>
                <pic:nvPicPr>
                  <pic:cNvPr descr="Uma imagem contendo 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0762" cy="8757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spacing w:before="3" w:lineRule="auto"/>
      <w:jc w:val="center"/>
      <w:rPr>
        <w:b w:val="1"/>
        <w:bCs w:val="1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spacing w:before="3" w:lineRule="auto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u w:val="single"/>
        <w:rtl w:val="0"/>
      </w:rPr>
      <w:t xml:space="preserve">Conselho Municipal de Políticas Sobre Drogas e Álcool do Município de São Paulo - COMUDA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4"/>
        <w:szCs w:val="24"/>
      </w:rPr>
      <w:pict>
        <v:shape id="PowerPlusWaterMarkObject1" style="position:absolute;width:488.6962992125984pt;height:149.50370078740158pt;rotation:315;z-index:-503316481;mso-position-horizontal-relative:margin;mso-position-horizontal:center;mso-position-vertical-relative:margin;mso-position-vertical:center;" fillcolor="#999999" stroked="f" type="#_x0000_t136">
          <v:fill angle="0" opacity="65536f"/>
          <v:textpath fitshape="t" string="MINUTA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4"/>
        <w:szCs w:val="24"/>
      </w:rPr>
      <w:pict>
        <v:shape id="PowerPlusWaterMarkObject2" style="position:absolute;width:488.6962992125984pt;height:149.50370078740158pt;rotation:315;z-index:-503316481;mso-position-horizontal-relative:margin;mso-position-horizontal:center;mso-position-vertical-relative:margin;mso-position-vertical:center;" fillcolor="#999999" stroked="f" type="#_x0000_t136">
          <v:fill angle="0" opacity="65536f"/>
          <v:textpath fitshape="t" string="MINUTA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VvotaoNJCjkPUmEy7cLZBQO3iw==">CgMxLjAyDmguN3puZWU1M3Zucml6Mg5oLm8ycXdqendsMWRjNDIOaC40N3Y2OHBqdXl0Y2kyDmguMjFkbmNuZWs4dHkzOAByITFERFk1eGY0MWdHNE9fV1VFckdJeEdqWXIxSExIdVNaNQ==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