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100" w:right="0" w:firstLine="0"/>
        <w:rPr>
          <w:rFonts w:ascii="Times New Roman"/>
          <w:sz w:val="20"/>
        </w:rPr>
      </w:pPr>
      <w:bookmarkStart w:name="Ata de Reunião - Comissão Eleitoral N°07" w:id="1"/>
      <w:bookmarkEnd w:id="1"/>
      <w:r>
        <w:rPr/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375150" cy="1501775"/>
                <wp:effectExtent l="0" t="0" r="0" b="3175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4375150" cy="1501775"/>
                          <a:chExt cx="4375150" cy="1501775"/>
                        </a:xfrm>
                      </wpg:grpSpPr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6407" cy="15015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2614389" y="7622"/>
                            <a:ext cx="1753235" cy="503555"/>
                          </a:xfrm>
                          <a:prstGeom prst="rect">
                            <a:avLst/>
                          </a:prstGeom>
                          <a:ln w="15244">
                            <a:solidFill>
                              <a:srgbClr val="767676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7" w:lineRule="auto" w:before="59"/>
                                <w:ind w:left="6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10"/>
                                  <w:sz w:val="18"/>
                                </w:rPr>
                                <w:t>Editais nº 2208880 Disponibilização:</w:t>
                              </w:r>
                              <w:r>
                                <w:rPr>
                                  <w:spacing w:val="-15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11/08/2026 Publicação: 11/08/2026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44.5pt;height:118.25pt;mso-position-horizontal-relative:char;mso-position-vertical-relative:line" id="docshapegroup3" coordorigin="0,0" coordsize="6890,2365">
                <v:shape style="position:absolute;left:0;top:0;width:4562;height:2365" type="#_x0000_t75" id="docshape4" stroked="false">
                  <v:imagedata r:id="rId6" o:title=""/>
                </v:shape>
                <v:shape style="position:absolute;left:4117;top:12;width:2761;height:793" type="#_x0000_t202" id="docshape5" filled="false" stroked="true" strokeweight="1.200335pt" strokecolor="#767676">
                  <v:textbox inset="0,0,0,0">
                    <w:txbxContent>
                      <w:p>
                        <w:pPr>
                          <w:spacing w:line="247" w:lineRule="auto" w:before="59"/>
                          <w:ind w:left="6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10"/>
                            <w:sz w:val="18"/>
                          </w:rPr>
                          <w:t>Editais nº 2208880 Disponibilização:</w:t>
                        </w:r>
                        <w:r>
                          <w:rPr>
                            <w:spacing w:val="-15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w w:val="110"/>
                            <w:sz w:val="18"/>
                          </w:rPr>
                          <w:t>11/08/2026 Publicação: 11/08/2026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89"/>
        <w:ind w:left="3"/>
      </w:pPr>
      <w:r>
        <w:rPr>
          <w:w w:val="125"/>
        </w:rPr>
        <w:t>SECRETARIA</w:t>
      </w:r>
      <w:r>
        <w:rPr>
          <w:spacing w:val="-2"/>
          <w:w w:val="125"/>
        </w:rPr>
        <w:t> </w:t>
      </w:r>
      <w:r>
        <w:rPr>
          <w:w w:val="125"/>
        </w:rPr>
        <w:t>MUNICIPAL</w:t>
      </w:r>
      <w:r>
        <w:rPr>
          <w:spacing w:val="-1"/>
          <w:w w:val="125"/>
        </w:rPr>
        <w:t> </w:t>
      </w:r>
      <w:r>
        <w:rPr>
          <w:w w:val="125"/>
        </w:rPr>
        <w:t>DE</w:t>
      </w:r>
      <w:r>
        <w:rPr>
          <w:spacing w:val="-1"/>
          <w:w w:val="125"/>
        </w:rPr>
        <w:t> </w:t>
      </w:r>
      <w:r>
        <w:rPr>
          <w:w w:val="125"/>
        </w:rPr>
        <w:t>DIREITOS</w:t>
      </w:r>
      <w:r>
        <w:rPr>
          <w:spacing w:val="-1"/>
          <w:w w:val="125"/>
        </w:rPr>
        <w:t> </w:t>
      </w:r>
      <w:r>
        <w:rPr>
          <w:w w:val="125"/>
        </w:rPr>
        <w:t>HUMANOS</w:t>
      </w:r>
      <w:r>
        <w:rPr>
          <w:spacing w:val="-1"/>
          <w:w w:val="125"/>
        </w:rPr>
        <w:t> </w:t>
      </w:r>
      <w:r>
        <w:rPr>
          <w:w w:val="125"/>
        </w:rPr>
        <w:t>E</w:t>
      </w:r>
      <w:r>
        <w:rPr>
          <w:spacing w:val="-1"/>
          <w:w w:val="125"/>
        </w:rPr>
        <w:t> </w:t>
      </w:r>
      <w:r>
        <w:rPr>
          <w:spacing w:val="-2"/>
          <w:w w:val="125"/>
        </w:rPr>
        <w:t>CIDADANIA</w:t>
      </w:r>
    </w:p>
    <w:p>
      <w:pPr>
        <w:spacing w:before="23"/>
        <w:ind w:left="10" w:right="22" w:firstLine="0"/>
        <w:jc w:val="center"/>
        <w:rPr>
          <w:b/>
          <w:sz w:val="26"/>
        </w:rPr>
      </w:pPr>
      <w:r>
        <w:rPr>
          <w:b/>
          <w:spacing w:val="-2"/>
          <w:w w:val="125"/>
          <w:sz w:val="26"/>
        </w:rPr>
        <w:t>Coordenação</w:t>
      </w:r>
      <w:r>
        <w:rPr>
          <w:b/>
          <w:spacing w:val="-16"/>
          <w:w w:val="125"/>
          <w:sz w:val="26"/>
        </w:rPr>
        <w:t> </w:t>
      </w:r>
      <w:r>
        <w:rPr>
          <w:b/>
          <w:spacing w:val="-2"/>
          <w:w w:val="125"/>
          <w:sz w:val="26"/>
        </w:rPr>
        <w:t>de</w:t>
      </w:r>
      <w:r>
        <w:rPr>
          <w:b/>
          <w:spacing w:val="-15"/>
          <w:w w:val="125"/>
          <w:sz w:val="26"/>
        </w:rPr>
        <w:t> </w:t>
      </w:r>
      <w:r>
        <w:rPr>
          <w:b/>
          <w:spacing w:val="-2"/>
          <w:w w:val="125"/>
          <w:sz w:val="26"/>
        </w:rPr>
        <w:t>Políticas</w:t>
      </w:r>
      <w:r>
        <w:rPr>
          <w:b/>
          <w:spacing w:val="-15"/>
          <w:w w:val="125"/>
          <w:sz w:val="26"/>
        </w:rPr>
        <w:t> </w:t>
      </w:r>
      <w:r>
        <w:rPr>
          <w:b/>
          <w:spacing w:val="-2"/>
          <w:w w:val="125"/>
          <w:sz w:val="26"/>
        </w:rPr>
        <w:t>para</w:t>
      </w:r>
      <w:r>
        <w:rPr>
          <w:b/>
          <w:spacing w:val="-15"/>
          <w:w w:val="125"/>
          <w:sz w:val="26"/>
        </w:rPr>
        <w:t> </w:t>
      </w:r>
      <w:r>
        <w:rPr>
          <w:b/>
          <w:spacing w:val="-2"/>
          <w:w w:val="125"/>
          <w:sz w:val="26"/>
        </w:rPr>
        <w:t>LGBTI</w:t>
      </w:r>
    </w:p>
    <w:p>
      <w:pPr>
        <w:spacing w:line="256" w:lineRule="auto" w:before="22"/>
        <w:ind w:left="18" w:right="22" w:firstLine="0"/>
        <w:jc w:val="center"/>
        <w:rPr>
          <w:sz w:val="26"/>
        </w:rPr>
      </w:pPr>
      <w:r>
        <w:rPr>
          <w:w w:val="115"/>
          <w:sz w:val="26"/>
        </w:rPr>
        <w:t>Rua</w:t>
      </w:r>
      <w:r>
        <w:rPr>
          <w:spacing w:val="-11"/>
          <w:w w:val="115"/>
          <w:sz w:val="26"/>
        </w:rPr>
        <w:t> </w:t>
      </w:r>
      <w:r>
        <w:rPr>
          <w:w w:val="115"/>
          <w:sz w:val="26"/>
        </w:rPr>
        <w:t>Libero</w:t>
      </w:r>
      <w:r>
        <w:rPr>
          <w:spacing w:val="-11"/>
          <w:w w:val="115"/>
          <w:sz w:val="26"/>
        </w:rPr>
        <w:t> </w:t>
      </w:r>
      <w:r>
        <w:rPr>
          <w:w w:val="115"/>
          <w:sz w:val="26"/>
        </w:rPr>
        <w:t>Badaró,</w:t>
      </w:r>
      <w:r>
        <w:rPr>
          <w:spacing w:val="-11"/>
          <w:w w:val="115"/>
          <w:sz w:val="26"/>
        </w:rPr>
        <w:t> </w:t>
      </w:r>
      <w:r>
        <w:rPr>
          <w:w w:val="115"/>
          <w:sz w:val="26"/>
        </w:rPr>
        <w:t>119,</w:t>
      </w:r>
      <w:r>
        <w:rPr>
          <w:spacing w:val="-11"/>
          <w:w w:val="115"/>
          <w:sz w:val="26"/>
        </w:rPr>
        <w:t> </w:t>
      </w:r>
      <w:r>
        <w:rPr>
          <w:w w:val="115"/>
          <w:sz w:val="26"/>
        </w:rPr>
        <w:t>11º</w:t>
      </w:r>
      <w:r>
        <w:rPr>
          <w:spacing w:val="-11"/>
          <w:w w:val="115"/>
          <w:sz w:val="26"/>
        </w:rPr>
        <w:t> </w:t>
      </w:r>
      <w:r>
        <w:rPr>
          <w:w w:val="115"/>
          <w:sz w:val="26"/>
        </w:rPr>
        <w:t>Andar</w:t>
      </w:r>
      <w:r>
        <w:rPr>
          <w:spacing w:val="-12"/>
          <w:w w:val="115"/>
          <w:sz w:val="26"/>
        </w:rPr>
        <w:t> </w:t>
      </w:r>
      <w:r>
        <w:rPr>
          <w:w w:val="115"/>
          <w:sz w:val="26"/>
        </w:rPr>
        <w:t>-</w:t>
      </w:r>
      <w:r>
        <w:rPr>
          <w:spacing w:val="-11"/>
          <w:w w:val="115"/>
          <w:sz w:val="26"/>
        </w:rPr>
        <w:t> </w:t>
      </w:r>
      <w:r>
        <w:rPr>
          <w:w w:val="115"/>
          <w:sz w:val="26"/>
        </w:rPr>
        <w:t>Bairro</w:t>
      </w:r>
      <w:r>
        <w:rPr>
          <w:spacing w:val="-11"/>
          <w:w w:val="115"/>
          <w:sz w:val="26"/>
        </w:rPr>
        <w:t> </w:t>
      </w:r>
      <w:r>
        <w:rPr>
          <w:w w:val="115"/>
          <w:sz w:val="26"/>
        </w:rPr>
        <w:t>Centro</w:t>
      </w:r>
      <w:r>
        <w:rPr>
          <w:spacing w:val="-11"/>
          <w:w w:val="115"/>
          <w:sz w:val="26"/>
        </w:rPr>
        <w:t> </w:t>
      </w:r>
      <w:r>
        <w:rPr>
          <w:w w:val="115"/>
          <w:sz w:val="26"/>
        </w:rPr>
        <w:t>-</w:t>
      </w:r>
      <w:r>
        <w:rPr>
          <w:spacing w:val="-11"/>
          <w:w w:val="115"/>
          <w:sz w:val="26"/>
        </w:rPr>
        <w:t> </w:t>
      </w:r>
      <w:r>
        <w:rPr>
          <w:w w:val="115"/>
          <w:sz w:val="26"/>
        </w:rPr>
        <w:t>São</w:t>
      </w:r>
      <w:r>
        <w:rPr>
          <w:spacing w:val="-11"/>
          <w:w w:val="115"/>
          <w:sz w:val="26"/>
        </w:rPr>
        <w:t> </w:t>
      </w:r>
      <w:r>
        <w:rPr>
          <w:w w:val="115"/>
          <w:sz w:val="26"/>
        </w:rPr>
        <w:t>Paulo/SP</w:t>
      </w:r>
      <w:r>
        <w:rPr>
          <w:spacing w:val="-11"/>
          <w:w w:val="115"/>
          <w:sz w:val="26"/>
        </w:rPr>
        <w:t> </w:t>
      </w:r>
      <w:r>
        <w:rPr>
          <w:w w:val="115"/>
          <w:sz w:val="26"/>
        </w:rPr>
        <w:t>-</w:t>
      </w:r>
      <w:r>
        <w:rPr>
          <w:spacing w:val="-11"/>
          <w:w w:val="115"/>
          <w:sz w:val="26"/>
        </w:rPr>
        <w:t> </w:t>
      </w:r>
      <w:r>
        <w:rPr>
          <w:w w:val="115"/>
          <w:sz w:val="26"/>
        </w:rPr>
        <w:t>CEP</w:t>
      </w:r>
      <w:r>
        <w:rPr>
          <w:spacing w:val="-11"/>
          <w:w w:val="115"/>
          <w:sz w:val="26"/>
        </w:rPr>
        <w:t> </w:t>
      </w:r>
      <w:r>
        <w:rPr>
          <w:w w:val="115"/>
          <w:sz w:val="26"/>
        </w:rPr>
        <w:t>01009-</w:t>
      </w:r>
      <w:r>
        <w:rPr>
          <w:spacing w:val="-4"/>
          <w:w w:val="115"/>
          <w:sz w:val="26"/>
        </w:rPr>
        <w:t>000</w:t>
      </w:r>
    </w:p>
    <w:p>
      <w:pPr>
        <w:spacing w:before="2"/>
        <w:ind w:left="22" w:right="22" w:firstLine="0"/>
        <w:jc w:val="center"/>
        <w:rPr>
          <w:sz w:val="26"/>
        </w:rPr>
      </w:pPr>
      <w:r>
        <w:rPr>
          <w:w w:val="110"/>
          <w:sz w:val="26"/>
        </w:rPr>
        <w:t>Telefone:</w:t>
      </w:r>
      <w:r>
        <w:rPr>
          <w:spacing w:val="53"/>
          <w:w w:val="110"/>
          <w:sz w:val="26"/>
        </w:rPr>
        <w:t> </w:t>
      </w:r>
      <w:r>
        <w:rPr>
          <w:w w:val="110"/>
          <w:sz w:val="26"/>
        </w:rPr>
        <w:t>11-2833-</w:t>
      </w:r>
      <w:r>
        <w:rPr>
          <w:spacing w:val="-4"/>
          <w:w w:val="110"/>
          <w:sz w:val="26"/>
        </w:rPr>
        <w:t>4150</w:t>
      </w:r>
    </w:p>
    <w:p>
      <w:pPr>
        <w:spacing w:before="274"/>
        <w:ind w:left="0" w:right="22" w:firstLine="0"/>
        <w:jc w:val="center"/>
        <w:rPr>
          <w:b/>
          <w:sz w:val="26"/>
        </w:rPr>
      </w:pPr>
      <w:r>
        <w:rPr>
          <w:b/>
          <w:w w:val="120"/>
          <w:sz w:val="26"/>
        </w:rPr>
        <w:t>ATA</w:t>
      </w:r>
      <w:r>
        <w:rPr>
          <w:b/>
          <w:spacing w:val="21"/>
          <w:w w:val="120"/>
          <w:sz w:val="26"/>
        </w:rPr>
        <w:t> </w:t>
      </w:r>
      <w:r>
        <w:rPr>
          <w:b/>
          <w:w w:val="120"/>
          <w:sz w:val="26"/>
        </w:rPr>
        <w:t>REUNIÃO</w:t>
      </w:r>
      <w:r>
        <w:rPr>
          <w:b/>
          <w:spacing w:val="22"/>
          <w:w w:val="120"/>
          <w:sz w:val="26"/>
        </w:rPr>
        <w:t> </w:t>
      </w:r>
      <w:r>
        <w:rPr>
          <w:b/>
          <w:w w:val="120"/>
          <w:sz w:val="26"/>
        </w:rPr>
        <w:t>DA</w:t>
      </w:r>
      <w:r>
        <w:rPr>
          <w:b/>
          <w:spacing w:val="21"/>
          <w:w w:val="120"/>
          <w:sz w:val="26"/>
        </w:rPr>
        <w:t> </w:t>
      </w:r>
      <w:r>
        <w:rPr>
          <w:b/>
          <w:w w:val="120"/>
          <w:sz w:val="26"/>
        </w:rPr>
        <w:t>COMISSÃO</w:t>
      </w:r>
      <w:r>
        <w:rPr>
          <w:b/>
          <w:spacing w:val="22"/>
          <w:w w:val="120"/>
          <w:sz w:val="26"/>
        </w:rPr>
        <w:t> </w:t>
      </w:r>
      <w:r>
        <w:rPr>
          <w:b/>
          <w:w w:val="120"/>
          <w:sz w:val="26"/>
        </w:rPr>
        <w:t>ELEITORAL</w:t>
      </w:r>
      <w:r>
        <w:rPr>
          <w:b/>
          <w:spacing w:val="21"/>
          <w:w w:val="120"/>
          <w:sz w:val="26"/>
        </w:rPr>
        <w:t> </w:t>
      </w:r>
      <w:r>
        <w:rPr>
          <w:b/>
          <w:w w:val="120"/>
          <w:sz w:val="26"/>
        </w:rPr>
        <w:t>N°</w:t>
      </w:r>
      <w:r>
        <w:rPr>
          <w:b/>
          <w:spacing w:val="22"/>
          <w:w w:val="120"/>
          <w:sz w:val="26"/>
        </w:rPr>
        <w:t> </w:t>
      </w:r>
      <w:r>
        <w:rPr>
          <w:b/>
          <w:spacing w:val="-5"/>
          <w:w w:val="120"/>
          <w:sz w:val="26"/>
        </w:rPr>
        <w:t>07</w:t>
      </w:r>
    </w:p>
    <w:p>
      <w:pPr>
        <w:pStyle w:val="BodyText"/>
        <w:spacing w:before="235"/>
        <w:rPr>
          <w:b/>
          <w:sz w:val="26"/>
        </w:rPr>
      </w:pPr>
    </w:p>
    <w:p>
      <w:pPr>
        <w:pStyle w:val="Heading2"/>
      </w:pPr>
      <w:r>
        <w:rPr>
          <w:w w:val="125"/>
        </w:rPr>
        <w:t>PARTICIPANTES</w:t>
      </w:r>
      <w:r>
        <w:rPr>
          <w:spacing w:val="4"/>
          <w:w w:val="125"/>
        </w:rPr>
        <w:t> </w:t>
      </w:r>
      <w:r>
        <w:rPr>
          <w:w w:val="125"/>
        </w:rPr>
        <w:t>–</w:t>
      </w:r>
      <w:r>
        <w:rPr>
          <w:spacing w:val="5"/>
          <w:w w:val="125"/>
        </w:rPr>
        <w:t> </w:t>
      </w:r>
      <w:r>
        <w:rPr>
          <w:spacing w:val="-2"/>
          <w:w w:val="125"/>
        </w:rPr>
        <w:t>GOVERNO:</w:t>
      </w:r>
    </w:p>
    <w:p>
      <w:pPr>
        <w:pStyle w:val="BodyText"/>
        <w:spacing w:line="259" w:lineRule="auto" w:before="21"/>
        <w:ind w:left="184" w:right="1280"/>
      </w:pPr>
      <w:r>
        <w:rPr>
          <w:w w:val="115"/>
        </w:rPr>
        <w:t>Rebeca Rodrigues (Secretaria Municipal de Direitos Humanos e Cidadania – SMDHC); </w:t>
      </w:r>
      <w:r>
        <w:rPr>
          <w:w w:val="120"/>
        </w:rPr>
        <w:t>Maicon</w:t>
      </w:r>
      <w:r>
        <w:rPr>
          <w:spacing w:val="-16"/>
          <w:w w:val="120"/>
        </w:rPr>
        <w:t> </w:t>
      </w:r>
      <w:r>
        <w:rPr>
          <w:w w:val="120"/>
        </w:rPr>
        <w:t>Faria</w:t>
      </w:r>
      <w:r>
        <w:rPr>
          <w:spacing w:val="-16"/>
          <w:w w:val="120"/>
        </w:rPr>
        <w:t> </w:t>
      </w:r>
      <w:r>
        <w:rPr>
          <w:w w:val="120"/>
        </w:rPr>
        <w:t>(Secretaria</w:t>
      </w:r>
      <w:r>
        <w:rPr>
          <w:spacing w:val="-16"/>
          <w:w w:val="120"/>
        </w:rPr>
        <w:t> </w:t>
      </w:r>
      <w:r>
        <w:rPr>
          <w:w w:val="120"/>
        </w:rPr>
        <w:t>Municipal</w:t>
      </w:r>
      <w:r>
        <w:rPr>
          <w:spacing w:val="-16"/>
          <w:w w:val="120"/>
        </w:rPr>
        <w:t> </w:t>
      </w:r>
      <w:r>
        <w:rPr>
          <w:w w:val="120"/>
        </w:rPr>
        <w:t>de</w:t>
      </w:r>
      <w:r>
        <w:rPr>
          <w:spacing w:val="-16"/>
          <w:w w:val="120"/>
        </w:rPr>
        <w:t> </w:t>
      </w:r>
      <w:r>
        <w:rPr>
          <w:w w:val="120"/>
        </w:rPr>
        <w:t>Direitos</w:t>
      </w:r>
      <w:r>
        <w:rPr>
          <w:spacing w:val="-16"/>
          <w:w w:val="120"/>
        </w:rPr>
        <w:t> </w:t>
      </w:r>
      <w:r>
        <w:rPr>
          <w:w w:val="120"/>
        </w:rPr>
        <w:t>Humanos</w:t>
      </w:r>
      <w:r>
        <w:rPr>
          <w:spacing w:val="-16"/>
          <w:w w:val="120"/>
        </w:rPr>
        <w:t> </w:t>
      </w:r>
      <w:r>
        <w:rPr>
          <w:w w:val="120"/>
        </w:rPr>
        <w:t>e</w:t>
      </w:r>
      <w:r>
        <w:rPr>
          <w:spacing w:val="-16"/>
          <w:w w:val="120"/>
        </w:rPr>
        <w:t> </w:t>
      </w:r>
      <w:r>
        <w:rPr>
          <w:w w:val="120"/>
        </w:rPr>
        <w:t>Cidadania</w:t>
      </w:r>
      <w:r>
        <w:rPr>
          <w:spacing w:val="-16"/>
          <w:w w:val="120"/>
        </w:rPr>
        <w:t> </w:t>
      </w:r>
      <w:r>
        <w:rPr>
          <w:w w:val="120"/>
        </w:rPr>
        <w:t>–</w:t>
      </w:r>
      <w:r>
        <w:rPr>
          <w:spacing w:val="-16"/>
          <w:w w:val="120"/>
        </w:rPr>
        <w:t> </w:t>
      </w:r>
      <w:r>
        <w:rPr>
          <w:w w:val="120"/>
        </w:rPr>
        <w:t>SMDHC);</w:t>
      </w:r>
      <w:r>
        <w:rPr>
          <w:w w:val="120"/>
        </w:rPr>
        <w:t> Kaliel</w:t>
      </w:r>
      <w:r>
        <w:rPr>
          <w:spacing w:val="-16"/>
          <w:w w:val="120"/>
        </w:rPr>
        <w:t> </w:t>
      </w:r>
      <w:r>
        <w:rPr>
          <w:w w:val="120"/>
        </w:rPr>
        <w:t>Nunes</w:t>
      </w:r>
      <w:r>
        <w:rPr>
          <w:spacing w:val="-16"/>
          <w:w w:val="120"/>
        </w:rPr>
        <w:t> </w:t>
      </w:r>
      <w:r>
        <w:rPr>
          <w:w w:val="120"/>
        </w:rPr>
        <w:t>(Secretaria</w:t>
      </w:r>
      <w:r>
        <w:rPr>
          <w:spacing w:val="-16"/>
          <w:w w:val="120"/>
        </w:rPr>
        <w:t> </w:t>
      </w:r>
      <w:r>
        <w:rPr>
          <w:w w:val="120"/>
        </w:rPr>
        <w:t>Municipal</w:t>
      </w:r>
      <w:r>
        <w:rPr>
          <w:spacing w:val="-16"/>
          <w:w w:val="120"/>
        </w:rPr>
        <w:t> </w:t>
      </w:r>
      <w:r>
        <w:rPr>
          <w:w w:val="120"/>
        </w:rPr>
        <w:t>de</w:t>
      </w:r>
      <w:r>
        <w:rPr>
          <w:spacing w:val="-16"/>
          <w:w w:val="120"/>
        </w:rPr>
        <w:t> </w:t>
      </w:r>
      <w:r>
        <w:rPr>
          <w:w w:val="120"/>
        </w:rPr>
        <w:t>Direitos</w:t>
      </w:r>
      <w:r>
        <w:rPr>
          <w:spacing w:val="-16"/>
          <w:w w:val="120"/>
        </w:rPr>
        <w:t> </w:t>
      </w:r>
      <w:r>
        <w:rPr>
          <w:w w:val="120"/>
        </w:rPr>
        <w:t>Humanos</w:t>
      </w:r>
      <w:r>
        <w:rPr>
          <w:spacing w:val="-16"/>
          <w:w w:val="120"/>
        </w:rPr>
        <w:t> </w:t>
      </w:r>
      <w:r>
        <w:rPr>
          <w:w w:val="120"/>
        </w:rPr>
        <w:t>e</w:t>
      </w:r>
      <w:r>
        <w:rPr>
          <w:spacing w:val="-16"/>
          <w:w w:val="120"/>
        </w:rPr>
        <w:t> </w:t>
      </w:r>
      <w:r>
        <w:rPr>
          <w:w w:val="120"/>
        </w:rPr>
        <w:t>Cidadania</w:t>
      </w:r>
      <w:r>
        <w:rPr>
          <w:spacing w:val="-16"/>
          <w:w w:val="120"/>
        </w:rPr>
        <w:t> </w:t>
      </w:r>
      <w:r>
        <w:rPr>
          <w:w w:val="120"/>
        </w:rPr>
        <w:t>–</w:t>
      </w:r>
      <w:r>
        <w:rPr>
          <w:spacing w:val="-16"/>
          <w:w w:val="120"/>
        </w:rPr>
        <w:t> </w:t>
      </w:r>
      <w:r>
        <w:rPr>
          <w:w w:val="120"/>
        </w:rPr>
        <w:t>SMDHC); Maiza</w:t>
      </w:r>
      <w:r>
        <w:rPr>
          <w:spacing w:val="-15"/>
          <w:w w:val="120"/>
        </w:rPr>
        <w:t> </w:t>
      </w:r>
      <w:r>
        <w:rPr>
          <w:w w:val="120"/>
        </w:rPr>
        <w:t>Castro</w:t>
      </w:r>
      <w:r>
        <w:rPr>
          <w:spacing w:val="-15"/>
          <w:w w:val="120"/>
        </w:rPr>
        <w:t> </w:t>
      </w:r>
      <w:r>
        <w:rPr>
          <w:w w:val="120"/>
        </w:rPr>
        <w:t>(Secretaria</w:t>
      </w:r>
      <w:r>
        <w:rPr>
          <w:spacing w:val="-15"/>
          <w:w w:val="120"/>
        </w:rPr>
        <w:t> </w:t>
      </w:r>
      <w:r>
        <w:rPr>
          <w:w w:val="120"/>
        </w:rPr>
        <w:t>Municipal</w:t>
      </w:r>
      <w:r>
        <w:rPr>
          <w:spacing w:val="-15"/>
          <w:w w:val="120"/>
        </w:rPr>
        <w:t> </w:t>
      </w:r>
      <w:r>
        <w:rPr>
          <w:w w:val="120"/>
        </w:rPr>
        <w:t>de</w:t>
      </w:r>
      <w:r>
        <w:rPr>
          <w:spacing w:val="-15"/>
          <w:w w:val="120"/>
        </w:rPr>
        <w:t> </w:t>
      </w:r>
      <w:r>
        <w:rPr>
          <w:w w:val="120"/>
        </w:rPr>
        <w:t>Direitos</w:t>
      </w:r>
      <w:r>
        <w:rPr>
          <w:spacing w:val="-15"/>
          <w:w w:val="120"/>
        </w:rPr>
        <w:t> </w:t>
      </w:r>
      <w:r>
        <w:rPr>
          <w:w w:val="120"/>
        </w:rPr>
        <w:t>Humanos</w:t>
      </w:r>
      <w:r>
        <w:rPr>
          <w:spacing w:val="-15"/>
          <w:w w:val="120"/>
        </w:rPr>
        <w:t> </w:t>
      </w:r>
      <w:r>
        <w:rPr>
          <w:w w:val="120"/>
        </w:rPr>
        <w:t>e</w:t>
      </w:r>
      <w:r>
        <w:rPr>
          <w:spacing w:val="-15"/>
          <w:w w:val="120"/>
        </w:rPr>
        <w:t> </w:t>
      </w:r>
      <w:r>
        <w:rPr>
          <w:w w:val="120"/>
        </w:rPr>
        <w:t>Cidadania</w:t>
      </w:r>
      <w:r>
        <w:rPr>
          <w:spacing w:val="-15"/>
          <w:w w:val="120"/>
        </w:rPr>
        <w:t> </w:t>
      </w:r>
      <w:r>
        <w:rPr>
          <w:w w:val="120"/>
        </w:rPr>
        <w:t>–</w:t>
      </w:r>
      <w:r>
        <w:rPr>
          <w:spacing w:val="-15"/>
          <w:w w:val="120"/>
        </w:rPr>
        <w:t> </w:t>
      </w:r>
      <w:r>
        <w:rPr>
          <w:w w:val="120"/>
        </w:rPr>
        <w:t>SMDHC).</w:t>
      </w:r>
    </w:p>
    <w:p>
      <w:pPr>
        <w:pStyle w:val="BodyText"/>
        <w:spacing w:before="23"/>
      </w:pPr>
    </w:p>
    <w:p>
      <w:pPr>
        <w:pStyle w:val="Heading2"/>
      </w:pPr>
      <w:r>
        <w:rPr>
          <w:w w:val="125"/>
        </w:rPr>
        <w:t>PARTICIPANTES</w:t>
      </w:r>
      <w:r>
        <w:rPr>
          <w:spacing w:val="11"/>
          <w:w w:val="125"/>
        </w:rPr>
        <w:t> </w:t>
      </w:r>
      <w:r>
        <w:rPr>
          <w:w w:val="125"/>
        </w:rPr>
        <w:t>–</w:t>
      </w:r>
      <w:r>
        <w:rPr>
          <w:spacing w:val="11"/>
          <w:w w:val="125"/>
        </w:rPr>
        <w:t> </w:t>
      </w:r>
      <w:r>
        <w:rPr>
          <w:w w:val="125"/>
        </w:rPr>
        <w:t>SOCIEDADE</w:t>
      </w:r>
      <w:r>
        <w:rPr>
          <w:spacing w:val="11"/>
          <w:w w:val="125"/>
        </w:rPr>
        <w:t> </w:t>
      </w:r>
      <w:r>
        <w:rPr>
          <w:spacing w:val="-2"/>
          <w:w w:val="125"/>
        </w:rPr>
        <w:t>CIVIL:</w:t>
      </w:r>
    </w:p>
    <w:p>
      <w:pPr>
        <w:pStyle w:val="BodyText"/>
        <w:spacing w:line="259" w:lineRule="auto" w:before="20"/>
        <w:ind w:left="184" w:right="6098"/>
      </w:pPr>
      <w:r>
        <w:rPr>
          <w:w w:val="115"/>
        </w:rPr>
        <w:t>André</w:t>
      </w:r>
      <w:r>
        <w:rPr>
          <w:spacing w:val="-19"/>
          <w:w w:val="115"/>
        </w:rPr>
        <w:t> </w:t>
      </w:r>
      <w:r>
        <w:rPr>
          <w:w w:val="115"/>
        </w:rPr>
        <w:t>Bafume</w:t>
      </w:r>
      <w:r>
        <w:rPr>
          <w:spacing w:val="-18"/>
          <w:w w:val="115"/>
        </w:rPr>
        <w:t> </w:t>
      </w:r>
      <w:r>
        <w:rPr>
          <w:w w:val="115"/>
        </w:rPr>
        <w:t>(participação</w:t>
      </w:r>
      <w:r>
        <w:rPr>
          <w:spacing w:val="-18"/>
          <w:w w:val="115"/>
        </w:rPr>
        <w:t> </w:t>
      </w:r>
      <w:r>
        <w:rPr>
          <w:w w:val="115"/>
        </w:rPr>
        <w:t>remota); Ideraldo Luiz (participação remota); Silvia Regina (participação remota);</w:t>
      </w:r>
    </w:p>
    <w:p>
      <w:pPr>
        <w:pStyle w:val="BodyText"/>
        <w:spacing w:before="22"/>
      </w:pPr>
    </w:p>
    <w:p>
      <w:pPr>
        <w:pStyle w:val="Heading2"/>
        <w:spacing w:before="1"/>
      </w:pPr>
      <w:r>
        <w:rPr>
          <w:w w:val="125"/>
        </w:rPr>
        <w:t>APOIO</w:t>
      </w:r>
      <w:r>
        <w:rPr>
          <w:spacing w:val="-2"/>
          <w:w w:val="125"/>
        </w:rPr>
        <w:t> TÉCNICO:</w:t>
      </w:r>
    </w:p>
    <w:p>
      <w:pPr>
        <w:pStyle w:val="BodyText"/>
        <w:spacing w:before="20"/>
        <w:ind w:left="184"/>
      </w:pPr>
      <w:r>
        <w:rPr>
          <w:w w:val="115"/>
        </w:rPr>
        <w:t>Luiza</w:t>
      </w:r>
      <w:r>
        <w:rPr>
          <w:spacing w:val="-3"/>
          <w:w w:val="115"/>
        </w:rPr>
        <w:t> </w:t>
      </w:r>
      <w:r>
        <w:rPr>
          <w:w w:val="115"/>
        </w:rPr>
        <w:t>Ribeiro</w:t>
      </w:r>
      <w:r>
        <w:rPr>
          <w:spacing w:val="-3"/>
          <w:w w:val="115"/>
        </w:rPr>
        <w:t> </w:t>
      </w:r>
      <w:r>
        <w:rPr>
          <w:w w:val="115"/>
        </w:rPr>
        <w:t>(Secretaria</w:t>
      </w:r>
      <w:r>
        <w:rPr>
          <w:spacing w:val="-3"/>
          <w:w w:val="115"/>
        </w:rPr>
        <w:t> </w:t>
      </w:r>
      <w:r>
        <w:rPr>
          <w:w w:val="115"/>
        </w:rPr>
        <w:t>Municipal</w:t>
      </w:r>
      <w:r>
        <w:rPr>
          <w:spacing w:val="-2"/>
          <w:w w:val="115"/>
        </w:rPr>
        <w:t> </w:t>
      </w:r>
      <w:r>
        <w:rPr>
          <w:w w:val="115"/>
        </w:rPr>
        <w:t>de</w:t>
      </w:r>
      <w:r>
        <w:rPr>
          <w:spacing w:val="-3"/>
          <w:w w:val="115"/>
        </w:rPr>
        <w:t> </w:t>
      </w:r>
      <w:r>
        <w:rPr>
          <w:w w:val="115"/>
        </w:rPr>
        <w:t>Direitos</w:t>
      </w:r>
      <w:r>
        <w:rPr>
          <w:spacing w:val="-3"/>
          <w:w w:val="115"/>
        </w:rPr>
        <w:t> </w:t>
      </w:r>
      <w:r>
        <w:rPr>
          <w:w w:val="115"/>
        </w:rPr>
        <w:t>Humanos</w:t>
      </w:r>
      <w:r>
        <w:rPr>
          <w:spacing w:val="-3"/>
          <w:w w:val="115"/>
        </w:rPr>
        <w:t> </w:t>
      </w:r>
      <w:r>
        <w:rPr>
          <w:w w:val="115"/>
        </w:rPr>
        <w:t>e</w:t>
      </w:r>
      <w:r>
        <w:rPr>
          <w:spacing w:val="-2"/>
          <w:w w:val="115"/>
        </w:rPr>
        <w:t> </w:t>
      </w:r>
      <w:r>
        <w:rPr>
          <w:w w:val="115"/>
        </w:rPr>
        <w:t>Cidadania</w:t>
      </w:r>
      <w:r>
        <w:rPr>
          <w:spacing w:val="-3"/>
          <w:w w:val="115"/>
        </w:rPr>
        <w:t> </w:t>
      </w:r>
      <w:r>
        <w:rPr>
          <w:w w:val="115"/>
        </w:rPr>
        <w:t>–</w:t>
      </w:r>
      <w:r>
        <w:rPr>
          <w:spacing w:val="-3"/>
          <w:w w:val="115"/>
        </w:rPr>
        <w:t> </w:t>
      </w:r>
      <w:r>
        <w:rPr>
          <w:spacing w:val="-2"/>
          <w:w w:val="115"/>
        </w:rPr>
        <w:t>SMDHC).</w:t>
      </w:r>
    </w:p>
    <w:p>
      <w:pPr>
        <w:pStyle w:val="BodyText"/>
      </w:pPr>
    </w:p>
    <w:p>
      <w:pPr>
        <w:pStyle w:val="BodyText"/>
        <w:spacing w:before="60"/>
      </w:pPr>
    </w:p>
    <w:p>
      <w:pPr>
        <w:pStyle w:val="BodyText"/>
        <w:spacing w:line="259" w:lineRule="auto"/>
        <w:ind w:left="184"/>
      </w:pPr>
      <w:r>
        <w:rPr>
          <w:w w:val="115"/>
        </w:rPr>
        <w:t>A reunião da Comissão Eleitoral nº 07 do Conselho Municipal de Políticas LGBT+ (CMLGBT) foi realizada às 10h10 do dia 21 de julho de 2026, em formato virtual/remoto.</w:t>
      </w:r>
    </w:p>
    <w:p>
      <w:pPr>
        <w:pStyle w:val="BodyText"/>
        <w:spacing w:before="22"/>
      </w:pPr>
    </w:p>
    <w:p>
      <w:pPr>
        <w:pStyle w:val="BodyText"/>
        <w:spacing w:line="259" w:lineRule="auto"/>
        <w:ind w:left="184" w:right="295"/>
      </w:pPr>
      <w:r>
        <w:rPr>
          <w:w w:val="115"/>
        </w:rPr>
        <w:t>Após a verificação do quórum mínimo necessário, Rebeca Rodrigues iniciou os trabalhos saudando os presentes e informando os objetivos da reunião: apresentar o balanço parcial dos inscritos, esclarecer dúvidas recebidas por e-mail e verificar a existência de eventuais impugnações ao Edital.</w:t>
      </w:r>
    </w:p>
    <w:p>
      <w:pPr>
        <w:pStyle w:val="BodyText"/>
        <w:spacing w:before="23"/>
      </w:pPr>
    </w:p>
    <w:p>
      <w:pPr>
        <w:pStyle w:val="BodyText"/>
        <w:ind w:left="184"/>
      </w:pPr>
      <w:r>
        <w:rPr>
          <w:w w:val="115"/>
        </w:rPr>
        <w:t>Na</w:t>
      </w:r>
      <w:r>
        <w:rPr>
          <w:spacing w:val="2"/>
          <w:w w:val="115"/>
        </w:rPr>
        <w:t> </w:t>
      </w:r>
      <w:r>
        <w:rPr>
          <w:w w:val="115"/>
        </w:rPr>
        <w:t>sequência,</w:t>
      </w:r>
      <w:r>
        <w:rPr>
          <w:spacing w:val="2"/>
          <w:w w:val="115"/>
        </w:rPr>
        <w:t> </w:t>
      </w:r>
      <w:r>
        <w:rPr>
          <w:w w:val="115"/>
        </w:rPr>
        <w:t>foram</w:t>
      </w:r>
      <w:r>
        <w:rPr>
          <w:spacing w:val="2"/>
          <w:w w:val="115"/>
        </w:rPr>
        <w:t> </w:t>
      </w:r>
      <w:r>
        <w:rPr>
          <w:w w:val="115"/>
        </w:rPr>
        <w:t>discutidos</w:t>
      </w:r>
      <w:r>
        <w:rPr>
          <w:spacing w:val="3"/>
          <w:w w:val="115"/>
        </w:rPr>
        <w:t> </w:t>
      </w:r>
      <w:r>
        <w:rPr>
          <w:w w:val="115"/>
        </w:rPr>
        <w:t>os</w:t>
      </w:r>
      <w:r>
        <w:rPr>
          <w:spacing w:val="2"/>
          <w:w w:val="115"/>
        </w:rPr>
        <w:t> </w:t>
      </w:r>
      <w:r>
        <w:rPr>
          <w:w w:val="115"/>
        </w:rPr>
        <w:t>seguintes</w:t>
      </w:r>
      <w:r>
        <w:rPr>
          <w:spacing w:val="2"/>
          <w:w w:val="115"/>
        </w:rPr>
        <w:t> </w:t>
      </w:r>
      <w:r>
        <w:rPr>
          <w:w w:val="115"/>
        </w:rPr>
        <w:t>pontos</w:t>
      </w:r>
      <w:r>
        <w:rPr>
          <w:spacing w:val="3"/>
          <w:w w:val="115"/>
        </w:rPr>
        <w:t> </w:t>
      </w:r>
      <w:r>
        <w:rPr>
          <w:w w:val="115"/>
        </w:rPr>
        <w:t>de</w:t>
      </w:r>
      <w:r>
        <w:rPr>
          <w:spacing w:val="2"/>
          <w:w w:val="115"/>
        </w:rPr>
        <w:t> </w:t>
      </w:r>
      <w:r>
        <w:rPr>
          <w:spacing w:val="-2"/>
          <w:w w:val="115"/>
        </w:rPr>
        <w:t>pauta:</w:t>
      </w:r>
    </w:p>
    <w:p>
      <w:pPr>
        <w:pStyle w:val="BodyText"/>
        <w:spacing w:before="41"/>
      </w:pPr>
    </w:p>
    <w:p>
      <w:pPr>
        <w:pStyle w:val="Heading3"/>
      </w:pPr>
      <w:r>
        <w:rPr>
          <w:w w:val="125"/>
        </w:rPr>
        <w:t>Informes</w:t>
      </w:r>
      <w:r>
        <w:rPr>
          <w:spacing w:val="-9"/>
          <w:w w:val="125"/>
        </w:rPr>
        <w:t> </w:t>
      </w:r>
      <w:r>
        <w:rPr>
          <w:w w:val="125"/>
        </w:rPr>
        <w:t>sobre</w:t>
      </w:r>
      <w:r>
        <w:rPr>
          <w:spacing w:val="-8"/>
          <w:w w:val="125"/>
        </w:rPr>
        <w:t> </w:t>
      </w:r>
      <w:r>
        <w:rPr>
          <w:w w:val="125"/>
        </w:rPr>
        <w:t>o</w:t>
      </w:r>
      <w:r>
        <w:rPr>
          <w:spacing w:val="-9"/>
          <w:w w:val="125"/>
        </w:rPr>
        <w:t> </w:t>
      </w:r>
      <w:r>
        <w:rPr>
          <w:w w:val="125"/>
        </w:rPr>
        <w:t>Edital</w:t>
      </w:r>
      <w:r>
        <w:rPr>
          <w:spacing w:val="-8"/>
          <w:w w:val="125"/>
        </w:rPr>
        <w:t> </w:t>
      </w:r>
      <w:r>
        <w:rPr>
          <w:w w:val="125"/>
        </w:rPr>
        <w:t>e</w:t>
      </w:r>
      <w:r>
        <w:rPr>
          <w:spacing w:val="-9"/>
          <w:w w:val="125"/>
        </w:rPr>
        <w:t> </w:t>
      </w:r>
      <w:r>
        <w:rPr>
          <w:spacing w:val="-2"/>
          <w:w w:val="125"/>
        </w:rPr>
        <w:t>Impugnações</w:t>
      </w:r>
    </w:p>
    <w:p>
      <w:pPr>
        <w:pStyle w:val="BodyText"/>
        <w:spacing w:line="259" w:lineRule="auto" w:before="20"/>
        <w:ind w:left="184"/>
      </w:pPr>
      <w:r>
        <w:rPr>
          <w:w w:val="115"/>
        </w:rPr>
        <w:t>Rebeca Rodrigues informou que o prazo para impugnação do Edital do processo eleitoral foi encerrado sem o registro de nenhuma impugnação ou denúncia formalizada. Registraramse apenas e-mails com dúvidas pontuais e solicitações sobre onde encontrar os links de inscrição, que foram devidamente respondidos e orientados.</w:t>
      </w:r>
    </w:p>
    <w:p>
      <w:pPr>
        <w:pStyle w:val="BodyText"/>
        <w:spacing w:before="23"/>
      </w:pPr>
    </w:p>
    <w:p>
      <w:pPr>
        <w:pStyle w:val="Heading3"/>
      </w:pPr>
      <w:r>
        <w:rPr>
          <w:w w:val="125"/>
        </w:rPr>
        <w:t>Divulgação</w:t>
      </w:r>
      <w:r>
        <w:rPr>
          <w:spacing w:val="-5"/>
          <w:w w:val="125"/>
        </w:rPr>
        <w:t> </w:t>
      </w:r>
      <w:r>
        <w:rPr>
          <w:w w:val="125"/>
        </w:rPr>
        <w:t>dos</w:t>
      </w:r>
      <w:r>
        <w:rPr>
          <w:spacing w:val="-5"/>
          <w:w w:val="125"/>
        </w:rPr>
        <w:t> </w:t>
      </w:r>
      <w:r>
        <w:rPr>
          <w:w w:val="125"/>
        </w:rPr>
        <w:t>Links</w:t>
      </w:r>
      <w:r>
        <w:rPr>
          <w:spacing w:val="-5"/>
          <w:w w:val="125"/>
        </w:rPr>
        <w:t> </w:t>
      </w:r>
      <w:r>
        <w:rPr>
          <w:w w:val="125"/>
        </w:rPr>
        <w:t>de</w:t>
      </w:r>
      <w:r>
        <w:rPr>
          <w:spacing w:val="-5"/>
          <w:w w:val="125"/>
        </w:rPr>
        <w:t> </w:t>
      </w:r>
      <w:r>
        <w:rPr>
          <w:w w:val="125"/>
        </w:rPr>
        <w:t>Inscrição</w:t>
      </w:r>
      <w:r>
        <w:rPr>
          <w:spacing w:val="-5"/>
          <w:w w:val="125"/>
        </w:rPr>
        <w:t> </w:t>
      </w:r>
      <w:r>
        <w:rPr>
          <w:w w:val="125"/>
        </w:rPr>
        <w:t>e</w:t>
      </w:r>
      <w:r>
        <w:rPr>
          <w:spacing w:val="-5"/>
          <w:w w:val="125"/>
        </w:rPr>
        <w:t> </w:t>
      </w:r>
      <w:r>
        <w:rPr>
          <w:w w:val="125"/>
        </w:rPr>
        <w:t>Transparência</w:t>
      </w:r>
      <w:r>
        <w:rPr>
          <w:spacing w:val="-5"/>
          <w:w w:val="125"/>
        </w:rPr>
        <w:t> </w:t>
      </w:r>
      <w:r>
        <w:rPr>
          <w:w w:val="125"/>
        </w:rPr>
        <w:t>no</w:t>
      </w:r>
      <w:r>
        <w:rPr>
          <w:spacing w:val="-5"/>
          <w:w w:val="125"/>
        </w:rPr>
        <w:t> </w:t>
      </w:r>
      <w:r>
        <w:rPr>
          <w:w w:val="125"/>
        </w:rPr>
        <w:t>Site</w:t>
      </w:r>
      <w:r>
        <w:rPr>
          <w:spacing w:val="-5"/>
          <w:w w:val="125"/>
        </w:rPr>
        <w:t> </w:t>
      </w:r>
      <w:r>
        <w:rPr>
          <w:w w:val="125"/>
        </w:rPr>
        <w:t>da</w:t>
      </w:r>
      <w:r>
        <w:rPr>
          <w:spacing w:val="-5"/>
          <w:w w:val="125"/>
        </w:rPr>
        <w:t> </w:t>
      </w:r>
      <w:r>
        <w:rPr>
          <w:spacing w:val="-2"/>
          <w:w w:val="125"/>
        </w:rPr>
        <w:t>Secretaria</w:t>
      </w:r>
    </w:p>
    <w:p>
      <w:pPr>
        <w:pStyle w:val="BodyText"/>
        <w:spacing w:before="40"/>
        <w:rPr>
          <w:b/>
        </w:rPr>
      </w:pPr>
    </w:p>
    <w:p>
      <w:pPr>
        <w:pStyle w:val="BodyText"/>
        <w:spacing w:line="259" w:lineRule="auto" w:before="1"/>
        <w:ind w:left="184" w:right="295"/>
      </w:pPr>
      <w:r>
        <w:rPr>
          <w:w w:val="115"/>
        </w:rPr>
        <w:t>Foi</w:t>
      </w:r>
      <w:r>
        <w:rPr>
          <w:spacing w:val="-1"/>
          <w:w w:val="115"/>
        </w:rPr>
        <w:t> </w:t>
      </w:r>
      <w:r>
        <w:rPr>
          <w:w w:val="115"/>
        </w:rPr>
        <w:t>realizado</w:t>
      </w:r>
      <w:r>
        <w:rPr>
          <w:spacing w:val="-1"/>
          <w:w w:val="115"/>
        </w:rPr>
        <w:t> </w:t>
      </w:r>
      <w:r>
        <w:rPr>
          <w:w w:val="115"/>
        </w:rPr>
        <w:t>o</w:t>
      </w:r>
      <w:r>
        <w:rPr>
          <w:spacing w:val="-1"/>
          <w:w w:val="115"/>
        </w:rPr>
        <w:t> </w:t>
      </w:r>
      <w:r>
        <w:rPr>
          <w:w w:val="115"/>
        </w:rPr>
        <w:t>compartilhamento</w:t>
      </w:r>
      <w:r>
        <w:rPr>
          <w:spacing w:val="-1"/>
          <w:w w:val="115"/>
        </w:rPr>
        <w:t> </w:t>
      </w:r>
      <w:r>
        <w:rPr>
          <w:w w:val="115"/>
        </w:rPr>
        <w:t>de</w:t>
      </w:r>
      <w:r>
        <w:rPr>
          <w:spacing w:val="-1"/>
          <w:w w:val="115"/>
        </w:rPr>
        <w:t> </w:t>
      </w:r>
      <w:r>
        <w:rPr>
          <w:w w:val="115"/>
        </w:rPr>
        <w:t>tela</w:t>
      </w:r>
      <w:r>
        <w:rPr>
          <w:spacing w:val="-1"/>
          <w:w w:val="115"/>
        </w:rPr>
        <w:t> </w:t>
      </w:r>
      <w:r>
        <w:rPr>
          <w:w w:val="115"/>
        </w:rPr>
        <w:t>para</w:t>
      </w:r>
      <w:r>
        <w:rPr>
          <w:spacing w:val="-1"/>
          <w:w w:val="115"/>
        </w:rPr>
        <w:t> </w:t>
      </w:r>
      <w:r>
        <w:rPr>
          <w:w w:val="115"/>
        </w:rPr>
        <w:t>demonstrar</w:t>
      </w:r>
      <w:r>
        <w:rPr>
          <w:spacing w:val="-1"/>
          <w:w w:val="115"/>
        </w:rPr>
        <w:t> </w:t>
      </w:r>
      <w:r>
        <w:rPr>
          <w:w w:val="115"/>
        </w:rPr>
        <w:t>o</w:t>
      </w:r>
      <w:r>
        <w:rPr>
          <w:spacing w:val="-1"/>
          <w:w w:val="115"/>
        </w:rPr>
        <w:t> </w:t>
      </w:r>
      <w:r>
        <w:rPr>
          <w:w w:val="115"/>
        </w:rPr>
        <w:t>caminho</w:t>
      </w:r>
      <w:r>
        <w:rPr>
          <w:spacing w:val="-1"/>
          <w:w w:val="115"/>
        </w:rPr>
        <w:t> </w:t>
      </w:r>
      <w:r>
        <w:rPr>
          <w:w w:val="115"/>
        </w:rPr>
        <w:t>de</w:t>
      </w:r>
      <w:r>
        <w:rPr>
          <w:spacing w:val="-1"/>
          <w:w w:val="115"/>
        </w:rPr>
        <w:t> </w:t>
      </w:r>
      <w:r>
        <w:rPr>
          <w:w w:val="115"/>
        </w:rPr>
        <w:t>navegação</w:t>
      </w:r>
      <w:r>
        <w:rPr>
          <w:spacing w:val="-1"/>
          <w:w w:val="115"/>
        </w:rPr>
        <w:t> </w:t>
      </w:r>
      <w:r>
        <w:rPr>
          <w:w w:val="115"/>
        </w:rPr>
        <w:t>no</w:t>
      </w:r>
      <w:r>
        <w:rPr>
          <w:spacing w:val="-1"/>
          <w:w w:val="115"/>
        </w:rPr>
        <w:t> </w:t>
      </w:r>
      <w:r>
        <w:rPr>
          <w:w w:val="115"/>
        </w:rPr>
        <w:t>site</w:t>
      </w:r>
      <w:r>
        <w:rPr>
          <w:spacing w:val="-1"/>
          <w:w w:val="115"/>
        </w:rPr>
        <w:t> </w:t>
      </w:r>
      <w:r>
        <w:rPr>
          <w:w w:val="115"/>
        </w:rPr>
        <w:t>da Secretaria Municipal de Direitos Humanos e Cidadania (SMDHC). Esclareceu-se que os links e documentos das eleições estão localizados na aba temática LGBTI </w:t>
      </w:r>
      <w:r>
        <w:rPr>
          <w:w w:val="135"/>
        </w:rPr>
        <w:t>&gt; </w:t>
      </w:r>
      <w:r>
        <w:rPr>
          <w:w w:val="115"/>
        </w:rPr>
        <w:t>Eleições, contendo o edital, o cronograma, as atas anteriores, os formulários e os canais de contato. A fim de otimizar o acesso do público, informou-se que Luiza (DPS) intermediou a disponibilização do link direto de inscrição também no perfil do Instagram da Secretaria Municipal de Direitos</w:t>
      </w:r>
    </w:p>
    <w:p>
      <w:pPr>
        <w:pStyle w:val="BodyText"/>
        <w:spacing w:after="0" w:line="259" w:lineRule="auto"/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pStyle w:val="BodyText"/>
        <w:spacing w:before="77"/>
        <w:ind w:left="184"/>
      </w:pPr>
      <w:r>
        <w:rPr>
          <w:w w:val="115"/>
        </w:rPr>
        <w:t>Humanos</w:t>
      </w:r>
      <w:r>
        <w:rPr>
          <w:spacing w:val="15"/>
          <w:w w:val="115"/>
        </w:rPr>
        <w:t> </w:t>
      </w:r>
      <w:r>
        <w:rPr>
          <w:w w:val="115"/>
        </w:rPr>
        <w:t>e</w:t>
      </w:r>
      <w:r>
        <w:rPr>
          <w:spacing w:val="15"/>
          <w:w w:val="115"/>
        </w:rPr>
        <w:t> </w:t>
      </w:r>
      <w:r>
        <w:rPr>
          <w:spacing w:val="-2"/>
          <w:w w:val="115"/>
        </w:rPr>
        <w:t>Cidadania.</w:t>
      </w:r>
    </w:p>
    <w:p>
      <w:pPr>
        <w:pStyle w:val="BodyText"/>
        <w:spacing w:before="40"/>
      </w:pPr>
    </w:p>
    <w:p>
      <w:pPr>
        <w:pStyle w:val="Heading3"/>
      </w:pPr>
      <w:r>
        <w:rPr>
          <w:w w:val="125"/>
        </w:rPr>
        <w:t>Ajustes</w:t>
      </w:r>
      <w:r>
        <w:rPr>
          <w:spacing w:val="-8"/>
          <w:w w:val="125"/>
        </w:rPr>
        <w:t> </w:t>
      </w:r>
      <w:r>
        <w:rPr>
          <w:w w:val="125"/>
        </w:rPr>
        <w:t>nos</w:t>
      </w:r>
      <w:r>
        <w:rPr>
          <w:spacing w:val="-8"/>
          <w:w w:val="125"/>
        </w:rPr>
        <w:t> </w:t>
      </w:r>
      <w:r>
        <w:rPr>
          <w:w w:val="125"/>
        </w:rPr>
        <w:t>Formulários</w:t>
      </w:r>
      <w:r>
        <w:rPr>
          <w:spacing w:val="-8"/>
          <w:w w:val="125"/>
        </w:rPr>
        <w:t> </w:t>
      </w:r>
      <w:r>
        <w:rPr>
          <w:w w:val="125"/>
        </w:rPr>
        <w:t>de</w:t>
      </w:r>
      <w:r>
        <w:rPr>
          <w:spacing w:val="-8"/>
          <w:w w:val="125"/>
        </w:rPr>
        <w:t> </w:t>
      </w:r>
      <w:r>
        <w:rPr>
          <w:w w:val="125"/>
        </w:rPr>
        <w:t>Inscrição</w:t>
      </w:r>
      <w:r>
        <w:rPr>
          <w:spacing w:val="-8"/>
          <w:w w:val="125"/>
        </w:rPr>
        <w:t> </w:t>
      </w:r>
      <w:r>
        <w:rPr>
          <w:w w:val="125"/>
        </w:rPr>
        <w:t>e</w:t>
      </w:r>
      <w:r>
        <w:rPr>
          <w:spacing w:val="-8"/>
          <w:w w:val="125"/>
        </w:rPr>
        <w:t> </w:t>
      </w:r>
      <w:r>
        <w:rPr>
          <w:w w:val="125"/>
        </w:rPr>
        <w:t>Modalidade</w:t>
      </w:r>
      <w:r>
        <w:rPr>
          <w:spacing w:val="-8"/>
          <w:w w:val="125"/>
        </w:rPr>
        <w:t> </w:t>
      </w:r>
      <w:r>
        <w:rPr>
          <w:spacing w:val="-2"/>
          <w:w w:val="125"/>
        </w:rPr>
        <w:t>Presencial</w:t>
      </w:r>
    </w:p>
    <w:p>
      <w:pPr>
        <w:pStyle w:val="BodyText"/>
        <w:spacing w:before="40"/>
        <w:rPr>
          <w:b/>
        </w:rPr>
      </w:pPr>
    </w:p>
    <w:p>
      <w:pPr>
        <w:pStyle w:val="BodyText"/>
        <w:spacing w:line="259" w:lineRule="auto" w:before="1"/>
        <w:ind w:left="184" w:right="295"/>
      </w:pPr>
      <w:r>
        <w:rPr>
          <w:w w:val="110"/>
        </w:rPr>
        <w:t>Ideraldo</w:t>
      </w:r>
      <w:r>
        <w:rPr>
          <w:spacing w:val="40"/>
          <w:w w:val="110"/>
        </w:rPr>
        <w:t> </w:t>
      </w:r>
      <w:r>
        <w:rPr>
          <w:w w:val="110"/>
        </w:rPr>
        <w:t>Luiz</w:t>
      </w:r>
      <w:r>
        <w:rPr>
          <w:spacing w:val="40"/>
          <w:w w:val="110"/>
        </w:rPr>
        <w:t> </w:t>
      </w:r>
      <w:r>
        <w:rPr>
          <w:w w:val="110"/>
        </w:rPr>
        <w:t>apontou</w:t>
      </w:r>
      <w:r>
        <w:rPr>
          <w:spacing w:val="40"/>
          <w:w w:val="110"/>
        </w:rPr>
        <w:t> </w:t>
      </w:r>
      <w:r>
        <w:rPr>
          <w:w w:val="110"/>
        </w:rPr>
        <w:t>que</w:t>
      </w:r>
      <w:r>
        <w:rPr>
          <w:spacing w:val="40"/>
          <w:w w:val="110"/>
        </w:rPr>
        <w:t> </w:t>
      </w:r>
      <w:r>
        <w:rPr>
          <w:w w:val="110"/>
        </w:rPr>
        <w:t>o</w:t>
      </w:r>
      <w:r>
        <w:rPr>
          <w:spacing w:val="40"/>
          <w:w w:val="110"/>
        </w:rPr>
        <w:t> </w:t>
      </w:r>
      <w:r>
        <w:rPr>
          <w:w w:val="110"/>
        </w:rPr>
        <w:t>formulário</w:t>
      </w:r>
      <w:r>
        <w:rPr>
          <w:spacing w:val="40"/>
          <w:w w:val="110"/>
        </w:rPr>
        <w:t> </w:t>
      </w:r>
      <w:r>
        <w:rPr>
          <w:w w:val="110"/>
        </w:rPr>
        <w:t>eletrônico</w:t>
      </w:r>
      <w:r>
        <w:rPr>
          <w:spacing w:val="40"/>
          <w:w w:val="110"/>
        </w:rPr>
        <w:t> </w:t>
      </w:r>
      <w:r>
        <w:rPr>
          <w:w w:val="110"/>
        </w:rPr>
        <w:t>direcionado</w:t>
      </w:r>
      <w:r>
        <w:rPr>
          <w:spacing w:val="40"/>
          <w:w w:val="110"/>
        </w:rPr>
        <w:t> </w:t>
      </w:r>
      <w:r>
        <w:rPr>
          <w:w w:val="110"/>
        </w:rPr>
        <w:t>aos</w:t>
      </w:r>
      <w:r>
        <w:rPr>
          <w:spacing w:val="40"/>
          <w:w w:val="110"/>
        </w:rPr>
        <w:t> </w:t>
      </w:r>
      <w:r>
        <w:rPr>
          <w:w w:val="110"/>
        </w:rPr>
        <w:t>votantes/eleitores</w:t>
      </w:r>
      <w:r>
        <w:rPr>
          <w:spacing w:val="40"/>
          <w:w w:val="110"/>
        </w:rPr>
        <w:t> </w:t>
      </w:r>
      <w:r>
        <w:rPr>
          <w:w w:val="110"/>
        </w:rPr>
        <w:t>não estava coletando e-mail nem telefone/WhatsApp, o que inviabilizaria o envio posterior do link</w:t>
      </w:r>
      <w:r>
        <w:rPr>
          <w:spacing w:val="40"/>
          <w:w w:val="110"/>
        </w:rPr>
        <w:t> </w:t>
      </w:r>
      <w:r>
        <w:rPr>
          <w:w w:val="110"/>
        </w:rPr>
        <w:t>individual de votação.</w:t>
      </w:r>
    </w:p>
    <w:p>
      <w:pPr>
        <w:pStyle w:val="BodyText"/>
        <w:spacing w:before="22"/>
      </w:pPr>
    </w:p>
    <w:p>
      <w:pPr>
        <w:pStyle w:val="BodyText"/>
        <w:spacing w:line="259" w:lineRule="auto"/>
        <w:ind w:left="184" w:right="295"/>
      </w:pPr>
      <w:r>
        <w:rPr>
          <w:w w:val="115"/>
        </w:rPr>
        <w:t>A comissão acatou a observação e definiu que será solicitada à equipe de Tecnologia da Coordenação de Planejamento e Informação a inclusão imediata dos campos de e-mail e telefone/WhatsApp</w:t>
      </w:r>
      <w:r>
        <w:rPr>
          <w:spacing w:val="-7"/>
          <w:w w:val="115"/>
        </w:rPr>
        <w:t> </w:t>
      </w:r>
      <w:r>
        <w:rPr>
          <w:w w:val="115"/>
        </w:rPr>
        <w:t>tanto</w:t>
      </w:r>
      <w:r>
        <w:rPr>
          <w:spacing w:val="-7"/>
          <w:w w:val="115"/>
        </w:rPr>
        <w:t> </w:t>
      </w:r>
      <w:r>
        <w:rPr>
          <w:w w:val="115"/>
        </w:rPr>
        <w:t>no</w:t>
      </w:r>
      <w:r>
        <w:rPr>
          <w:spacing w:val="-7"/>
          <w:w w:val="115"/>
        </w:rPr>
        <w:t> </w:t>
      </w:r>
      <w:r>
        <w:rPr>
          <w:w w:val="115"/>
        </w:rPr>
        <w:t>formulário</w:t>
      </w:r>
      <w:r>
        <w:rPr>
          <w:spacing w:val="-7"/>
          <w:w w:val="115"/>
        </w:rPr>
        <w:t> </w:t>
      </w:r>
      <w:r>
        <w:rPr>
          <w:w w:val="115"/>
        </w:rPr>
        <w:t>de</w:t>
      </w:r>
      <w:r>
        <w:rPr>
          <w:spacing w:val="-7"/>
          <w:w w:val="115"/>
        </w:rPr>
        <w:t> </w:t>
      </w:r>
      <w:r>
        <w:rPr>
          <w:w w:val="115"/>
        </w:rPr>
        <w:t>votantes</w:t>
      </w:r>
      <w:r>
        <w:rPr>
          <w:spacing w:val="-7"/>
          <w:w w:val="115"/>
        </w:rPr>
        <w:t> </w:t>
      </w:r>
      <w:r>
        <w:rPr>
          <w:w w:val="115"/>
        </w:rPr>
        <w:t>quanto</w:t>
      </w:r>
      <w:r>
        <w:rPr>
          <w:spacing w:val="-7"/>
          <w:w w:val="115"/>
        </w:rPr>
        <w:t> </w:t>
      </w:r>
      <w:r>
        <w:rPr>
          <w:w w:val="115"/>
        </w:rPr>
        <w:t>no</w:t>
      </w:r>
      <w:r>
        <w:rPr>
          <w:spacing w:val="-7"/>
          <w:w w:val="115"/>
        </w:rPr>
        <w:t> </w:t>
      </w:r>
      <w:r>
        <w:rPr>
          <w:w w:val="115"/>
        </w:rPr>
        <w:t>de</w:t>
      </w:r>
      <w:r>
        <w:rPr>
          <w:spacing w:val="-7"/>
          <w:w w:val="115"/>
        </w:rPr>
        <w:t> </w:t>
      </w:r>
      <w:r>
        <w:rPr>
          <w:w w:val="115"/>
        </w:rPr>
        <w:t>candidatos.</w:t>
      </w:r>
      <w:r>
        <w:rPr>
          <w:spacing w:val="-7"/>
          <w:w w:val="115"/>
        </w:rPr>
        <w:t> </w:t>
      </w:r>
      <w:r>
        <w:rPr>
          <w:w w:val="115"/>
        </w:rPr>
        <w:t>Em</w:t>
      </w:r>
      <w:r>
        <w:rPr>
          <w:spacing w:val="-7"/>
          <w:w w:val="115"/>
        </w:rPr>
        <w:t> </w:t>
      </w:r>
      <w:r>
        <w:rPr>
          <w:w w:val="115"/>
        </w:rPr>
        <w:t>relação</w:t>
      </w:r>
      <w:r>
        <w:rPr>
          <w:spacing w:val="-7"/>
          <w:w w:val="115"/>
        </w:rPr>
        <w:t> </w:t>
      </w:r>
      <w:r>
        <w:rPr>
          <w:w w:val="115"/>
        </w:rPr>
        <w:t>às</w:t>
      </w:r>
      <w:r>
        <w:rPr>
          <w:spacing w:val="-7"/>
          <w:w w:val="115"/>
        </w:rPr>
        <w:t> </w:t>
      </w:r>
      <w:r>
        <w:rPr>
          <w:w w:val="115"/>
        </w:rPr>
        <w:t>7 (sete) pessoas já cadastradas como votantes, Rebeca Rodrigues entrará em contato direto ou fará publicação no Instagram para realizar a atualização cadastral dos dados.</w:t>
      </w:r>
    </w:p>
    <w:p>
      <w:pPr>
        <w:pStyle w:val="BodyText"/>
        <w:spacing w:before="24"/>
      </w:pPr>
    </w:p>
    <w:p>
      <w:pPr>
        <w:pStyle w:val="BodyText"/>
        <w:spacing w:line="259" w:lineRule="auto"/>
        <w:ind w:left="184" w:right="295"/>
      </w:pPr>
      <w:r>
        <w:rPr>
          <w:w w:val="115"/>
        </w:rPr>
        <w:t>Informou-se</w:t>
      </w:r>
      <w:r>
        <w:rPr>
          <w:spacing w:val="-4"/>
          <w:w w:val="115"/>
        </w:rPr>
        <w:t> </w:t>
      </w:r>
      <w:r>
        <w:rPr>
          <w:w w:val="115"/>
        </w:rPr>
        <w:t>também</w:t>
      </w:r>
      <w:r>
        <w:rPr>
          <w:spacing w:val="-4"/>
          <w:w w:val="115"/>
        </w:rPr>
        <w:t> </w:t>
      </w:r>
      <w:r>
        <w:rPr>
          <w:w w:val="115"/>
        </w:rPr>
        <w:t>que</w:t>
      </w:r>
      <w:r>
        <w:rPr>
          <w:spacing w:val="-4"/>
          <w:w w:val="115"/>
        </w:rPr>
        <w:t> </w:t>
      </w:r>
      <w:r>
        <w:rPr>
          <w:w w:val="115"/>
        </w:rPr>
        <w:t>falhas</w:t>
      </w:r>
      <w:r>
        <w:rPr>
          <w:spacing w:val="-4"/>
          <w:w w:val="115"/>
        </w:rPr>
        <w:t> </w:t>
      </w:r>
      <w:r>
        <w:rPr>
          <w:w w:val="115"/>
        </w:rPr>
        <w:t>técnicas</w:t>
      </w:r>
      <w:r>
        <w:rPr>
          <w:spacing w:val="-4"/>
          <w:w w:val="115"/>
        </w:rPr>
        <w:t> </w:t>
      </w:r>
      <w:r>
        <w:rPr>
          <w:w w:val="115"/>
        </w:rPr>
        <w:t>de</w:t>
      </w:r>
      <w:r>
        <w:rPr>
          <w:spacing w:val="-4"/>
          <w:w w:val="115"/>
        </w:rPr>
        <w:t> </w:t>
      </w:r>
      <w:r>
        <w:rPr>
          <w:w w:val="115"/>
        </w:rPr>
        <w:t>formatação</w:t>
      </w:r>
      <w:r>
        <w:rPr>
          <w:spacing w:val="-4"/>
          <w:w w:val="115"/>
        </w:rPr>
        <w:t> </w:t>
      </w:r>
      <w:r>
        <w:rPr>
          <w:w w:val="115"/>
        </w:rPr>
        <w:t>do</w:t>
      </w:r>
      <w:r>
        <w:rPr>
          <w:spacing w:val="-4"/>
          <w:w w:val="115"/>
        </w:rPr>
        <w:t> </w:t>
      </w:r>
      <w:r>
        <w:rPr>
          <w:w w:val="115"/>
        </w:rPr>
        <w:t>formulário</w:t>
      </w:r>
      <w:r>
        <w:rPr>
          <w:spacing w:val="-4"/>
          <w:w w:val="115"/>
        </w:rPr>
        <w:t> </w:t>
      </w:r>
      <w:r>
        <w:rPr>
          <w:w w:val="115"/>
        </w:rPr>
        <w:t>em</w:t>
      </w:r>
      <w:r>
        <w:rPr>
          <w:spacing w:val="-4"/>
          <w:w w:val="115"/>
        </w:rPr>
        <w:t> </w:t>
      </w:r>
      <w:r>
        <w:rPr>
          <w:w w:val="115"/>
        </w:rPr>
        <w:t>aparelhos</w:t>
      </w:r>
      <w:r>
        <w:rPr>
          <w:spacing w:val="-4"/>
          <w:w w:val="115"/>
        </w:rPr>
        <w:t> </w:t>
      </w:r>
      <w:r>
        <w:rPr>
          <w:w w:val="115"/>
        </w:rPr>
        <w:t>celulares, anteriormente apontadas por Sandra Paiva (membro do conselho), foram corrigidas pela equipe responsável. Reafirmou-se a manutenção do canal de inscrição presencial nos serviços de atendimento e na sede da Secretaria para atender pessoas em situação de vulnerabilidade social ou sem acesso digital.</w:t>
      </w:r>
    </w:p>
    <w:p>
      <w:pPr>
        <w:pStyle w:val="BodyText"/>
        <w:spacing w:before="24"/>
      </w:pPr>
    </w:p>
    <w:p>
      <w:pPr>
        <w:pStyle w:val="Heading3"/>
      </w:pPr>
      <w:r>
        <w:rPr>
          <w:w w:val="125"/>
        </w:rPr>
        <w:t>Balanço</w:t>
      </w:r>
      <w:r>
        <w:rPr>
          <w:spacing w:val="-9"/>
          <w:w w:val="125"/>
        </w:rPr>
        <w:t> </w:t>
      </w:r>
      <w:r>
        <w:rPr>
          <w:w w:val="125"/>
        </w:rPr>
        <w:t>Parcial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8"/>
          <w:w w:val="125"/>
        </w:rPr>
        <w:t> </w:t>
      </w:r>
      <w:r>
        <w:rPr>
          <w:w w:val="125"/>
        </w:rPr>
        <w:t>Inscritos</w:t>
      </w:r>
      <w:r>
        <w:rPr>
          <w:spacing w:val="-9"/>
          <w:w w:val="125"/>
        </w:rPr>
        <w:t> </w:t>
      </w:r>
      <w:r>
        <w:rPr>
          <w:w w:val="125"/>
        </w:rPr>
        <w:t>e</w:t>
      </w:r>
      <w:r>
        <w:rPr>
          <w:spacing w:val="-9"/>
          <w:w w:val="125"/>
        </w:rPr>
        <w:t> </w:t>
      </w:r>
      <w:r>
        <w:rPr>
          <w:w w:val="125"/>
        </w:rPr>
        <w:t>Procedimento</w:t>
      </w:r>
      <w:r>
        <w:rPr>
          <w:spacing w:val="-8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Análise</w:t>
      </w:r>
      <w:r>
        <w:rPr>
          <w:spacing w:val="-9"/>
          <w:w w:val="125"/>
        </w:rPr>
        <w:t> </w:t>
      </w:r>
      <w:r>
        <w:rPr>
          <w:w w:val="125"/>
        </w:rPr>
        <w:t>das</w:t>
      </w:r>
      <w:r>
        <w:rPr>
          <w:spacing w:val="-8"/>
          <w:w w:val="125"/>
        </w:rPr>
        <w:t> </w:t>
      </w:r>
      <w:r>
        <w:rPr>
          <w:spacing w:val="-2"/>
          <w:w w:val="125"/>
        </w:rPr>
        <w:t>Candidaturas</w:t>
      </w:r>
    </w:p>
    <w:p>
      <w:pPr>
        <w:pStyle w:val="BodyText"/>
        <w:spacing w:before="40"/>
        <w:rPr>
          <w:b/>
        </w:rPr>
      </w:pPr>
    </w:p>
    <w:p>
      <w:pPr>
        <w:pStyle w:val="BodyText"/>
        <w:spacing w:line="259" w:lineRule="auto"/>
        <w:ind w:left="184" w:right="295"/>
      </w:pPr>
      <w:r>
        <w:rPr>
          <w:w w:val="115"/>
        </w:rPr>
        <w:t>Até</w:t>
      </w:r>
      <w:r>
        <w:rPr>
          <w:spacing w:val="-6"/>
          <w:w w:val="115"/>
        </w:rPr>
        <w:t> </w:t>
      </w:r>
      <w:r>
        <w:rPr>
          <w:w w:val="115"/>
        </w:rPr>
        <w:t>o</w:t>
      </w:r>
      <w:r>
        <w:rPr>
          <w:spacing w:val="-6"/>
          <w:w w:val="115"/>
        </w:rPr>
        <w:t> </w:t>
      </w:r>
      <w:r>
        <w:rPr>
          <w:w w:val="115"/>
        </w:rPr>
        <w:t>momento</w:t>
      </w:r>
      <w:r>
        <w:rPr>
          <w:spacing w:val="-6"/>
          <w:w w:val="115"/>
        </w:rPr>
        <w:t> </w:t>
      </w:r>
      <w:r>
        <w:rPr>
          <w:w w:val="115"/>
        </w:rPr>
        <w:t>da</w:t>
      </w:r>
      <w:r>
        <w:rPr>
          <w:spacing w:val="-6"/>
          <w:w w:val="115"/>
        </w:rPr>
        <w:t> </w:t>
      </w:r>
      <w:r>
        <w:rPr>
          <w:w w:val="115"/>
        </w:rPr>
        <w:t>reunião,</w:t>
      </w:r>
      <w:r>
        <w:rPr>
          <w:spacing w:val="-6"/>
          <w:w w:val="115"/>
        </w:rPr>
        <w:t> </w:t>
      </w:r>
      <w:r>
        <w:rPr>
          <w:w w:val="115"/>
        </w:rPr>
        <w:t>registrou-se</w:t>
      </w:r>
      <w:r>
        <w:rPr>
          <w:spacing w:val="-6"/>
          <w:w w:val="115"/>
        </w:rPr>
        <w:t> </w:t>
      </w:r>
      <w:r>
        <w:rPr>
          <w:w w:val="115"/>
        </w:rPr>
        <w:t>o</w:t>
      </w:r>
      <w:r>
        <w:rPr>
          <w:spacing w:val="-6"/>
          <w:w w:val="115"/>
        </w:rPr>
        <w:t> </w:t>
      </w:r>
      <w:r>
        <w:rPr>
          <w:w w:val="115"/>
        </w:rPr>
        <w:t>total</w:t>
      </w:r>
      <w:r>
        <w:rPr>
          <w:spacing w:val="-6"/>
          <w:w w:val="115"/>
        </w:rPr>
        <w:t> </w:t>
      </w:r>
      <w:r>
        <w:rPr>
          <w:w w:val="115"/>
        </w:rPr>
        <w:t>parcial</w:t>
      </w:r>
      <w:r>
        <w:rPr>
          <w:spacing w:val="-6"/>
          <w:w w:val="115"/>
        </w:rPr>
        <w:t> </w:t>
      </w:r>
      <w:r>
        <w:rPr>
          <w:w w:val="115"/>
        </w:rPr>
        <w:t>de</w:t>
      </w:r>
      <w:r>
        <w:rPr>
          <w:spacing w:val="-6"/>
          <w:w w:val="115"/>
        </w:rPr>
        <w:t> </w:t>
      </w:r>
      <w:r>
        <w:rPr>
          <w:w w:val="115"/>
        </w:rPr>
        <w:t>7</w:t>
      </w:r>
      <w:r>
        <w:rPr>
          <w:spacing w:val="-6"/>
          <w:w w:val="115"/>
        </w:rPr>
        <w:t> </w:t>
      </w:r>
      <w:r>
        <w:rPr>
          <w:w w:val="115"/>
        </w:rPr>
        <w:t>(sete)</w:t>
      </w:r>
      <w:r>
        <w:rPr>
          <w:spacing w:val="-6"/>
          <w:w w:val="115"/>
        </w:rPr>
        <w:t> </w:t>
      </w:r>
      <w:r>
        <w:rPr>
          <w:w w:val="115"/>
        </w:rPr>
        <w:t>inscritos</w:t>
      </w:r>
      <w:r>
        <w:rPr>
          <w:spacing w:val="-6"/>
          <w:w w:val="115"/>
        </w:rPr>
        <w:t> </w:t>
      </w:r>
      <w:r>
        <w:rPr>
          <w:w w:val="115"/>
        </w:rPr>
        <w:t>para</w:t>
      </w:r>
      <w:r>
        <w:rPr>
          <w:spacing w:val="-6"/>
          <w:w w:val="115"/>
        </w:rPr>
        <w:t> </w:t>
      </w:r>
      <w:r>
        <w:rPr>
          <w:w w:val="115"/>
        </w:rPr>
        <w:t>votantes (todos optantes pelo voto online) e 11 (onze) inscritos para candidaturas.</w:t>
      </w:r>
    </w:p>
    <w:p>
      <w:pPr>
        <w:pStyle w:val="BodyText"/>
        <w:spacing w:before="22"/>
      </w:pPr>
    </w:p>
    <w:p>
      <w:pPr>
        <w:pStyle w:val="BodyText"/>
        <w:spacing w:line="259" w:lineRule="auto"/>
        <w:ind w:left="184"/>
      </w:pPr>
      <w:r>
        <w:rPr>
          <w:w w:val="115"/>
        </w:rPr>
        <w:t>A comissão aprovou a proposta de que a equipe técnica de apoio fará a triagem inicial dos votantes, organizando uma planilha consolidada com a relação de deferidos e indeferidos acompanhada</w:t>
      </w:r>
      <w:r>
        <w:rPr>
          <w:spacing w:val="-2"/>
          <w:w w:val="115"/>
        </w:rPr>
        <w:t> </w:t>
      </w:r>
      <w:r>
        <w:rPr>
          <w:w w:val="115"/>
        </w:rPr>
        <w:t>das</w:t>
      </w:r>
      <w:r>
        <w:rPr>
          <w:spacing w:val="-2"/>
          <w:w w:val="115"/>
        </w:rPr>
        <w:t> </w:t>
      </w:r>
      <w:r>
        <w:rPr>
          <w:w w:val="115"/>
        </w:rPr>
        <w:t>justificativas.</w:t>
      </w:r>
      <w:r>
        <w:rPr>
          <w:spacing w:val="-2"/>
          <w:w w:val="115"/>
        </w:rPr>
        <w:t> </w:t>
      </w:r>
      <w:r>
        <w:rPr>
          <w:w w:val="115"/>
        </w:rPr>
        <w:t>Já</w:t>
      </w:r>
      <w:r>
        <w:rPr>
          <w:spacing w:val="-2"/>
          <w:w w:val="115"/>
        </w:rPr>
        <w:t> </w:t>
      </w:r>
      <w:r>
        <w:rPr>
          <w:w w:val="115"/>
        </w:rPr>
        <w:t>a</w:t>
      </w:r>
      <w:r>
        <w:rPr>
          <w:spacing w:val="-2"/>
          <w:w w:val="115"/>
        </w:rPr>
        <w:t> </w:t>
      </w:r>
      <w:r>
        <w:rPr>
          <w:w w:val="115"/>
        </w:rPr>
        <w:t>análise</w:t>
      </w:r>
      <w:r>
        <w:rPr>
          <w:spacing w:val="-2"/>
          <w:w w:val="115"/>
        </w:rPr>
        <w:t> </w:t>
      </w:r>
      <w:r>
        <w:rPr>
          <w:w w:val="115"/>
        </w:rPr>
        <w:t>da</w:t>
      </w:r>
      <w:r>
        <w:rPr>
          <w:spacing w:val="-2"/>
          <w:w w:val="115"/>
        </w:rPr>
        <w:t> </w:t>
      </w:r>
      <w:r>
        <w:rPr>
          <w:w w:val="115"/>
        </w:rPr>
        <w:t>documentação</w:t>
      </w:r>
      <w:r>
        <w:rPr>
          <w:spacing w:val="-2"/>
          <w:w w:val="115"/>
        </w:rPr>
        <w:t> </w:t>
      </w:r>
      <w:r>
        <w:rPr>
          <w:w w:val="115"/>
        </w:rPr>
        <w:t>das</w:t>
      </w:r>
      <w:r>
        <w:rPr>
          <w:spacing w:val="-2"/>
          <w:w w:val="115"/>
        </w:rPr>
        <w:t> </w:t>
      </w:r>
      <w:r>
        <w:rPr>
          <w:w w:val="115"/>
        </w:rPr>
        <w:t>candidaturas</w:t>
      </w:r>
      <w:r>
        <w:rPr>
          <w:spacing w:val="-2"/>
          <w:w w:val="115"/>
        </w:rPr>
        <w:t> </w:t>
      </w:r>
      <w:r>
        <w:rPr>
          <w:w w:val="115"/>
        </w:rPr>
        <w:t>será</w:t>
      </w:r>
      <w:r>
        <w:rPr>
          <w:spacing w:val="-2"/>
          <w:w w:val="115"/>
        </w:rPr>
        <w:t> </w:t>
      </w:r>
      <w:r>
        <w:rPr>
          <w:w w:val="115"/>
        </w:rPr>
        <w:t>realizada diretamente pelos membros da comissão em reuniões quinzenais.</w:t>
      </w:r>
    </w:p>
    <w:p>
      <w:pPr>
        <w:pStyle w:val="BodyText"/>
        <w:spacing w:before="23"/>
      </w:pPr>
    </w:p>
    <w:p>
      <w:pPr>
        <w:pStyle w:val="Heading3"/>
      </w:pPr>
      <w:r>
        <w:rPr>
          <w:w w:val="125"/>
        </w:rPr>
        <w:t>Consulta</w:t>
      </w:r>
      <w:r>
        <w:rPr>
          <w:spacing w:val="-9"/>
          <w:w w:val="125"/>
        </w:rPr>
        <w:t> </w:t>
      </w:r>
      <w:r>
        <w:rPr>
          <w:w w:val="125"/>
        </w:rPr>
        <w:t>Técnica</w:t>
      </w:r>
      <w:r>
        <w:rPr>
          <w:spacing w:val="-9"/>
          <w:w w:val="125"/>
        </w:rPr>
        <w:t> </w:t>
      </w:r>
      <w:r>
        <w:rPr>
          <w:w w:val="125"/>
        </w:rPr>
        <w:t>acerca</w:t>
      </w:r>
      <w:r>
        <w:rPr>
          <w:spacing w:val="-9"/>
          <w:w w:val="125"/>
        </w:rPr>
        <w:t> </w:t>
      </w:r>
      <w:r>
        <w:rPr>
          <w:w w:val="125"/>
        </w:rPr>
        <w:t>da</w:t>
      </w:r>
      <w:r>
        <w:rPr>
          <w:spacing w:val="-8"/>
          <w:w w:val="125"/>
        </w:rPr>
        <w:t> </w:t>
      </w:r>
      <w:r>
        <w:rPr>
          <w:w w:val="125"/>
        </w:rPr>
        <w:t>Candidatura</w:t>
      </w:r>
      <w:r>
        <w:rPr>
          <w:spacing w:val="-9"/>
          <w:w w:val="125"/>
        </w:rPr>
        <w:t> </w:t>
      </w:r>
      <w:r>
        <w:rPr>
          <w:w w:val="125"/>
        </w:rPr>
        <w:t>de</w:t>
      </w:r>
      <w:r>
        <w:rPr>
          <w:spacing w:val="-9"/>
          <w:w w:val="125"/>
        </w:rPr>
        <w:t> </w:t>
      </w:r>
      <w:r>
        <w:rPr>
          <w:w w:val="125"/>
        </w:rPr>
        <w:t>Suplentes</w:t>
      </w:r>
      <w:r>
        <w:rPr>
          <w:spacing w:val="-9"/>
          <w:w w:val="125"/>
        </w:rPr>
        <w:t> </w:t>
      </w:r>
      <w:r>
        <w:rPr>
          <w:w w:val="125"/>
        </w:rPr>
        <w:t>da</w:t>
      </w:r>
      <w:r>
        <w:rPr>
          <w:spacing w:val="-8"/>
          <w:w w:val="125"/>
        </w:rPr>
        <w:t> </w:t>
      </w:r>
      <w:r>
        <w:rPr>
          <w:w w:val="125"/>
        </w:rPr>
        <w:t>Gestão</w:t>
      </w:r>
      <w:r>
        <w:rPr>
          <w:spacing w:val="-9"/>
          <w:w w:val="125"/>
        </w:rPr>
        <w:t> </w:t>
      </w:r>
      <w:r>
        <w:rPr>
          <w:spacing w:val="-2"/>
          <w:w w:val="125"/>
        </w:rPr>
        <w:t>Atual</w:t>
      </w:r>
    </w:p>
    <w:p>
      <w:pPr>
        <w:pStyle w:val="BodyText"/>
        <w:spacing w:before="40"/>
        <w:rPr>
          <w:b/>
        </w:rPr>
      </w:pPr>
    </w:p>
    <w:p>
      <w:pPr>
        <w:pStyle w:val="BodyText"/>
        <w:spacing w:line="259" w:lineRule="auto"/>
        <w:ind w:left="184"/>
      </w:pPr>
      <w:r>
        <w:rPr>
          <w:w w:val="115"/>
        </w:rPr>
        <w:t>Ideraldo Luiz e a representação da sociedade civil apresentaram questionamento sobre a possibilidade de uma pessoa que atuou como suplente na atual gestão se candidatar no novo processo eleitoral.</w:t>
      </w:r>
    </w:p>
    <w:p>
      <w:pPr>
        <w:pStyle w:val="BodyText"/>
        <w:spacing w:before="23"/>
      </w:pPr>
    </w:p>
    <w:p>
      <w:pPr>
        <w:pStyle w:val="BodyText"/>
        <w:spacing w:line="259" w:lineRule="auto"/>
        <w:ind w:left="184" w:right="295"/>
      </w:pPr>
      <w:r>
        <w:rPr>
          <w:w w:val="115"/>
        </w:rPr>
        <w:t>A representação da sociedade civil manifestou o entendimento de que não há vedação regimental ou editalícia para essa candidatura. Rebeca Rodrigues comprometeu-se a realizar consulta</w:t>
      </w:r>
      <w:r>
        <w:rPr>
          <w:spacing w:val="-4"/>
          <w:w w:val="115"/>
        </w:rPr>
        <w:t> </w:t>
      </w:r>
      <w:r>
        <w:rPr>
          <w:w w:val="115"/>
        </w:rPr>
        <w:t>jurídica/técnica</w:t>
      </w:r>
      <w:r>
        <w:rPr>
          <w:spacing w:val="-4"/>
          <w:w w:val="115"/>
        </w:rPr>
        <w:t> </w:t>
      </w:r>
      <w:r>
        <w:rPr>
          <w:w w:val="115"/>
        </w:rPr>
        <w:t>interna</w:t>
      </w:r>
      <w:r>
        <w:rPr>
          <w:spacing w:val="-4"/>
          <w:w w:val="115"/>
        </w:rPr>
        <w:t> </w:t>
      </w:r>
      <w:r>
        <w:rPr>
          <w:w w:val="115"/>
        </w:rPr>
        <w:t>com</w:t>
      </w:r>
      <w:r>
        <w:rPr>
          <w:spacing w:val="-4"/>
          <w:w w:val="115"/>
        </w:rPr>
        <w:t> </w:t>
      </w:r>
      <w:r>
        <w:rPr>
          <w:w w:val="115"/>
        </w:rPr>
        <w:t>a</w:t>
      </w:r>
      <w:r>
        <w:rPr>
          <w:spacing w:val="-4"/>
          <w:w w:val="115"/>
        </w:rPr>
        <w:t> </w:t>
      </w:r>
      <w:r>
        <w:rPr>
          <w:w w:val="115"/>
        </w:rPr>
        <w:t>equipe</w:t>
      </w:r>
      <w:r>
        <w:rPr>
          <w:spacing w:val="-4"/>
          <w:w w:val="115"/>
        </w:rPr>
        <w:t> </w:t>
      </w:r>
      <w:r>
        <w:rPr>
          <w:w w:val="115"/>
        </w:rPr>
        <w:t>da</w:t>
      </w:r>
      <w:r>
        <w:rPr>
          <w:spacing w:val="-4"/>
          <w:w w:val="115"/>
        </w:rPr>
        <w:t> </w:t>
      </w:r>
      <w:r>
        <w:rPr>
          <w:w w:val="115"/>
        </w:rPr>
        <w:t>SMDHC</w:t>
      </w:r>
      <w:r>
        <w:rPr>
          <w:spacing w:val="-4"/>
          <w:w w:val="115"/>
        </w:rPr>
        <w:t> </w:t>
      </w:r>
      <w:r>
        <w:rPr>
          <w:w w:val="115"/>
        </w:rPr>
        <w:t>para</w:t>
      </w:r>
      <w:r>
        <w:rPr>
          <w:spacing w:val="-4"/>
          <w:w w:val="115"/>
        </w:rPr>
        <w:t> </w:t>
      </w:r>
      <w:r>
        <w:rPr>
          <w:w w:val="115"/>
        </w:rPr>
        <w:t>avaliar</w:t>
      </w:r>
      <w:r>
        <w:rPr>
          <w:spacing w:val="-4"/>
          <w:w w:val="115"/>
        </w:rPr>
        <w:t> </w:t>
      </w:r>
      <w:r>
        <w:rPr>
          <w:w w:val="115"/>
        </w:rPr>
        <w:t>a</w:t>
      </w:r>
      <w:r>
        <w:rPr>
          <w:spacing w:val="-4"/>
          <w:w w:val="115"/>
        </w:rPr>
        <w:t> </w:t>
      </w:r>
      <w:r>
        <w:rPr>
          <w:w w:val="115"/>
        </w:rPr>
        <w:t>questão</w:t>
      </w:r>
      <w:r>
        <w:rPr>
          <w:spacing w:val="-4"/>
          <w:w w:val="115"/>
        </w:rPr>
        <w:t> </w:t>
      </w:r>
      <w:r>
        <w:rPr>
          <w:w w:val="115"/>
        </w:rPr>
        <w:t>do</w:t>
      </w:r>
      <w:r>
        <w:rPr>
          <w:spacing w:val="-4"/>
          <w:w w:val="115"/>
        </w:rPr>
        <w:t> </w:t>
      </w:r>
      <w:r>
        <w:rPr>
          <w:w w:val="115"/>
        </w:rPr>
        <w:t>mandato</w:t>
      </w:r>
      <w:r>
        <w:rPr>
          <w:spacing w:val="-4"/>
          <w:w w:val="115"/>
        </w:rPr>
        <w:t> </w:t>
      </w:r>
      <w:r>
        <w:rPr>
          <w:w w:val="115"/>
        </w:rPr>
        <w:t>e informar na próxima reunião.</w:t>
      </w:r>
    </w:p>
    <w:p>
      <w:pPr>
        <w:pStyle w:val="BodyText"/>
        <w:spacing w:before="23"/>
      </w:pPr>
    </w:p>
    <w:p>
      <w:pPr>
        <w:pStyle w:val="Heading3"/>
      </w:pPr>
      <w:r>
        <w:rPr>
          <w:w w:val="120"/>
        </w:rPr>
        <w:t>Encerramento</w:t>
      </w:r>
      <w:r>
        <w:rPr>
          <w:spacing w:val="12"/>
          <w:w w:val="120"/>
        </w:rPr>
        <w:t> </w:t>
      </w:r>
      <w:r>
        <w:rPr>
          <w:w w:val="120"/>
        </w:rPr>
        <w:t>e</w:t>
      </w:r>
      <w:r>
        <w:rPr>
          <w:spacing w:val="12"/>
          <w:w w:val="120"/>
        </w:rPr>
        <w:t> </w:t>
      </w:r>
      <w:r>
        <w:rPr>
          <w:spacing w:val="-2"/>
          <w:w w:val="120"/>
        </w:rPr>
        <w:t>Encaminhamentos</w:t>
      </w:r>
    </w:p>
    <w:p>
      <w:pPr>
        <w:pStyle w:val="BodyText"/>
        <w:spacing w:before="40"/>
        <w:rPr>
          <w:b/>
        </w:rPr>
      </w:pPr>
    </w:p>
    <w:p>
      <w:pPr>
        <w:pStyle w:val="BodyText"/>
        <w:spacing w:line="259" w:lineRule="auto" w:before="1"/>
        <w:ind w:left="184" w:right="422"/>
      </w:pPr>
      <w:r>
        <w:rPr>
          <w:w w:val="115"/>
        </w:rPr>
        <w:t>A comissão agendou a próxima reunião ordinária para o dia 04 de agosto de 2026, às 10h, para apresentação do balanço de 15 dias das candidaturas e atualização dos dados de </w:t>
      </w:r>
      <w:r>
        <w:rPr>
          <w:spacing w:val="-2"/>
          <w:w w:val="115"/>
        </w:rPr>
        <w:t>votantes.</w:t>
      </w:r>
    </w:p>
    <w:p>
      <w:pPr>
        <w:pStyle w:val="BodyText"/>
        <w:spacing w:before="22"/>
      </w:pPr>
    </w:p>
    <w:p>
      <w:pPr>
        <w:pStyle w:val="BodyText"/>
        <w:spacing w:line="259" w:lineRule="auto"/>
        <w:ind w:left="184" w:right="295"/>
      </w:pPr>
      <w:r>
        <w:rPr>
          <w:w w:val="115"/>
        </w:rPr>
        <w:t>Nada</w:t>
      </w:r>
      <w:r>
        <w:rPr>
          <w:spacing w:val="-5"/>
          <w:w w:val="115"/>
        </w:rPr>
        <w:t> </w:t>
      </w:r>
      <w:r>
        <w:rPr>
          <w:w w:val="115"/>
        </w:rPr>
        <w:t>mais</w:t>
      </w:r>
      <w:r>
        <w:rPr>
          <w:spacing w:val="-5"/>
          <w:w w:val="115"/>
        </w:rPr>
        <w:t> </w:t>
      </w:r>
      <w:r>
        <w:rPr>
          <w:w w:val="115"/>
        </w:rPr>
        <w:t>havendo</w:t>
      </w:r>
      <w:r>
        <w:rPr>
          <w:spacing w:val="-5"/>
          <w:w w:val="115"/>
        </w:rPr>
        <w:t> </w:t>
      </w:r>
      <w:r>
        <w:rPr>
          <w:w w:val="115"/>
        </w:rPr>
        <w:t>a</w:t>
      </w:r>
      <w:r>
        <w:rPr>
          <w:spacing w:val="-5"/>
          <w:w w:val="115"/>
        </w:rPr>
        <w:t> </w:t>
      </w:r>
      <w:r>
        <w:rPr>
          <w:w w:val="115"/>
        </w:rPr>
        <w:t>tratar,</w:t>
      </w:r>
      <w:r>
        <w:rPr>
          <w:spacing w:val="-5"/>
          <w:w w:val="115"/>
        </w:rPr>
        <w:t> </w:t>
      </w:r>
      <w:r>
        <w:rPr>
          <w:w w:val="115"/>
        </w:rPr>
        <w:t>a</w:t>
      </w:r>
      <w:r>
        <w:rPr>
          <w:spacing w:val="-5"/>
          <w:w w:val="115"/>
        </w:rPr>
        <w:t> </w:t>
      </w:r>
      <w:r>
        <w:rPr>
          <w:w w:val="115"/>
        </w:rPr>
        <w:t>reunião</w:t>
      </w:r>
      <w:r>
        <w:rPr>
          <w:spacing w:val="-5"/>
          <w:w w:val="115"/>
        </w:rPr>
        <w:t> </w:t>
      </w:r>
      <w:r>
        <w:rPr>
          <w:w w:val="115"/>
        </w:rPr>
        <w:t>foi</w:t>
      </w:r>
      <w:r>
        <w:rPr>
          <w:spacing w:val="-5"/>
          <w:w w:val="115"/>
        </w:rPr>
        <w:t> </w:t>
      </w:r>
      <w:r>
        <w:rPr>
          <w:w w:val="115"/>
        </w:rPr>
        <w:t>encerrada,</w:t>
      </w:r>
      <w:r>
        <w:rPr>
          <w:spacing w:val="-5"/>
          <w:w w:val="115"/>
        </w:rPr>
        <w:t> </w:t>
      </w:r>
      <w:r>
        <w:rPr>
          <w:w w:val="115"/>
        </w:rPr>
        <w:t>ficando</w:t>
      </w:r>
      <w:r>
        <w:rPr>
          <w:spacing w:val="-5"/>
          <w:w w:val="115"/>
        </w:rPr>
        <w:t> </w:t>
      </w:r>
      <w:r>
        <w:rPr>
          <w:w w:val="115"/>
        </w:rPr>
        <w:t>estabelecido</w:t>
      </w:r>
      <w:r>
        <w:rPr>
          <w:spacing w:val="-5"/>
          <w:w w:val="115"/>
        </w:rPr>
        <w:t> </w:t>
      </w:r>
      <w:r>
        <w:rPr>
          <w:w w:val="115"/>
        </w:rPr>
        <w:t>que</w:t>
      </w:r>
      <w:r>
        <w:rPr>
          <w:spacing w:val="-5"/>
          <w:w w:val="115"/>
        </w:rPr>
        <w:t> </w:t>
      </w:r>
      <w:r>
        <w:rPr>
          <w:w w:val="115"/>
        </w:rPr>
        <w:t>a</w:t>
      </w:r>
      <w:r>
        <w:rPr>
          <w:spacing w:val="-5"/>
          <w:w w:val="115"/>
        </w:rPr>
        <w:t> </w:t>
      </w:r>
      <w:r>
        <w:rPr>
          <w:w w:val="115"/>
        </w:rPr>
        <w:t>presente</w:t>
      </w:r>
      <w:r>
        <w:rPr>
          <w:spacing w:val="-5"/>
          <w:w w:val="115"/>
        </w:rPr>
        <w:t> </w:t>
      </w:r>
      <w:r>
        <w:rPr>
          <w:w w:val="115"/>
        </w:rPr>
        <w:t>ata será encaminhada aos participantes para apreciação e posterior aprovação.</w:t>
      </w:r>
    </w:p>
    <w:p>
      <w:pPr>
        <w:pStyle w:val="BodyText"/>
        <w:spacing w:before="21"/>
      </w:pPr>
    </w:p>
    <w:p>
      <w:pPr>
        <w:pStyle w:val="Heading3"/>
        <w:spacing w:before="1"/>
      </w:pPr>
      <w:r>
        <w:rPr>
          <w:spacing w:val="-2"/>
          <w:w w:val="125"/>
        </w:rPr>
        <w:t>Encaminhamentos:</w:t>
      </w:r>
    </w:p>
    <w:p>
      <w:pPr>
        <w:pStyle w:val="ListParagraph"/>
        <w:numPr>
          <w:ilvl w:val="0"/>
          <w:numId w:val="1"/>
        </w:numPr>
        <w:tabs>
          <w:tab w:pos="379" w:val="left" w:leader="none"/>
        </w:tabs>
        <w:spacing w:line="259" w:lineRule="auto" w:before="20" w:after="0"/>
        <w:ind w:left="184" w:right="251" w:firstLine="0"/>
        <w:jc w:val="left"/>
        <w:rPr>
          <w:sz w:val="21"/>
        </w:rPr>
      </w:pPr>
      <w:r>
        <w:rPr>
          <w:w w:val="115"/>
          <w:sz w:val="21"/>
        </w:rPr>
        <w:t>Inclusão</w:t>
      </w:r>
      <w:r>
        <w:rPr>
          <w:spacing w:val="-3"/>
          <w:w w:val="115"/>
          <w:sz w:val="21"/>
        </w:rPr>
        <w:t> </w:t>
      </w:r>
      <w:r>
        <w:rPr>
          <w:w w:val="115"/>
          <w:sz w:val="21"/>
        </w:rPr>
        <w:t>dos</w:t>
      </w:r>
      <w:r>
        <w:rPr>
          <w:spacing w:val="-3"/>
          <w:w w:val="115"/>
          <w:sz w:val="21"/>
        </w:rPr>
        <w:t> </w:t>
      </w:r>
      <w:r>
        <w:rPr>
          <w:w w:val="115"/>
          <w:sz w:val="21"/>
        </w:rPr>
        <w:t>campos</w:t>
      </w:r>
      <w:r>
        <w:rPr>
          <w:spacing w:val="-3"/>
          <w:w w:val="115"/>
          <w:sz w:val="21"/>
        </w:rPr>
        <w:t> </w:t>
      </w:r>
      <w:r>
        <w:rPr>
          <w:w w:val="115"/>
          <w:sz w:val="21"/>
        </w:rPr>
        <w:t>de</w:t>
      </w:r>
      <w:r>
        <w:rPr>
          <w:spacing w:val="-3"/>
          <w:w w:val="115"/>
          <w:sz w:val="21"/>
        </w:rPr>
        <w:t> </w:t>
      </w:r>
      <w:r>
        <w:rPr>
          <w:w w:val="115"/>
          <w:sz w:val="21"/>
        </w:rPr>
        <w:t>e-mail</w:t>
      </w:r>
      <w:r>
        <w:rPr>
          <w:spacing w:val="-3"/>
          <w:w w:val="115"/>
          <w:sz w:val="21"/>
        </w:rPr>
        <w:t> </w:t>
      </w:r>
      <w:r>
        <w:rPr>
          <w:w w:val="115"/>
          <w:sz w:val="21"/>
        </w:rPr>
        <w:t>e</w:t>
      </w:r>
      <w:r>
        <w:rPr>
          <w:spacing w:val="-3"/>
          <w:w w:val="115"/>
          <w:sz w:val="21"/>
        </w:rPr>
        <w:t> </w:t>
      </w:r>
      <w:r>
        <w:rPr>
          <w:w w:val="115"/>
          <w:sz w:val="21"/>
        </w:rPr>
        <w:t>telefone/WhatsApp</w:t>
      </w:r>
      <w:r>
        <w:rPr>
          <w:spacing w:val="-3"/>
          <w:w w:val="115"/>
          <w:sz w:val="21"/>
        </w:rPr>
        <w:t> </w:t>
      </w:r>
      <w:r>
        <w:rPr>
          <w:w w:val="115"/>
          <w:sz w:val="21"/>
        </w:rPr>
        <w:t>nos</w:t>
      </w:r>
      <w:r>
        <w:rPr>
          <w:spacing w:val="-3"/>
          <w:w w:val="115"/>
          <w:sz w:val="21"/>
        </w:rPr>
        <w:t> </w:t>
      </w:r>
      <w:r>
        <w:rPr>
          <w:w w:val="115"/>
          <w:sz w:val="21"/>
        </w:rPr>
        <w:t>formulários</w:t>
      </w:r>
      <w:r>
        <w:rPr>
          <w:spacing w:val="-3"/>
          <w:w w:val="115"/>
          <w:sz w:val="21"/>
        </w:rPr>
        <w:t> </w:t>
      </w:r>
      <w:r>
        <w:rPr>
          <w:w w:val="115"/>
          <w:sz w:val="21"/>
        </w:rPr>
        <w:t>de</w:t>
      </w:r>
      <w:r>
        <w:rPr>
          <w:spacing w:val="-3"/>
          <w:w w:val="115"/>
          <w:sz w:val="21"/>
        </w:rPr>
        <w:t> </w:t>
      </w:r>
      <w:r>
        <w:rPr>
          <w:w w:val="115"/>
          <w:sz w:val="21"/>
        </w:rPr>
        <w:t>inscrição</w:t>
      </w:r>
      <w:r>
        <w:rPr>
          <w:spacing w:val="-3"/>
          <w:w w:val="115"/>
          <w:sz w:val="21"/>
        </w:rPr>
        <w:t> </w:t>
      </w:r>
      <w:r>
        <w:rPr>
          <w:w w:val="115"/>
          <w:sz w:val="21"/>
        </w:rPr>
        <w:t>de</w:t>
      </w:r>
      <w:r>
        <w:rPr>
          <w:spacing w:val="-3"/>
          <w:w w:val="115"/>
          <w:sz w:val="21"/>
        </w:rPr>
        <w:t> </w:t>
      </w:r>
      <w:r>
        <w:rPr>
          <w:w w:val="115"/>
          <w:sz w:val="21"/>
        </w:rPr>
        <w:t>votantes e candidatos;</w:t>
      </w:r>
    </w:p>
    <w:p>
      <w:pPr>
        <w:pStyle w:val="ListParagraph"/>
        <w:numPr>
          <w:ilvl w:val="0"/>
          <w:numId w:val="1"/>
        </w:numPr>
        <w:tabs>
          <w:tab w:pos="379" w:val="left" w:leader="none"/>
        </w:tabs>
        <w:spacing w:line="240" w:lineRule="auto" w:before="1" w:after="0"/>
        <w:ind w:left="379" w:right="0" w:hanging="195"/>
        <w:jc w:val="left"/>
        <w:rPr>
          <w:sz w:val="21"/>
        </w:rPr>
      </w:pPr>
      <w:r>
        <w:rPr>
          <w:w w:val="115"/>
          <w:sz w:val="21"/>
        </w:rPr>
        <w:t>Estratégia</w:t>
      </w:r>
      <w:r>
        <w:rPr>
          <w:spacing w:val="-8"/>
          <w:w w:val="115"/>
          <w:sz w:val="21"/>
        </w:rPr>
        <w:t> </w:t>
      </w:r>
      <w:r>
        <w:rPr>
          <w:w w:val="115"/>
          <w:sz w:val="21"/>
        </w:rPr>
        <w:t>de</w:t>
      </w:r>
      <w:r>
        <w:rPr>
          <w:spacing w:val="-7"/>
          <w:w w:val="115"/>
          <w:sz w:val="21"/>
        </w:rPr>
        <w:t> </w:t>
      </w:r>
      <w:r>
        <w:rPr>
          <w:w w:val="115"/>
          <w:sz w:val="21"/>
        </w:rPr>
        <w:t>contato/divulgação</w:t>
      </w:r>
      <w:r>
        <w:rPr>
          <w:spacing w:val="-7"/>
          <w:w w:val="115"/>
          <w:sz w:val="21"/>
        </w:rPr>
        <w:t> </w:t>
      </w:r>
      <w:r>
        <w:rPr>
          <w:w w:val="115"/>
          <w:sz w:val="21"/>
        </w:rPr>
        <w:t>para</w:t>
      </w:r>
      <w:r>
        <w:rPr>
          <w:spacing w:val="-7"/>
          <w:w w:val="115"/>
          <w:sz w:val="21"/>
        </w:rPr>
        <w:t> </w:t>
      </w:r>
      <w:r>
        <w:rPr>
          <w:w w:val="115"/>
          <w:sz w:val="21"/>
        </w:rPr>
        <w:t>atualização</w:t>
      </w:r>
      <w:r>
        <w:rPr>
          <w:spacing w:val="-8"/>
          <w:w w:val="115"/>
          <w:sz w:val="21"/>
        </w:rPr>
        <w:t> </w:t>
      </w:r>
      <w:r>
        <w:rPr>
          <w:w w:val="115"/>
          <w:sz w:val="21"/>
        </w:rPr>
        <w:t>de</w:t>
      </w:r>
      <w:r>
        <w:rPr>
          <w:spacing w:val="-7"/>
          <w:w w:val="115"/>
          <w:sz w:val="21"/>
        </w:rPr>
        <w:t> </w:t>
      </w:r>
      <w:r>
        <w:rPr>
          <w:w w:val="115"/>
          <w:sz w:val="21"/>
        </w:rPr>
        <w:t>dados</w:t>
      </w:r>
      <w:r>
        <w:rPr>
          <w:spacing w:val="-7"/>
          <w:w w:val="115"/>
          <w:sz w:val="21"/>
        </w:rPr>
        <w:t> </w:t>
      </w:r>
      <w:r>
        <w:rPr>
          <w:w w:val="115"/>
          <w:sz w:val="21"/>
        </w:rPr>
        <w:t>dos</w:t>
      </w:r>
      <w:r>
        <w:rPr>
          <w:spacing w:val="-7"/>
          <w:w w:val="115"/>
          <w:sz w:val="21"/>
        </w:rPr>
        <w:t> </w:t>
      </w:r>
      <w:r>
        <w:rPr>
          <w:w w:val="115"/>
          <w:sz w:val="21"/>
        </w:rPr>
        <w:t>7</w:t>
      </w:r>
      <w:r>
        <w:rPr>
          <w:spacing w:val="-7"/>
          <w:w w:val="115"/>
          <w:sz w:val="21"/>
        </w:rPr>
        <w:t> </w:t>
      </w:r>
      <w:r>
        <w:rPr>
          <w:w w:val="115"/>
          <w:sz w:val="21"/>
        </w:rPr>
        <w:t>votantes</w:t>
      </w:r>
      <w:r>
        <w:rPr>
          <w:spacing w:val="-8"/>
          <w:w w:val="115"/>
          <w:sz w:val="21"/>
        </w:rPr>
        <w:t> </w:t>
      </w:r>
      <w:r>
        <w:rPr>
          <w:w w:val="115"/>
          <w:sz w:val="21"/>
        </w:rPr>
        <w:t>já</w:t>
      </w:r>
      <w:r>
        <w:rPr>
          <w:spacing w:val="-7"/>
          <w:w w:val="115"/>
          <w:sz w:val="21"/>
        </w:rPr>
        <w:t> </w:t>
      </w:r>
      <w:r>
        <w:rPr>
          <w:spacing w:val="-2"/>
          <w:w w:val="115"/>
          <w:sz w:val="21"/>
        </w:rPr>
        <w:t>cadastrados;</w:t>
      </w:r>
    </w:p>
    <w:p>
      <w:pPr>
        <w:pStyle w:val="ListParagraph"/>
        <w:numPr>
          <w:ilvl w:val="0"/>
          <w:numId w:val="1"/>
        </w:numPr>
        <w:tabs>
          <w:tab w:pos="379" w:val="left" w:leader="none"/>
        </w:tabs>
        <w:spacing w:line="259" w:lineRule="auto" w:before="21" w:after="0"/>
        <w:ind w:left="184" w:right="387" w:firstLine="0"/>
        <w:jc w:val="left"/>
        <w:rPr>
          <w:sz w:val="21"/>
        </w:rPr>
      </w:pPr>
      <w:r>
        <w:rPr>
          <w:w w:val="115"/>
          <w:sz w:val="21"/>
        </w:rPr>
        <w:t>Consulta</w:t>
      </w:r>
      <w:r>
        <w:rPr>
          <w:spacing w:val="-10"/>
          <w:w w:val="115"/>
          <w:sz w:val="21"/>
        </w:rPr>
        <w:t> </w:t>
      </w:r>
      <w:r>
        <w:rPr>
          <w:w w:val="115"/>
          <w:sz w:val="21"/>
        </w:rPr>
        <w:t>técnica/jurídica</w:t>
      </w:r>
      <w:r>
        <w:rPr>
          <w:spacing w:val="-10"/>
          <w:w w:val="115"/>
          <w:sz w:val="21"/>
        </w:rPr>
        <w:t> </w:t>
      </w:r>
      <w:r>
        <w:rPr>
          <w:w w:val="115"/>
          <w:sz w:val="21"/>
        </w:rPr>
        <w:t>interna</w:t>
      </w:r>
      <w:r>
        <w:rPr>
          <w:spacing w:val="-10"/>
          <w:w w:val="115"/>
          <w:sz w:val="21"/>
        </w:rPr>
        <w:t> </w:t>
      </w:r>
      <w:r>
        <w:rPr>
          <w:w w:val="115"/>
          <w:sz w:val="21"/>
        </w:rPr>
        <w:t>quanto</w:t>
      </w:r>
      <w:r>
        <w:rPr>
          <w:spacing w:val="-10"/>
          <w:w w:val="115"/>
          <w:sz w:val="21"/>
        </w:rPr>
        <w:t> </w:t>
      </w:r>
      <w:r>
        <w:rPr>
          <w:w w:val="115"/>
          <w:sz w:val="21"/>
        </w:rPr>
        <w:t>à</w:t>
      </w:r>
      <w:r>
        <w:rPr>
          <w:spacing w:val="-10"/>
          <w:w w:val="115"/>
          <w:sz w:val="21"/>
        </w:rPr>
        <w:t> </w:t>
      </w:r>
      <w:r>
        <w:rPr>
          <w:w w:val="115"/>
          <w:sz w:val="21"/>
        </w:rPr>
        <w:t>elegibilidade</w:t>
      </w:r>
      <w:r>
        <w:rPr>
          <w:spacing w:val="-10"/>
          <w:w w:val="115"/>
          <w:sz w:val="21"/>
        </w:rPr>
        <w:t> </w:t>
      </w:r>
      <w:r>
        <w:rPr>
          <w:w w:val="115"/>
          <w:sz w:val="21"/>
        </w:rPr>
        <w:t>de</w:t>
      </w:r>
      <w:r>
        <w:rPr>
          <w:spacing w:val="-10"/>
          <w:w w:val="115"/>
          <w:sz w:val="21"/>
        </w:rPr>
        <w:t> </w:t>
      </w:r>
      <w:r>
        <w:rPr>
          <w:w w:val="115"/>
          <w:sz w:val="21"/>
        </w:rPr>
        <w:t>conselheiros</w:t>
      </w:r>
      <w:r>
        <w:rPr>
          <w:spacing w:val="-10"/>
          <w:w w:val="115"/>
          <w:sz w:val="21"/>
        </w:rPr>
        <w:t> </w:t>
      </w:r>
      <w:r>
        <w:rPr>
          <w:w w:val="115"/>
          <w:sz w:val="21"/>
        </w:rPr>
        <w:t>suplentes</w:t>
      </w:r>
      <w:r>
        <w:rPr>
          <w:spacing w:val="-10"/>
          <w:w w:val="115"/>
          <w:sz w:val="21"/>
        </w:rPr>
        <w:t> </w:t>
      </w:r>
      <w:r>
        <w:rPr>
          <w:w w:val="115"/>
          <w:sz w:val="21"/>
        </w:rPr>
        <w:t>da</w:t>
      </w:r>
      <w:r>
        <w:rPr>
          <w:spacing w:val="-10"/>
          <w:w w:val="115"/>
          <w:sz w:val="21"/>
        </w:rPr>
        <w:t> </w:t>
      </w:r>
      <w:r>
        <w:rPr>
          <w:w w:val="115"/>
          <w:sz w:val="21"/>
        </w:rPr>
        <w:t>gestão atual e envio de parecer à comissão;</w:t>
      </w:r>
    </w:p>
    <w:p>
      <w:pPr>
        <w:pStyle w:val="ListParagraph"/>
        <w:numPr>
          <w:ilvl w:val="0"/>
          <w:numId w:val="1"/>
        </w:numPr>
        <w:tabs>
          <w:tab w:pos="379" w:val="left" w:leader="none"/>
        </w:tabs>
        <w:spacing w:line="259" w:lineRule="auto" w:before="1" w:after="0"/>
        <w:ind w:left="184" w:right="507" w:firstLine="0"/>
        <w:jc w:val="left"/>
        <w:rPr>
          <w:sz w:val="21"/>
        </w:rPr>
      </w:pPr>
      <w:r>
        <w:rPr>
          <w:spacing w:val="-2"/>
          <w:w w:val="120"/>
          <w:sz w:val="21"/>
        </w:rPr>
        <w:t>Convocação</w:t>
      </w:r>
      <w:r>
        <w:rPr>
          <w:spacing w:val="-13"/>
          <w:w w:val="120"/>
          <w:sz w:val="21"/>
        </w:rPr>
        <w:t> </w:t>
      </w:r>
      <w:r>
        <w:rPr>
          <w:spacing w:val="-2"/>
          <w:w w:val="120"/>
          <w:sz w:val="21"/>
        </w:rPr>
        <w:t>da</w:t>
      </w:r>
      <w:r>
        <w:rPr>
          <w:spacing w:val="-13"/>
          <w:w w:val="120"/>
          <w:sz w:val="21"/>
        </w:rPr>
        <w:t> </w:t>
      </w:r>
      <w:r>
        <w:rPr>
          <w:spacing w:val="-2"/>
          <w:w w:val="120"/>
          <w:sz w:val="21"/>
        </w:rPr>
        <w:t>próxima</w:t>
      </w:r>
      <w:r>
        <w:rPr>
          <w:spacing w:val="-13"/>
          <w:w w:val="120"/>
          <w:sz w:val="21"/>
        </w:rPr>
        <w:t> </w:t>
      </w:r>
      <w:r>
        <w:rPr>
          <w:spacing w:val="-2"/>
          <w:w w:val="120"/>
          <w:sz w:val="21"/>
        </w:rPr>
        <w:t>reunião</w:t>
      </w:r>
      <w:r>
        <w:rPr>
          <w:spacing w:val="-13"/>
          <w:w w:val="120"/>
          <w:sz w:val="21"/>
        </w:rPr>
        <w:t> </w:t>
      </w:r>
      <w:r>
        <w:rPr>
          <w:spacing w:val="-2"/>
          <w:w w:val="120"/>
          <w:sz w:val="21"/>
        </w:rPr>
        <w:t>da</w:t>
      </w:r>
      <w:r>
        <w:rPr>
          <w:spacing w:val="-13"/>
          <w:w w:val="120"/>
          <w:sz w:val="21"/>
        </w:rPr>
        <w:t> </w:t>
      </w:r>
      <w:r>
        <w:rPr>
          <w:spacing w:val="-2"/>
          <w:w w:val="120"/>
          <w:sz w:val="21"/>
        </w:rPr>
        <w:t>Comissão</w:t>
      </w:r>
      <w:r>
        <w:rPr>
          <w:spacing w:val="-13"/>
          <w:w w:val="120"/>
          <w:sz w:val="21"/>
        </w:rPr>
        <w:t> </w:t>
      </w:r>
      <w:r>
        <w:rPr>
          <w:spacing w:val="-2"/>
          <w:w w:val="120"/>
          <w:sz w:val="21"/>
        </w:rPr>
        <w:t>Eleitoral</w:t>
      </w:r>
      <w:r>
        <w:rPr>
          <w:spacing w:val="-13"/>
          <w:w w:val="120"/>
          <w:sz w:val="21"/>
        </w:rPr>
        <w:t> </w:t>
      </w:r>
      <w:r>
        <w:rPr>
          <w:spacing w:val="-2"/>
          <w:w w:val="120"/>
          <w:sz w:val="21"/>
        </w:rPr>
        <w:t>para</w:t>
      </w:r>
      <w:r>
        <w:rPr>
          <w:spacing w:val="-13"/>
          <w:w w:val="120"/>
          <w:sz w:val="21"/>
        </w:rPr>
        <w:t> </w:t>
      </w:r>
      <w:r>
        <w:rPr>
          <w:spacing w:val="-2"/>
          <w:w w:val="120"/>
          <w:sz w:val="21"/>
        </w:rPr>
        <w:t>o</w:t>
      </w:r>
      <w:r>
        <w:rPr>
          <w:spacing w:val="-13"/>
          <w:w w:val="120"/>
          <w:sz w:val="21"/>
        </w:rPr>
        <w:t> </w:t>
      </w:r>
      <w:r>
        <w:rPr>
          <w:spacing w:val="-2"/>
          <w:w w:val="120"/>
          <w:sz w:val="21"/>
        </w:rPr>
        <w:t>dia</w:t>
      </w:r>
      <w:r>
        <w:rPr>
          <w:spacing w:val="-13"/>
          <w:w w:val="120"/>
          <w:sz w:val="21"/>
        </w:rPr>
        <w:t> </w:t>
      </w:r>
      <w:r>
        <w:rPr>
          <w:spacing w:val="-2"/>
          <w:w w:val="120"/>
          <w:sz w:val="21"/>
        </w:rPr>
        <w:t>04</w:t>
      </w:r>
      <w:r>
        <w:rPr>
          <w:spacing w:val="-13"/>
          <w:w w:val="120"/>
          <w:sz w:val="21"/>
        </w:rPr>
        <w:t> </w:t>
      </w:r>
      <w:r>
        <w:rPr>
          <w:spacing w:val="-2"/>
          <w:w w:val="120"/>
          <w:sz w:val="21"/>
        </w:rPr>
        <w:t>de</w:t>
      </w:r>
      <w:r>
        <w:rPr>
          <w:spacing w:val="-13"/>
          <w:w w:val="120"/>
          <w:sz w:val="21"/>
        </w:rPr>
        <w:t> </w:t>
      </w:r>
      <w:r>
        <w:rPr>
          <w:spacing w:val="-2"/>
          <w:w w:val="120"/>
          <w:sz w:val="21"/>
        </w:rPr>
        <w:t>agosto</w:t>
      </w:r>
      <w:r>
        <w:rPr>
          <w:spacing w:val="-13"/>
          <w:w w:val="120"/>
          <w:sz w:val="21"/>
        </w:rPr>
        <w:t> </w:t>
      </w:r>
      <w:r>
        <w:rPr>
          <w:spacing w:val="-2"/>
          <w:w w:val="120"/>
          <w:sz w:val="21"/>
        </w:rPr>
        <w:t>de</w:t>
      </w:r>
      <w:r>
        <w:rPr>
          <w:spacing w:val="-13"/>
          <w:w w:val="120"/>
          <w:sz w:val="21"/>
        </w:rPr>
        <w:t> </w:t>
      </w:r>
      <w:r>
        <w:rPr>
          <w:spacing w:val="-2"/>
          <w:w w:val="120"/>
          <w:sz w:val="21"/>
        </w:rPr>
        <w:t>2026,</w:t>
      </w:r>
      <w:r>
        <w:rPr>
          <w:spacing w:val="-13"/>
          <w:w w:val="120"/>
          <w:sz w:val="21"/>
        </w:rPr>
        <w:t> </w:t>
      </w:r>
      <w:r>
        <w:rPr>
          <w:spacing w:val="-2"/>
          <w:w w:val="120"/>
          <w:sz w:val="21"/>
        </w:rPr>
        <w:t>às </w:t>
      </w:r>
      <w:r>
        <w:rPr>
          <w:spacing w:val="-4"/>
          <w:w w:val="120"/>
          <w:sz w:val="21"/>
        </w:rPr>
        <w:t>10h.</w:t>
      </w:r>
    </w:p>
    <w:p>
      <w:pPr>
        <w:pStyle w:val="ListParagraph"/>
        <w:spacing w:after="0" w:line="259" w:lineRule="auto"/>
        <w:jc w:val="left"/>
        <w:rPr>
          <w:sz w:val="21"/>
        </w:rPr>
        <w:sectPr>
          <w:pgSz w:w="11900" w:h="16840"/>
          <w:pgMar w:header="0" w:footer="181" w:top="500" w:bottom="380" w:left="566" w:right="566"/>
        </w:sectPr>
      </w:pPr>
    </w:p>
    <w:p>
      <w:pPr>
        <w:pStyle w:val="Heading3"/>
        <w:spacing w:line="259" w:lineRule="auto" w:before="81"/>
        <w:ind w:left="3593" w:right="1280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1726310</wp:posOffset>
            </wp:positionH>
            <wp:positionV relativeFrom="paragraph">
              <wp:posOffset>1463</wp:posOffset>
            </wp:positionV>
            <wp:extent cx="884166" cy="556415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4166" cy="55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25"/>
        </w:rPr>
        <w:t>Rebeca</w:t>
      </w:r>
      <w:r>
        <w:rPr>
          <w:spacing w:val="-11"/>
          <w:w w:val="125"/>
        </w:rPr>
        <w:t> </w:t>
      </w:r>
      <w:r>
        <w:rPr>
          <w:w w:val="125"/>
        </w:rPr>
        <w:t>Rodrigues</w:t>
      </w:r>
      <w:r>
        <w:rPr>
          <w:spacing w:val="-11"/>
          <w:w w:val="125"/>
        </w:rPr>
        <w:t> </w:t>
      </w:r>
      <w:r>
        <w:rPr>
          <w:w w:val="125"/>
        </w:rPr>
        <w:t>Fernandes</w:t>
      </w:r>
      <w:r>
        <w:rPr>
          <w:spacing w:val="-11"/>
          <w:w w:val="125"/>
        </w:rPr>
        <w:t> </w:t>
      </w:r>
      <w:r>
        <w:rPr>
          <w:w w:val="125"/>
        </w:rPr>
        <w:t>de</w:t>
      </w:r>
      <w:r>
        <w:rPr>
          <w:spacing w:val="-11"/>
          <w:w w:val="125"/>
        </w:rPr>
        <w:t> </w:t>
      </w:r>
      <w:r>
        <w:rPr>
          <w:w w:val="125"/>
        </w:rPr>
        <w:t>Oliveira Assessor(a) III</w:t>
      </w:r>
    </w:p>
    <w:p>
      <w:pPr>
        <w:pStyle w:val="BodyText"/>
        <w:spacing w:before="1"/>
        <w:ind w:left="3593"/>
      </w:pPr>
      <w:r>
        <w:rPr>
          <w:w w:val="115"/>
        </w:rPr>
        <w:t>Em</w:t>
      </w:r>
      <w:r>
        <w:rPr>
          <w:spacing w:val="-13"/>
          <w:w w:val="115"/>
        </w:rPr>
        <w:t> </w:t>
      </w:r>
      <w:r>
        <w:rPr>
          <w:w w:val="115"/>
        </w:rPr>
        <w:t>10/08/2026,</w:t>
      </w:r>
      <w:r>
        <w:rPr>
          <w:spacing w:val="-13"/>
          <w:w w:val="115"/>
        </w:rPr>
        <w:t> </w:t>
      </w:r>
      <w:r>
        <w:rPr>
          <w:w w:val="115"/>
        </w:rPr>
        <w:t>às</w:t>
      </w:r>
      <w:r>
        <w:rPr>
          <w:spacing w:val="-13"/>
          <w:w w:val="115"/>
        </w:rPr>
        <w:t> </w:t>
      </w:r>
      <w:r>
        <w:rPr>
          <w:spacing w:val="-2"/>
          <w:w w:val="115"/>
        </w:rPr>
        <w:t>11:10.</w:t>
      </w:r>
    </w:p>
    <w:p>
      <w:pPr>
        <w:pStyle w:val="BodyText"/>
        <w:spacing w:before="5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438171</wp:posOffset>
                </wp:positionH>
                <wp:positionV relativeFrom="paragraph">
                  <wp:posOffset>77500</wp:posOffset>
                </wp:positionV>
                <wp:extent cx="6677025" cy="15240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677025" cy="15240"/>
                          <a:chExt cx="6677025" cy="1524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67702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7620">
                                <a:moveTo>
                                  <a:pt x="6669360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0" y="0"/>
                                </a:lnTo>
                                <a:lnTo>
                                  <a:pt x="6676982" y="0"/>
                                </a:lnTo>
                                <a:lnTo>
                                  <a:pt x="6669360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7622"/>
                            <a:ext cx="667702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025" h="7620">
                                <a:moveTo>
                                  <a:pt x="6676982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7622" y="0"/>
                                </a:lnTo>
                                <a:lnTo>
                                  <a:pt x="6676982" y="0"/>
                                </a:lnTo>
                                <a:lnTo>
                                  <a:pt x="6676982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244"/>
                                </a:moveTo>
                                <a:lnTo>
                                  <a:pt x="0" y="0"/>
                                </a:lnTo>
                                <a:lnTo>
                                  <a:pt x="7622" y="0"/>
                                </a:lnTo>
                                <a:lnTo>
                                  <a:pt x="7622" y="7622"/>
                                </a:lnTo>
                                <a:lnTo>
                                  <a:pt x="0" y="15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66936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622" y="15244"/>
                                </a:moveTo>
                                <a:lnTo>
                                  <a:pt x="0" y="15244"/>
                                </a:lnTo>
                                <a:lnTo>
                                  <a:pt x="0" y="7622"/>
                                </a:lnTo>
                                <a:lnTo>
                                  <a:pt x="7622" y="0"/>
                                </a:lnTo>
                                <a:lnTo>
                                  <a:pt x="7622" y="15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501675pt;margin-top:6.102409pt;width:525.75pt;height:1.2pt;mso-position-horizontal-relative:page;mso-position-vertical-relative:paragraph;z-index:-15728128;mso-wrap-distance-left:0;mso-wrap-distance-right:0" id="docshapegroup6" coordorigin="690,122" coordsize="10515,24">
                <v:shape style="position:absolute;left:690;top:122;width:10515;height:12" id="docshape7" coordorigin="690,122" coordsize="10515,12" path="m11193,134l690,134,690,122,11205,122,11193,134xe" filled="true" fillcolor="#999999" stroked="false">
                  <v:path arrowok="t"/>
                  <v:fill type="solid"/>
                </v:shape>
                <v:shape style="position:absolute;left:690;top:134;width:10515;height:12" id="docshape8" coordorigin="690,134" coordsize="10515,12" path="m11205,146l690,146,702,134,11205,134,11205,146xe" filled="true" fillcolor="#ededed" stroked="false">
                  <v:path arrowok="t"/>
                  <v:fill type="solid"/>
                </v:shape>
                <v:shape style="position:absolute;left:690;top:122;width:12;height:24" id="docshape9" coordorigin="690,122" coordsize="12,24" path="m690,146l690,122,702,122,702,134,690,146xe" filled="true" fillcolor="#999999" stroked="false">
                  <v:path arrowok="t"/>
                  <v:fill type="solid"/>
                </v:shape>
                <v:shape style="position:absolute;left:11192;top:122;width:12;height:24" id="docshape10" coordorigin="11193,122" coordsize="12,24" path="m11205,146l11193,146,11193,134,11205,122,11205,146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59" w:lineRule="auto" w:before="103" w:after="43"/>
        <w:ind w:left="160" w:right="422"/>
      </w:pPr>
      <w:r>
        <w:rPr>
          <w:w w:val="110"/>
        </w:rPr>
        <w:t>A autenticidade deste documento pode ser conferida no site</w:t>
      </w:r>
      <w:r>
        <w:rPr>
          <w:spacing w:val="40"/>
          <w:w w:val="110"/>
        </w:rPr>
        <w:t> </w:t>
      </w:r>
      <w:hyperlink r:id="rId8">
        <w:r>
          <w:rPr>
            <w:w w:val="110"/>
          </w:rPr>
          <w:t>http://processos.prefeitura.sp.gov.br</w:t>
        </w:r>
      </w:hyperlink>
      <w:r>
        <w:rPr>
          <w:w w:val="110"/>
        </w:rPr>
        <w:t>, informando o código verificador </w:t>
      </w:r>
      <w:r>
        <w:rPr>
          <w:b/>
          <w:w w:val="110"/>
        </w:rPr>
        <w:t>162721253 </w:t>
      </w:r>
      <w:r>
        <w:rPr>
          <w:w w:val="110"/>
        </w:rPr>
        <w:t>e o código</w:t>
      </w:r>
      <w:r>
        <w:rPr>
          <w:spacing w:val="40"/>
          <w:w w:val="110"/>
        </w:rPr>
        <w:t> </w:t>
      </w:r>
      <w:r>
        <w:rPr>
          <w:w w:val="110"/>
        </w:rPr>
        <w:t>CRC </w:t>
      </w:r>
      <w:r>
        <w:rPr>
          <w:b/>
          <w:w w:val="110"/>
        </w:rPr>
        <w:t>DA08AAA7</w:t>
      </w:r>
      <w:r>
        <w:rPr>
          <w:w w:val="110"/>
        </w:rPr>
        <w:t>.</w:t>
      </w:r>
    </w:p>
    <w:p>
      <w:pPr>
        <w:spacing w:line="24" w:lineRule="exact"/>
        <w:ind w:left="136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661784" cy="15240"/>
                <wp:effectExtent l="0" t="0" r="0" b="3810"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6661784" cy="15240"/>
                          <a:chExt cx="6661784" cy="1524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66178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784" h="7620">
                                <a:moveTo>
                                  <a:pt x="6654116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0" y="0"/>
                                </a:lnTo>
                                <a:lnTo>
                                  <a:pt x="6661738" y="0"/>
                                </a:lnTo>
                                <a:lnTo>
                                  <a:pt x="6654116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7622"/>
                            <a:ext cx="666178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784" h="7620">
                                <a:moveTo>
                                  <a:pt x="6661738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7622" y="0"/>
                                </a:lnTo>
                                <a:lnTo>
                                  <a:pt x="6661738" y="0"/>
                                </a:lnTo>
                                <a:lnTo>
                                  <a:pt x="6661738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244"/>
                                </a:moveTo>
                                <a:lnTo>
                                  <a:pt x="0" y="0"/>
                                </a:lnTo>
                                <a:lnTo>
                                  <a:pt x="7622" y="0"/>
                                </a:lnTo>
                                <a:lnTo>
                                  <a:pt x="7622" y="7622"/>
                                </a:lnTo>
                                <a:lnTo>
                                  <a:pt x="0" y="15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654116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622" y="15244"/>
                                </a:moveTo>
                                <a:lnTo>
                                  <a:pt x="0" y="15244"/>
                                </a:lnTo>
                                <a:lnTo>
                                  <a:pt x="0" y="7622"/>
                                </a:lnTo>
                                <a:lnTo>
                                  <a:pt x="7622" y="0"/>
                                </a:lnTo>
                                <a:lnTo>
                                  <a:pt x="7622" y="15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4.550pt;height:1.2pt;mso-position-horizontal-relative:char;mso-position-vertical-relative:line" id="docshapegroup11" coordorigin="0,0" coordsize="10491,24">
                <v:shape style="position:absolute;left:0;top:0;width:10491;height:12" id="docshape12" coordorigin="0,0" coordsize="10491,12" path="m10479,12l0,12,0,0,10491,0,10479,12xe" filled="true" fillcolor="#999999" stroked="false">
                  <v:path arrowok="t"/>
                  <v:fill type="solid"/>
                </v:shape>
                <v:shape style="position:absolute;left:0;top:12;width:10491;height:12" id="docshape13" coordorigin="0,12" coordsize="10491,12" path="m10491,24l0,24,12,12,10491,12,10491,24xe" filled="true" fillcolor="#ededed" stroked="false">
                  <v:path arrowok="t"/>
                  <v:fill type="solid"/>
                </v:shape>
                <v:shape style="position:absolute;left:0;top:0;width:12;height:24" id="docshape14" coordorigin="0,0" coordsize="12,24" path="m0,24l0,0,12,0,12,12,0,24xe" filled="true" fillcolor="#999999" stroked="false">
                  <v:path arrowok="t"/>
                  <v:fill type="solid"/>
                </v:shape>
                <v:shape style="position:absolute;left:10478;top:0;width:12;height:24" id="docshape15" coordorigin="10479,0" coordsize="12,24" path="m10491,24l10479,24,10479,12,10491,0,10491,24xe" filled="true" fillcolor="#ededed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1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453415</wp:posOffset>
                </wp:positionH>
                <wp:positionV relativeFrom="paragraph">
                  <wp:posOffset>236293</wp:posOffset>
                </wp:positionV>
                <wp:extent cx="6646545" cy="23495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6646545" cy="23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6545" h="23495">
                              <a:moveTo>
                                <a:pt x="6646481" y="15252"/>
                              </a:moveTo>
                              <a:lnTo>
                                <a:pt x="0" y="15252"/>
                              </a:lnTo>
                              <a:lnTo>
                                <a:pt x="0" y="22872"/>
                              </a:lnTo>
                              <a:lnTo>
                                <a:pt x="6646481" y="22872"/>
                              </a:lnTo>
                              <a:lnTo>
                                <a:pt x="6646481" y="15252"/>
                              </a:lnTo>
                              <a:close/>
                            </a:path>
                            <a:path w="6646545" h="23495">
                              <a:moveTo>
                                <a:pt x="6646481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6646481" y="7620"/>
                              </a:lnTo>
                              <a:lnTo>
                                <a:pt x="66464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02003pt;margin-top:18.60578pt;width:523.35pt;height:1.85pt;mso-position-horizontal-relative:page;mso-position-vertical-relative:paragraph;z-index:-15727104;mso-wrap-distance-left:0;mso-wrap-distance-right:0" id="docshape16" coordorigin="714,372" coordsize="10467,37" path="m11181,396l714,396,714,408,11181,408,11181,396xm11181,372l714,372,714,384,11181,384,11181,372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tabs>
          <w:tab w:pos="8982" w:val="left" w:leader="none"/>
        </w:tabs>
        <w:spacing w:before="23"/>
        <w:ind w:left="148" w:right="0" w:firstLine="0"/>
        <w:jc w:val="left"/>
        <w:rPr>
          <w:sz w:val="18"/>
        </w:rPr>
      </w:pPr>
      <w:r>
        <w:rPr>
          <w:b/>
          <w:w w:val="115"/>
          <w:sz w:val="18"/>
        </w:rPr>
        <w:t>Referência:</w:t>
      </w:r>
      <w:r>
        <w:rPr>
          <w:b/>
          <w:spacing w:val="-1"/>
          <w:w w:val="115"/>
          <w:sz w:val="18"/>
        </w:rPr>
        <w:t> </w:t>
      </w:r>
      <w:r>
        <w:rPr>
          <w:w w:val="115"/>
          <w:sz w:val="18"/>
        </w:rPr>
        <w:t>Processo</w:t>
      </w:r>
      <w:r>
        <w:rPr>
          <w:spacing w:val="-3"/>
          <w:w w:val="115"/>
          <w:sz w:val="18"/>
        </w:rPr>
        <w:t> </w:t>
      </w:r>
      <w:r>
        <w:rPr>
          <w:w w:val="115"/>
          <w:sz w:val="18"/>
        </w:rPr>
        <w:t>nº</w:t>
      </w:r>
      <w:r>
        <w:rPr>
          <w:spacing w:val="-3"/>
          <w:w w:val="115"/>
          <w:sz w:val="18"/>
        </w:rPr>
        <w:t> </w:t>
      </w:r>
      <w:r>
        <w:rPr>
          <w:w w:val="115"/>
          <w:sz w:val="18"/>
        </w:rPr>
        <w:t>6074.2026/0003424-</w:t>
      </w:r>
      <w:r>
        <w:rPr>
          <w:spacing w:val="-10"/>
          <w:w w:val="115"/>
          <w:sz w:val="18"/>
        </w:rPr>
        <w:t>0</w:t>
      </w:r>
      <w:r>
        <w:rPr>
          <w:sz w:val="18"/>
        </w:rPr>
        <w:tab/>
      </w:r>
      <w:r>
        <w:rPr>
          <w:w w:val="120"/>
          <w:sz w:val="18"/>
        </w:rPr>
        <w:t>SEI</w:t>
      </w:r>
      <w:r>
        <w:rPr>
          <w:spacing w:val="-11"/>
          <w:w w:val="120"/>
          <w:sz w:val="18"/>
        </w:rPr>
        <w:t> </w:t>
      </w:r>
      <w:r>
        <w:rPr>
          <w:w w:val="120"/>
          <w:sz w:val="18"/>
        </w:rPr>
        <w:t>nº</w:t>
      </w:r>
      <w:r>
        <w:rPr>
          <w:spacing w:val="-11"/>
          <w:w w:val="120"/>
          <w:sz w:val="18"/>
        </w:rPr>
        <w:t> </w:t>
      </w:r>
      <w:r>
        <w:rPr>
          <w:spacing w:val="-2"/>
          <w:w w:val="120"/>
          <w:sz w:val="18"/>
        </w:rPr>
        <w:t>162721253</w:t>
      </w:r>
    </w:p>
    <w:sectPr>
      <w:pgSz w:w="11900" w:h="16840"/>
      <w:pgMar w:header="0" w:footer="181" w:top="166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8720">
              <wp:simplePos x="0" y="0"/>
              <wp:positionH relativeFrom="page">
                <wp:posOffset>1110488</wp:posOffset>
              </wp:positionH>
              <wp:positionV relativeFrom="page">
                <wp:posOffset>10438730</wp:posOffset>
              </wp:positionV>
              <wp:extent cx="314769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1476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color w:val="BEBEBE"/>
                              <w:sz w:val="20"/>
                            </w:rPr>
                            <w:t>Ata de Reunião - Comissão Eleitoral N°07 </w:t>
                          </w:r>
                          <w:r>
                            <w:rPr>
                              <w:rFonts w:ascii="Arial MT" w:hAnsi="Arial MT"/>
                              <w:color w:val="BEBEBE"/>
                              <w:spacing w:val="-2"/>
                              <w:sz w:val="20"/>
                            </w:rPr>
                            <w:t>(162721253)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7.440002pt;margin-top:821.947266pt;width:247.85pt;height:13.2pt;mso-position-horizontal-relative:page;mso-position-vertical-relative:page;z-index:-15797760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color w:val="BEBEBE"/>
                        <w:sz w:val="20"/>
                      </w:rPr>
                      <w:t>Ata de Reunião - Comissão Eleitoral N°07 </w:t>
                    </w:r>
                    <w:r>
                      <w:rPr>
                        <w:rFonts w:ascii="Arial MT" w:hAnsi="Arial MT"/>
                        <w:color w:val="BEBEBE"/>
                        <w:spacing w:val="-2"/>
                        <w:sz w:val="20"/>
                      </w:rPr>
                      <w:t>(162721253)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9232">
              <wp:simplePos x="0" y="0"/>
              <wp:positionH relativeFrom="page">
                <wp:posOffset>4549781</wp:posOffset>
              </wp:positionH>
              <wp:positionV relativeFrom="page">
                <wp:posOffset>10438730</wp:posOffset>
              </wp:positionV>
              <wp:extent cx="1934845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93484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6074.2026/0003424-0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8.250549pt;margin-top:821.947266pt;width:152.35pt;height:13.2pt;mso-position-horizontal-relative:page;mso-position-vertical-relative:page;z-index:-15797248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6074.2026/0003424-0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84" w:hanging="196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115"/>
        <w:sz w:val="21"/>
        <w:szCs w:val="21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38" w:hanging="19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97" w:hanging="19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56" w:hanging="19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15" w:hanging="19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74" w:hanging="19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32" w:hanging="19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591" w:hanging="19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650" w:hanging="196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1"/>
      <w:szCs w:val="21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23"/>
      <w:ind w:right="22"/>
      <w:jc w:val="center"/>
      <w:outlineLvl w:val="1"/>
    </w:pPr>
    <w:rPr>
      <w:rFonts w:ascii="Trebuchet MS" w:hAnsi="Trebuchet MS" w:eastAsia="Trebuchet MS" w:cs="Trebuchet MS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184"/>
      <w:outlineLvl w:val="2"/>
    </w:pPr>
    <w:rPr>
      <w:rFonts w:ascii="Trebuchet MS" w:hAnsi="Trebuchet MS" w:eastAsia="Trebuchet MS" w:cs="Trebuchet MS"/>
      <w:b/>
      <w:bCs/>
      <w:sz w:val="21"/>
      <w:szCs w:val="21"/>
      <w:lang w:val="pt-PT" w:eastAsia="en-US" w:bidi="ar-SA"/>
    </w:rPr>
  </w:style>
  <w:style w:styleId="Heading3" w:type="paragraph">
    <w:name w:val="Heading 3"/>
    <w:basedOn w:val="Normal"/>
    <w:uiPriority w:val="1"/>
    <w:qFormat/>
    <w:pPr>
      <w:ind w:left="184"/>
      <w:outlineLvl w:val="3"/>
    </w:pPr>
    <w:rPr>
      <w:rFonts w:ascii="Trebuchet MS" w:hAnsi="Trebuchet MS" w:eastAsia="Trebuchet MS" w:cs="Trebuchet MS"/>
      <w:b/>
      <w:bCs/>
      <w:sz w:val="21"/>
      <w:szCs w:val="21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84"/>
    </w:pPr>
    <w:rPr>
      <w:rFonts w:ascii="Trebuchet MS" w:hAnsi="Trebuchet MS" w:eastAsia="Trebuchet MS" w:cs="Trebuchet MS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hyperlink" Target="http://processos.prefeitura.sp.gov.br/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6074.2026/0003424-0</dc:title>
  <dcterms:created xsi:type="dcterms:W3CDTF">2026-09-10T13:41:44Z</dcterms:created>
  <dcterms:modified xsi:type="dcterms:W3CDTF">2026-09-10T13:41:44Z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2026-09-09T00:00:00Z</vt:filetime>
  </property>
  <property fmtid="{D5CDD505-2E9C-101B-9397-08002B2CF9AE}" pid="4" name="Creator">
    <vt:lpwstr>wkhtmltopdf 0.12.6.1</vt:lpwstr>
  </property>
  <property fmtid="{D5CDD505-2E9C-101B-9397-08002B2CF9AE}" pid="5" name="Producer">
    <vt:lpwstr>Qt 4.8.7</vt:lpwstr>
  </property>
  <property fmtid="{D5CDD505-2E9C-101B-9397-08002B2CF9AE}" pid="6" name="LastSaved">
    <vt:filetime>2026-09-09T00:00:00Z</vt:filetime>
  </property>
</Properties>
</file>