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BF9AE" w14:textId="2FB2ED94" w:rsidR="00EA2675" w:rsidRDefault="00EA2675" w:rsidP="00EA2675">
      <w:pPr>
        <w:pStyle w:val="paragraph"/>
        <w:spacing w:beforeAutospacing="0" w:after="0" w:afterAutospacing="0"/>
        <w:jc w:val="center"/>
        <w:textAlignment w:val="baseline"/>
        <w:rPr>
          <w:rFonts w:ascii="Segoe UI" w:hAnsi="Segoe UI" w:cs="Segoe UI"/>
          <w:color w:val="2F5496"/>
          <w:sz w:val="18"/>
          <w:szCs w:val="18"/>
        </w:rPr>
      </w:pPr>
      <w:r w:rsidRPr="25833887">
        <w:rPr>
          <w:rStyle w:val="normaltextrun"/>
          <w:rFonts w:ascii="Calibri" w:eastAsiaTheme="majorEastAsia" w:hAnsi="Calibri" w:cs="Calibri"/>
          <w:b/>
          <w:bCs/>
        </w:rPr>
        <w:t xml:space="preserve">EDITAL DE CHAMAMENTO PÚBLICO nº </w:t>
      </w:r>
      <w:r w:rsidR="00A43EDC">
        <w:rPr>
          <w:rStyle w:val="normaltextrun"/>
          <w:rFonts w:ascii="Calibri" w:eastAsiaTheme="majorEastAsia" w:hAnsi="Calibri" w:cs="Calibri"/>
          <w:b/>
          <w:bCs/>
        </w:rPr>
        <w:t>00</w:t>
      </w:r>
      <w:r w:rsidR="0088588E">
        <w:rPr>
          <w:rStyle w:val="normaltextrun"/>
          <w:rFonts w:ascii="Calibri" w:eastAsiaTheme="majorEastAsia" w:hAnsi="Calibri" w:cs="Calibri"/>
          <w:b/>
          <w:bCs/>
        </w:rPr>
        <w:t>3</w:t>
      </w:r>
      <w:r w:rsidRPr="25833887">
        <w:rPr>
          <w:rStyle w:val="normaltextrun"/>
          <w:rFonts w:ascii="Calibri" w:eastAsiaTheme="majorEastAsia" w:hAnsi="Calibri" w:cs="Calibri"/>
          <w:b/>
          <w:bCs/>
        </w:rPr>
        <w:t>/SEME/</w:t>
      </w:r>
      <w:r w:rsidR="00A43EDC">
        <w:rPr>
          <w:rStyle w:val="normaltextrun"/>
          <w:rFonts w:ascii="Calibri" w:eastAsiaTheme="majorEastAsia" w:hAnsi="Calibri" w:cs="Calibri"/>
          <w:b/>
          <w:bCs/>
        </w:rPr>
        <w:t>2026</w:t>
      </w:r>
      <w:r w:rsidRPr="25833887">
        <w:rPr>
          <w:rStyle w:val="eop"/>
          <w:rFonts w:ascii="Calibri" w:eastAsiaTheme="majorEastAsia" w:hAnsi="Calibri" w:cs="Calibri"/>
        </w:rPr>
        <w:t> </w:t>
      </w:r>
    </w:p>
    <w:p w14:paraId="09D66666" w14:textId="77777777" w:rsidR="00EA2675" w:rsidRDefault="00EA2675" w:rsidP="00EA2675">
      <w:pPr>
        <w:pStyle w:val="paragraph"/>
        <w:spacing w:beforeAutospacing="0" w:after="0" w:afterAutospacing="0"/>
        <w:ind w:left="1125" w:right="1965"/>
        <w:jc w:val="both"/>
        <w:textAlignment w:val="baseline"/>
        <w:rPr>
          <w:rFonts w:ascii="Segoe UI" w:hAnsi="Segoe UI" w:cs="Segoe UI"/>
          <w:sz w:val="18"/>
          <w:szCs w:val="18"/>
        </w:rPr>
      </w:pPr>
      <w:r w:rsidRPr="25833887">
        <w:rPr>
          <w:rStyle w:val="eop"/>
          <w:rFonts w:ascii="Calibri" w:eastAsiaTheme="majorEastAsia" w:hAnsi="Calibri" w:cs="Calibri"/>
        </w:rPr>
        <w:t> </w:t>
      </w:r>
    </w:p>
    <w:p w14:paraId="012316E6" w14:textId="77777777" w:rsidR="00EA2675" w:rsidRDefault="00EA2675" w:rsidP="00EA2675">
      <w:pPr>
        <w:pStyle w:val="paragraph"/>
        <w:spacing w:beforeAutospacing="0" w:after="0" w:afterAutospacing="0"/>
        <w:jc w:val="both"/>
        <w:textAlignment w:val="baseline"/>
        <w:rPr>
          <w:rFonts w:ascii="Segoe UI" w:hAnsi="Segoe UI" w:cs="Segoe UI"/>
          <w:sz w:val="18"/>
          <w:szCs w:val="18"/>
        </w:rPr>
      </w:pPr>
      <w:r w:rsidRPr="25833887">
        <w:rPr>
          <w:rStyle w:val="eop"/>
          <w:rFonts w:ascii="Calibri" w:eastAsiaTheme="majorEastAsia" w:hAnsi="Calibri" w:cs="Calibri"/>
        </w:rPr>
        <w:t> </w:t>
      </w:r>
    </w:p>
    <w:p w14:paraId="3A321FBD" w14:textId="77777777" w:rsidR="00EA2675" w:rsidRDefault="00EA2675" w:rsidP="00EA2675">
      <w:pPr>
        <w:pStyle w:val="paragraph"/>
        <w:spacing w:beforeAutospacing="0" w:after="120" w:afterAutospacing="0" w:line="360" w:lineRule="auto"/>
        <w:ind w:firstLine="709"/>
        <w:jc w:val="both"/>
        <w:textAlignment w:val="baseline"/>
        <w:rPr>
          <w:rFonts w:ascii="Segoe UI" w:hAnsi="Segoe UI" w:cs="Segoe UI"/>
          <w:sz w:val="18"/>
          <w:szCs w:val="18"/>
        </w:rPr>
      </w:pPr>
      <w:r w:rsidRPr="3BAEE8D2">
        <w:rPr>
          <w:rStyle w:val="normaltextrun"/>
          <w:rFonts w:ascii="Calibri" w:eastAsiaTheme="majorEastAsia" w:hAnsi="Calibri" w:cs="Calibri"/>
        </w:rPr>
        <w:t xml:space="preserve">A PREFEITURA DO MUNICÍPIO DE SÃO PAULO, por meio da SECRETARIA MUNICIPAL DE ESPORTES E LAZER (SEME), abre procedimento de </w:t>
      </w:r>
      <w:r w:rsidRPr="3BAEE8D2">
        <w:rPr>
          <w:rStyle w:val="normaltextrun"/>
          <w:rFonts w:ascii="Calibri" w:eastAsiaTheme="majorEastAsia" w:hAnsi="Calibri" w:cs="Calibri"/>
          <w:b/>
          <w:bCs/>
        </w:rPr>
        <w:t>Chamamento Público</w:t>
      </w:r>
      <w:r w:rsidRPr="3BAEE8D2">
        <w:rPr>
          <w:rStyle w:val="normaltextrun"/>
          <w:rFonts w:ascii="Calibri" w:eastAsiaTheme="majorEastAsia" w:hAnsi="Calibri" w:cs="Calibri"/>
        </w:rPr>
        <w:t xml:space="preserve"> com o objetivo de selecionar Organizações da Sociedade Civil (</w:t>
      </w:r>
      <w:proofErr w:type="spellStart"/>
      <w:r w:rsidRPr="3BAEE8D2">
        <w:rPr>
          <w:rStyle w:val="normaltextrun"/>
          <w:rFonts w:ascii="Calibri" w:eastAsiaTheme="majorEastAsia" w:hAnsi="Calibri" w:cs="Calibri"/>
        </w:rPr>
        <w:t>OSCs</w:t>
      </w:r>
      <w:proofErr w:type="spellEnd"/>
      <w:r w:rsidRPr="3BAEE8D2">
        <w:rPr>
          <w:rStyle w:val="normaltextrun"/>
          <w:rFonts w:ascii="Calibri" w:eastAsiaTheme="majorEastAsia" w:hAnsi="Calibri" w:cs="Calibri"/>
        </w:rPr>
        <w:t xml:space="preserve">) para a implementação do </w:t>
      </w:r>
      <w:r w:rsidRPr="3BAEE8D2">
        <w:rPr>
          <w:rStyle w:val="normaltextrun"/>
          <w:rFonts w:ascii="Calibri" w:eastAsiaTheme="majorEastAsia" w:hAnsi="Calibri" w:cs="Calibri"/>
          <w:b/>
          <w:bCs/>
        </w:rPr>
        <w:t>Programa de Formação para o Esporte de Alto Rendimento da Secretaria Municipal de Esportes e Lazer da Prefeitura de São Paulo</w:t>
      </w:r>
      <w:r w:rsidRPr="3BAEE8D2">
        <w:rPr>
          <w:rStyle w:val="normaltextrun"/>
          <w:rFonts w:ascii="Calibri" w:eastAsiaTheme="majorEastAsia" w:hAnsi="Calibri" w:cs="Calibri"/>
        </w:rPr>
        <w:t>, através da celebração de Termo de Colaboração. Deverão ser observadas as regras deste Edital, da Lei Federal nº 13.019/2014 (MROSC), do Decreto Municipal nº 57.575/2016, da Portaria nº 197/SEME/2023 e demais legislações aplicáveis à matéria, no que couber.</w:t>
      </w:r>
      <w:r w:rsidRPr="3BAEE8D2">
        <w:rPr>
          <w:rStyle w:val="eop"/>
          <w:rFonts w:ascii="Calibri" w:eastAsiaTheme="majorEastAsia" w:hAnsi="Calibri" w:cs="Calibri"/>
        </w:rPr>
        <w:t> </w:t>
      </w:r>
    </w:p>
    <w:p w14:paraId="2FF8799E" w14:textId="77777777" w:rsidR="00EA2675" w:rsidRPr="005C796F" w:rsidRDefault="00EA2675">
      <w:pPr>
        <w:pStyle w:val="paragraph"/>
        <w:numPr>
          <w:ilvl w:val="0"/>
          <w:numId w:val="3"/>
        </w:numPr>
        <w:spacing w:beforeAutospacing="0" w:after="120" w:afterAutospacing="0" w:line="360" w:lineRule="auto"/>
        <w:ind w:left="0" w:firstLine="0"/>
        <w:jc w:val="both"/>
        <w:textAlignment w:val="baseline"/>
        <w:rPr>
          <w:rFonts w:ascii="Calibri" w:hAnsi="Calibri" w:cs="Calibri"/>
          <w:b/>
          <w:bCs/>
        </w:rPr>
      </w:pPr>
      <w:r w:rsidRPr="25833887">
        <w:rPr>
          <w:rStyle w:val="normaltextrun"/>
          <w:rFonts w:ascii="Calibri" w:eastAsiaTheme="majorEastAsia" w:hAnsi="Calibri" w:cs="Calibri"/>
          <w:b/>
          <w:bCs/>
        </w:rPr>
        <w:t>DO OBJETIVO DO EDITAL:</w:t>
      </w:r>
      <w:r w:rsidRPr="25833887">
        <w:rPr>
          <w:rStyle w:val="eop"/>
          <w:rFonts w:ascii="Calibri" w:eastAsiaTheme="majorEastAsia" w:hAnsi="Calibri" w:cs="Calibri"/>
          <w:b/>
          <w:bCs/>
        </w:rPr>
        <w:t> </w:t>
      </w:r>
    </w:p>
    <w:p w14:paraId="6A5E6D2D" w14:textId="77777777" w:rsidR="00EA2675"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O presente Edital visa selecionar propostas para realizar a execução do Plano de Trabalho do Programa de Formação para o Esporte de Alto Rendimento da Secretaria Municipal de Esportes e Lazer, buscando atingir os seguintes objetivos: </w:t>
      </w:r>
    </w:p>
    <w:p w14:paraId="438F3BD4" w14:textId="77777777" w:rsidR="00EA2675" w:rsidRDefault="00EA2675">
      <w:pPr>
        <w:pStyle w:val="paragraph"/>
        <w:numPr>
          <w:ilvl w:val="2"/>
          <w:numId w:val="3"/>
        </w:numPr>
        <w:spacing w:beforeAutospacing="0" w:after="120" w:afterAutospacing="0" w:line="360" w:lineRule="auto"/>
        <w:ind w:firstLine="0"/>
        <w:jc w:val="both"/>
        <w:rPr>
          <w:rStyle w:val="normaltextrun"/>
          <w:rFonts w:ascii="Calibri" w:eastAsiaTheme="majorEastAsia" w:hAnsi="Calibri" w:cs="Calibri"/>
        </w:rPr>
      </w:pPr>
      <w:r w:rsidRPr="25833887">
        <w:rPr>
          <w:rStyle w:val="normaltextrun"/>
          <w:rFonts w:ascii="Calibri" w:eastAsiaTheme="majorEastAsia" w:hAnsi="Calibri" w:cs="Calibri"/>
        </w:rPr>
        <w:t>Desenvolver o Programa de Formação de Atletas da SEME, que inclui a:</w:t>
      </w:r>
    </w:p>
    <w:p w14:paraId="68F6FDBE" w14:textId="77777777" w:rsidR="00EA2675" w:rsidRDefault="00EA2675">
      <w:pPr>
        <w:pStyle w:val="paragraph"/>
        <w:numPr>
          <w:ilvl w:val="3"/>
          <w:numId w:val="3"/>
        </w:numPr>
        <w:spacing w:beforeAutospacing="0" w:after="120" w:afterAutospacing="0" w:line="360" w:lineRule="auto"/>
        <w:ind w:firstLine="0"/>
        <w:jc w:val="both"/>
        <w:rPr>
          <w:rStyle w:val="normaltextrun"/>
          <w:rFonts w:ascii="Calibri" w:eastAsiaTheme="majorEastAsia" w:hAnsi="Calibri" w:cs="Calibri"/>
        </w:rPr>
      </w:pPr>
      <w:r w:rsidRPr="25833887">
        <w:rPr>
          <w:rStyle w:val="normaltextrun"/>
          <w:rFonts w:ascii="Calibri" w:eastAsiaTheme="majorEastAsia" w:hAnsi="Calibri" w:cs="Calibri"/>
        </w:rPr>
        <w:t>Implementação do Programa de Formação do Esporte de Alto Rendimento do Centro Olímpico de Treinamento e Pesquisa</w:t>
      </w:r>
    </w:p>
    <w:p w14:paraId="66715809" w14:textId="77777777" w:rsidR="00EA2675" w:rsidRDefault="00EA2675">
      <w:pPr>
        <w:pStyle w:val="paragraph"/>
        <w:numPr>
          <w:ilvl w:val="3"/>
          <w:numId w:val="3"/>
        </w:numPr>
        <w:spacing w:beforeAutospacing="0" w:after="120" w:afterAutospacing="0" w:line="360" w:lineRule="auto"/>
        <w:ind w:firstLine="0"/>
        <w:jc w:val="both"/>
        <w:rPr>
          <w:rStyle w:val="normaltextrun"/>
          <w:rFonts w:ascii="Calibri" w:eastAsiaTheme="majorEastAsia" w:hAnsi="Calibri" w:cs="Calibri"/>
        </w:rPr>
      </w:pPr>
      <w:r w:rsidRPr="25833887">
        <w:rPr>
          <w:rStyle w:val="normaltextrun"/>
          <w:rFonts w:ascii="Calibri" w:eastAsiaTheme="majorEastAsia" w:hAnsi="Calibri" w:cs="Calibri"/>
        </w:rPr>
        <w:t>Implementação do Programa Rede Centro Olímpico;</w:t>
      </w:r>
    </w:p>
    <w:p w14:paraId="254B2E55" w14:textId="77777777" w:rsidR="00EA2675" w:rsidRDefault="00EA2675">
      <w:pPr>
        <w:pStyle w:val="paragraph"/>
        <w:numPr>
          <w:ilvl w:val="3"/>
          <w:numId w:val="3"/>
        </w:numPr>
        <w:spacing w:beforeAutospacing="0" w:after="120" w:afterAutospacing="0" w:line="360" w:lineRule="auto"/>
        <w:ind w:firstLine="0"/>
        <w:jc w:val="both"/>
        <w:rPr>
          <w:rStyle w:val="normaltextrun"/>
          <w:rFonts w:ascii="Calibri" w:eastAsiaTheme="majorEastAsia" w:hAnsi="Calibri" w:cs="Calibri"/>
        </w:rPr>
      </w:pPr>
      <w:r w:rsidRPr="25833887">
        <w:rPr>
          <w:rStyle w:val="normaltextrun"/>
          <w:rFonts w:ascii="Calibri" w:eastAsiaTheme="majorEastAsia" w:hAnsi="Calibri" w:cs="Calibri"/>
        </w:rPr>
        <w:t>Implementação do Centro de Referência Paralímpico CPB/COTP</w:t>
      </w:r>
    </w:p>
    <w:p w14:paraId="503D3D48" w14:textId="77777777" w:rsidR="00EA2675" w:rsidRDefault="00EA2675">
      <w:pPr>
        <w:pStyle w:val="paragraph"/>
        <w:numPr>
          <w:ilvl w:val="1"/>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O Termo de Colaboração a ser celebrado deverá contemplar os itens que são essenciais ao programa, quais sejam:</w:t>
      </w:r>
    </w:p>
    <w:p w14:paraId="5864DB28" w14:textId="77777777" w:rsidR="00EA2675" w:rsidRDefault="00EA2675">
      <w:pPr>
        <w:pStyle w:val="paragraph"/>
        <w:numPr>
          <w:ilvl w:val="2"/>
          <w:numId w:val="3"/>
        </w:numPr>
        <w:spacing w:beforeAutospacing="0" w:after="120" w:afterAutospacing="0" w:line="360" w:lineRule="auto"/>
        <w:ind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Serviços de treinamento esportivo de especialização, aperfeiçoamento e alto rendimento esportivo, nos termos do artigo 6º da Lei Federal 14.597/2023 (Lei Geral do Esporte) a atletas nas modalidades esportivas definidas no plano de trabalho, no Centro Olímpico de Treinamento e Pesquisa, bem como nos núcleos olímpicos regionais, conforme descrito no Plano de Trabalho;</w:t>
      </w:r>
    </w:p>
    <w:p w14:paraId="30386BDE" w14:textId="77777777" w:rsidR="00EA2675" w:rsidRDefault="00EA2675">
      <w:pPr>
        <w:pStyle w:val="paragraph"/>
        <w:numPr>
          <w:ilvl w:val="2"/>
          <w:numId w:val="3"/>
        </w:numPr>
        <w:spacing w:beforeAutospacing="0" w:after="120" w:afterAutospacing="0" w:line="360" w:lineRule="auto"/>
        <w:ind w:firstLine="0"/>
        <w:jc w:val="both"/>
        <w:rPr>
          <w:rStyle w:val="eop"/>
          <w:rFonts w:ascii="Calibri" w:eastAsiaTheme="majorEastAsia" w:hAnsi="Calibri" w:cs="Calibri"/>
        </w:rPr>
      </w:pPr>
      <w:r w:rsidRPr="3BAEE8D2">
        <w:rPr>
          <w:rStyle w:val="eop"/>
          <w:rFonts w:ascii="Calibri" w:eastAsiaTheme="majorEastAsia" w:hAnsi="Calibri" w:cs="Calibri"/>
        </w:rPr>
        <w:lastRenderedPageBreak/>
        <w:t>Serviços de avaliação e preparação física e desempenho em saúde para os atletas das modalidades esportivas definidas no plano de trabalho;</w:t>
      </w:r>
    </w:p>
    <w:p w14:paraId="7F8EF16C" w14:textId="77777777" w:rsidR="00EA2675" w:rsidRDefault="00EA2675">
      <w:pPr>
        <w:pStyle w:val="paragraph"/>
        <w:numPr>
          <w:ilvl w:val="2"/>
          <w:numId w:val="3"/>
        </w:numPr>
        <w:spacing w:beforeAutospacing="0" w:after="120" w:afterAutospacing="0" w:line="360" w:lineRule="auto"/>
        <w:ind w:firstLine="0"/>
        <w:jc w:val="both"/>
        <w:rPr>
          <w:rStyle w:val="eop"/>
          <w:rFonts w:ascii="Calibri" w:eastAsiaTheme="majorEastAsia" w:hAnsi="Calibri" w:cs="Calibri"/>
        </w:rPr>
      </w:pPr>
      <w:r w:rsidRPr="25833887">
        <w:rPr>
          <w:rStyle w:val="eop"/>
          <w:rFonts w:ascii="Calibri" w:eastAsiaTheme="majorEastAsia" w:hAnsi="Calibri" w:cs="Calibri"/>
        </w:rPr>
        <w:t>Serviços de participação de atletas em competições esportivas das federações, confederações e organismos internacionais, representando o Centro Olímpico de Treinamento e Pesquisa nas competições, envolvendo:</w:t>
      </w:r>
    </w:p>
    <w:p w14:paraId="29D0AAE8" w14:textId="77777777" w:rsidR="00EA2675" w:rsidRDefault="00EA2675">
      <w:pPr>
        <w:pStyle w:val="paragraph"/>
        <w:numPr>
          <w:ilvl w:val="3"/>
          <w:numId w:val="3"/>
        </w:numPr>
        <w:spacing w:beforeAutospacing="0" w:after="120" w:afterAutospacing="0" w:line="360" w:lineRule="auto"/>
        <w:ind w:firstLine="0"/>
        <w:jc w:val="both"/>
        <w:rPr>
          <w:rStyle w:val="eop"/>
          <w:rFonts w:ascii="Calibri" w:eastAsiaTheme="majorEastAsia" w:hAnsi="Calibri" w:cs="Calibri"/>
        </w:rPr>
      </w:pPr>
      <w:r w:rsidRPr="25833887">
        <w:rPr>
          <w:rStyle w:val="eop"/>
          <w:rFonts w:ascii="Calibri" w:eastAsiaTheme="majorEastAsia" w:hAnsi="Calibri" w:cs="Calibri"/>
        </w:rPr>
        <w:t>Execução e custeio de todos os procedimentos relativos à federalização dos atletas nas federações e confederações das modalidades esportivas definidas no plano de trabalho;</w:t>
      </w:r>
    </w:p>
    <w:p w14:paraId="453944B2" w14:textId="77777777" w:rsidR="00EA2675" w:rsidRDefault="00EA2675">
      <w:pPr>
        <w:pStyle w:val="paragraph"/>
        <w:numPr>
          <w:ilvl w:val="3"/>
          <w:numId w:val="3"/>
        </w:numPr>
        <w:spacing w:beforeAutospacing="0" w:after="120" w:afterAutospacing="0" w:line="360" w:lineRule="auto"/>
        <w:ind w:firstLine="0"/>
        <w:jc w:val="both"/>
        <w:rPr>
          <w:rStyle w:val="eop"/>
          <w:rFonts w:ascii="Calibri" w:eastAsiaTheme="majorEastAsia" w:hAnsi="Calibri" w:cs="Calibri"/>
        </w:rPr>
      </w:pPr>
      <w:r w:rsidRPr="25833887">
        <w:rPr>
          <w:rStyle w:val="eop"/>
          <w:rFonts w:ascii="Calibri" w:eastAsiaTheme="majorEastAsia" w:hAnsi="Calibri" w:cs="Calibri"/>
        </w:rPr>
        <w:t>Execução e custeio de todos os procedimentos relativos à inscrição de atletas nas competições esportivas definidas no plano de trabalho;</w:t>
      </w:r>
    </w:p>
    <w:p w14:paraId="410D4644" w14:textId="77777777" w:rsidR="00EA2675" w:rsidRDefault="00EA2675">
      <w:pPr>
        <w:pStyle w:val="paragraph"/>
        <w:numPr>
          <w:ilvl w:val="3"/>
          <w:numId w:val="3"/>
        </w:numPr>
        <w:spacing w:beforeAutospacing="0" w:after="120" w:afterAutospacing="0" w:line="360" w:lineRule="auto"/>
        <w:ind w:firstLine="0"/>
        <w:jc w:val="both"/>
        <w:rPr>
          <w:rStyle w:val="eop"/>
          <w:rFonts w:ascii="Calibri" w:eastAsiaTheme="majorEastAsia" w:hAnsi="Calibri" w:cs="Calibri"/>
        </w:rPr>
      </w:pPr>
      <w:r w:rsidRPr="25833887">
        <w:rPr>
          <w:rStyle w:val="eop"/>
          <w:rFonts w:ascii="Calibri" w:eastAsiaTheme="majorEastAsia" w:hAnsi="Calibri" w:cs="Calibri"/>
        </w:rPr>
        <w:t>Execução e custeio dos serviços de participação de atletas nas competições definidas no plano de trabalho, em especial:</w:t>
      </w:r>
    </w:p>
    <w:p w14:paraId="354D843B" w14:textId="77777777" w:rsidR="00EA2675" w:rsidRDefault="00EA2675">
      <w:pPr>
        <w:pStyle w:val="paragraph"/>
        <w:numPr>
          <w:ilvl w:val="4"/>
          <w:numId w:val="3"/>
        </w:numPr>
        <w:spacing w:beforeAutospacing="0" w:after="120" w:afterAutospacing="0" w:line="360" w:lineRule="auto"/>
        <w:ind w:firstLine="0"/>
        <w:jc w:val="both"/>
        <w:rPr>
          <w:rStyle w:val="eop"/>
          <w:rFonts w:ascii="Calibri" w:eastAsiaTheme="majorEastAsia" w:hAnsi="Calibri" w:cs="Calibri"/>
        </w:rPr>
      </w:pPr>
      <w:r w:rsidRPr="25833887">
        <w:rPr>
          <w:rStyle w:val="eop"/>
          <w:rFonts w:ascii="Calibri" w:eastAsiaTheme="majorEastAsia" w:hAnsi="Calibri" w:cs="Calibri"/>
        </w:rPr>
        <w:t>Serviços de alimentação aos atletas durante as competições;</w:t>
      </w:r>
    </w:p>
    <w:p w14:paraId="79D6A9FD" w14:textId="77777777" w:rsidR="00EA2675" w:rsidRDefault="00EA2675">
      <w:pPr>
        <w:pStyle w:val="paragraph"/>
        <w:numPr>
          <w:ilvl w:val="4"/>
          <w:numId w:val="3"/>
        </w:numPr>
        <w:spacing w:beforeAutospacing="0" w:after="120" w:afterAutospacing="0" w:line="360" w:lineRule="auto"/>
        <w:ind w:firstLine="0"/>
        <w:jc w:val="both"/>
        <w:rPr>
          <w:rStyle w:val="eop"/>
          <w:rFonts w:ascii="Calibri" w:eastAsiaTheme="majorEastAsia" w:hAnsi="Calibri" w:cs="Calibri"/>
        </w:rPr>
      </w:pPr>
      <w:r w:rsidRPr="25833887">
        <w:rPr>
          <w:rStyle w:val="eop"/>
          <w:rFonts w:ascii="Calibri" w:eastAsiaTheme="majorEastAsia" w:hAnsi="Calibri" w:cs="Calibri"/>
        </w:rPr>
        <w:t>Serviços de hospedagem de atletas durante as competições;</w:t>
      </w:r>
    </w:p>
    <w:p w14:paraId="3B4457F4" w14:textId="77777777" w:rsidR="00EA2675" w:rsidRDefault="00EA2675">
      <w:pPr>
        <w:pStyle w:val="paragraph"/>
        <w:numPr>
          <w:ilvl w:val="4"/>
          <w:numId w:val="3"/>
        </w:numPr>
        <w:spacing w:beforeAutospacing="0" w:after="120" w:afterAutospacing="0" w:line="360" w:lineRule="auto"/>
        <w:ind w:firstLine="0"/>
        <w:jc w:val="both"/>
        <w:rPr>
          <w:rStyle w:val="eop"/>
          <w:rFonts w:ascii="Calibri" w:eastAsiaTheme="majorEastAsia" w:hAnsi="Calibri" w:cs="Calibri"/>
        </w:rPr>
      </w:pPr>
      <w:r w:rsidRPr="25833887">
        <w:rPr>
          <w:rStyle w:val="eop"/>
          <w:rFonts w:ascii="Calibri" w:eastAsiaTheme="majorEastAsia" w:hAnsi="Calibri" w:cs="Calibri"/>
        </w:rPr>
        <w:t>Serviços de transporte de atletas para competições;</w:t>
      </w:r>
    </w:p>
    <w:p w14:paraId="47EF0E05" w14:textId="77777777" w:rsidR="00EA2675" w:rsidRDefault="00EA2675">
      <w:pPr>
        <w:pStyle w:val="paragraph"/>
        <w:numPr>
          <w:ilvl w:val="4"/>
          <w:numId w:val="3"/>
        </w:numPr>
        <w:spacing w:beforeAutospacing="0" w:after="120" w:afterAutospacing="0" w:line="360" w:lineRule="auto"/>
        <w:ind w:firstLine="0"/>
        <w:jc w:val="both"/>
        <w:rPr>
          <w:rStyle w:val="eop"/>
          <w:rFonts w:ascii="Calibri" w:eastAsiaTheme="majorEastAsia" w:hAnsi="Calibri" w:cs="Calibri"/>
        </w:rPr>
      </w:pPr>
      <w:r w:rsidRPr="25833887">
        <w:rPr>
          <w:rStyle w:val="eop"/>
          <w:rFonts w:ascii="Calibri" w:eastAsiaTheme="majorEastAsia" w:hAnsi="Calibri" w:cs="Calibri"/>
        </w:rPr>
        <w:t>Outros serviços operacionais necessários à efetiva participação dos atletas nas competições.</w:t>
      </w:r>
    </w:p>
    <w:p w14:paraId="38F9C29D" w14:textId="77777777" w:rsidR="00EA2675" w:rsidRDefault="00EA2675">
      <w:pPr>
        <w:pStyle w:val="paragraph"/>
        <w:numPr>
          <w:ilvl w:val="3"/>
          <w:numId w:val="3"/>
        </w:numPr>
        <w:spacing w:beforeAutospacing="0" w:after="120" w:afterAutospacing="0" w:line="360" w:lineRule="auto"/>
        <w:ind w:firstLine="0"/>
        <w:jc w:val="both"/>
        <w:rPr>
          <w:rStyle w:val="eop"/>
          <w:rFonts w:ascii="Calibri" w:eastAsiaTheme="majorEastAsia" w:hAnsi="Calibri" w:cs="Calibri"/>
        </w:rPr>
      </w:pPr>
      <w:r w:rsidRPr="3BAEE8D2">
        <w:rPr>
          <w:rStyle w:val="eop"/>
          <w:rFonts w:ascii="Calibri" w:eastAsiaTheme="majorEastAsia" w:hAnsi="Calibri" w:cs="Calibri"/>
        </w:rPr>
        <w:t>Fornecimento dos equipamentos e materiais necessários à efetivação dos serviços de especialização, aperfeiçoamento e alto rendimento esportivo, conforme previsto no Plano de Trabalho.</w:t>
      </w:r>
    </w:p>
    <w:p w14:paraId="60ABD0FB" w14:textId="77777777" w:rsidR="00EA2675" w:rsidRDefault="00EA2675">
      <w:pPr>
        <w:pStyle w:val="paragraph"/>
        <w:numPr>
          <w:ilvl w:val="3"/>
          <w:numId w:val="3"/>
        </w:numPr>
        <w:spacing w:beforeAutospacing="0" w:after="120" w:afterAutospacing="0" w:line="360" w:lineRule="auto"/>
        <w:ind w:firstLine="0"/>
        <w:jc w:val="both"/>
        <w:rPr>
          <w:rStyle w:val="eop"/>
          <w:rFonts w:ascii="Calibri" w:eastAsiaTheme="majorEastAsia" w:hAnsi="Calibri" w:cs="Calibri"/>
        </w:rPr>
      </w:pPr>
      <w:r w:rsidRPr="3BAEE8D2">
        <w:rPr>
          <w:rStyle w:val="eop"/>
          <w:rFonts w:ascii="Calibri" w:eastAsiaTheme="majorEastAsia" w:hAnsi="Calibri" w:cs="Calibri"/>
        </w:rPr>
        <w:t>Fornecimento dos uniformes de treinamento e competição, conforme previsto no plano de trabalho.</w:t>
      </w:r>
    </w:p>
    <w:p w14:paraId="3A7D261E" w14:textId="77777777" w:rsidR="00EA2675" w:rsidRDefault="00EA2675">
      <w:pPr>
        <w:pStyle w:val="paragraph"/>
        <w:numPr>
          <w:ilvl w:val="3"/>
          <w:numId w:val="3"/>
        </w:numPr>
        <w:spacing w:beforeAutospacing="0" w:after="120" w:afterAutospacing="0" w:line="360" w:lineRule="auto"/>
        <w:ind w:firstLine="0"/>
        <w:jc w:val="both"/>
        <w:rPr>
          <w:rStyle w:val="eop"/>
          <w:rFonts w:ascii="Calibri" w:eastAsiaTheme="majorEastAsia" w:hAnsi="Calibri" w:cs="Calibri"/>
        </w:rPr>
      </w:pPr>
      <w:r w:rsidRPr="3BAEE8D2">
        <w:rPr>
          <w:rStyle w:val="eop"/>
          <w:rFonts w:ascii="Calibri" w:eastAsiaTheme="majorEastAsia" w:hAnsi="Calibri" w:cs="Calibri"/>
        </w:rPr>
        <w:t>Execução dos procedimentos de responsabilidade da OSC para ingresso e saída de atletas do COTP e núcleos, conforme previsto no plano de trabalho.</w:t>
      </w:r>
    </w:p>
    <w:p w14:paraId="6E2C2D2E" w14:textId="77777777" w:rsidR="00EA2675" w:rsidRDefault="00EA2675">
      <w:pPr>
        <w:pStyle w:val="paragraph"/>
        <w:numPr>
          <w:ilvl w:val="3"/>
          <w:numId w:val="3"/>
        </w:numPr>
        <w:spacing w:beforeAutospacing="0" w:after="120" w:afterAutospacing="0" w:line="360" w:lineRule="auto"/>
        <w:ind w:firstLine="0"/>
        <w:jc w:val="both"/>
        <w:rPr>
          <w:rStyle w:val="eop"/>
          <w:rFonts w:ascii="Calibri" w:eastAsiaTheme="majorEastAsia" w:hAnsi="Calibri" w:cs="Calibri"/>
        </w:rPr>
      </w:pPr>
      <w:r w:rsidRPr="3BAEE8D2">
        <w:rPr>
          <w:rStyle w:val="eop"/>
          <w:rFonts w:ascii="Calibri" w:eastAsiaTheme="majorEastAsia" w:hAnsi="Calibri" w:cs="Calibri"/>
        </w:rPr>
        <w:lastRenderedPageBreak/>
        <w:t>Execução das obrigações mínimas relativas à contratação de profissionais, conforme previsto no plano de trabalho.</w:t>
      </w:r>
    </w:p>
    <w:p w14:paraId="2FCE2736" w14:textId="77777777" w:rsidR="00EA2675" w:rsidRDefault="00EA2675">
      <w:pPr>
        <w:pStyle w:val="paragraph"/>
        <w:numPr>
          <w:ilvl w:val="3"/>
          <w:numId w:val="3"/>
        </w:numPr>
        <w:spacing w:beforeAutospacing="0" w:after="120" w:afterAutospacing="0" w:line="360" w:lineRule="auto"/>
        <w:ind w:firstLine="0"/>
        <w:jc w:val="both"/>
        <w:rPr>
          <w:rStyle w:val="eop"/>
          <w:rFonts w:ascii="Calibri" w:eastAsiaTheme="majorEastAsia" w:hAnsi="Calibri" w:cs="Calibri"/>
        </w:rPr>
      </w:pPr>
      <w:r w:rsidRPr="147AE3C5">
        <w:rPr>
          <w:rStyle w:val="eop"/>
          <w:rFonts w:ascii="Calibri" w:eastAsiaTheme="majorEastAsia" w:hAnsi="Calibri" w:cs="Calibri"/>
        </w:rPr>
        <w:t>Colaborar com as demais instituições prestadoras do serviço no COTP para viabilizar a adequada prestação de serviços multidisciplinares ofertados aos atletas, tais como serviços médicos, fisioterapia e apoios assistencial e psicológico.</w:t>
      </w:r>
    </w:p>
    <w:p w14:paraId="12C312DE" w14:textId="77777777" w:rsidR="00EA2675" w:rsidRDefault="00EA2675">
      <w:pPr>
        <w:pStyle w:val="paragraph"/>
        <w:numPr>
          <w:ilvl w:val="3"/>
          <w:numId w:val="3"/>
        </w:numPr>
        <w:spacing w:beforeAutospacing="0" w:after="120" w:afterAutospacing="0" w:line="360" w:lineRule="auto"/>
        <w:ind w:firstLine="0"/>
        <w:jc w:val="both"/>
        <w:rPr>
          <w:rStyle w:val="eop"/>
          <w:rFonts w:ascii="Calibri" w:eastAsiaTheme="majorEastAsia" w:hAnsi="Calibri" w:cs="Calibri"/>
        </w:rPr>
      </w:pPr>
      <w:r w:rsidRPr="147AE3C5">
        <w:rPr>
          <w:rStyle w:val="eop"/>
          <w:rFonts w:ascii="Calibri" w:eastAsiaTheme="majorEastAsia" w:hAnsi="Calibri" w:cs="Calibri"/>
        </w:rPr>
        <w:t>Colaborar para implementação do Programa Esporte Seguro no COTP, visando a prevenção e o combate aos diferentes tipos de violência no esporte.</w:t>
      </w:r>
    </w:p>
    <w:p w14:paraId="60B796BA" w14:textId="77777777" w:rsidR="00EA2675" w:rsidRDefault="00EA2675" w:rsidP="00EA2675">
      <w:pPr>
        <w:pStyle w:val="paragraph"/>
        <w:spacing w:beforeAutospacing="0" w:after="120" w:afterAutospacing="0" w:line="360" w:lineRule="auto"/>
        <w:ind w:left="1728"/>
        <w:jc w:val="both"/>
        <w:rPr>
          <w:rStyle w:val="eop"/>
          <w:rFonts w:ascii="Calibri" w:eastAsiaTheme="majorEastAsia" w:hAnsi="Calibri" w:cs="Calibri"/>
        </w:rPr>
      </w:pPr>
    </w:p>
    <w:p w14:paraId="7E1E53BB" w14:textId="77777777" w:rsidR="00EA2675" w:rsidRPr="005C796F" w:rsidRDefault="00EA2675">
      <w:pPr>
        <w:pStyle w:val="paragraph"/>
        <w:numPr>
          <w:ilvl w:val="0"/>
          <w:numId w:val="3"/>
        </w:numPr>
        <w:spacing w:beforeAutospacing="0" w:after="120" w:afterAutospacing="0" w:line="360" w:lineRule="auto"/>
        <w:ind w:left="0" w:firstLine="0"/>
        <w:jc w:val="both"/>
        <w:textAlignment w:val="baseline"/>
        <w:rPr>
          <w:rFonts w:ascii="Calibri" w:hAnsi="Calibri" w:cs="Calibri"/>
          <w:b/>
          <w:bCs/>
        </w:rPr>
      </w:pPr>
      <w:r w:rsidRPr="3BAEE8D2">
        <w:rPr>
          <w:rStyle w:val="normaltextrun"/>
          <w:rFonts w:ascii="Calibri" w:eastAsiaTheme="majorEastAsia" w:hAnsi="Calibri" w:cs="Calibri"/>
          <w:b/>
          <w:bCs/>
        </w:rPr>
        <w:t>DA JUSTIFICATIVA: </w:t>
      </w:r>
      <w:r w:rsidRPr="3BAEE8D2">
        <w:rPr>
          <w:rStyle w:val="eop"/>
          <w:rFonts w:ascii="Calibri" w:eastAsiaTheme="majorEastAsia" w:hAnsi="Calibri" w:cs="Calibri"/>
          <w:b/>
          <w:bCs/>
        </w:rPr>
        <w:t> </w:t>
      </w:r>
    </w:p>
    <w:p w14:paraId="6C7F17EE" w14:textId="77777777" w:rsidR="00EA2675" w:rsidRDefault="00EA2675" w:rsidP="00EA2675">
      <w:pPr>
        <w:pStyle w:val="paragraph"/>
        <w:numPr>
          <w:ilvl w:val="0"/>
          <w:numId w:val="1"/>
        </w:numPr>
        <w:spacing w:beforeAutospacing="0" w:after="120" w:afterAutospacing="0" w:line="360" w:lineRule="auto"/>
        <w:jc w:val="both"/>
      </w:pPr>
      <w:r w:rsidRPr="25833887">
        <w:rPr>
          <w:b/>
          <w:bCs/>
          <w:color w:val="000000" w:themeColor="text1"/>
        </w:rPr>
        <w:t>Aspectos legais que embasam o projeto:</w:t>
      </w:r>
    </w:p>
    <w:p w14:paraId="62C5EDFC" w14:textId="77777777" w:rsidR="00EA2675" w:rsidRDefault="00EA2675" w:rsidP="00EA2675">
      <w:pPr>
        <w:spacing w:before="240" w:after="240" w:line="360" w:lineRule="auto"/>
        <w:ind w:firstLine="708"/>
        <w:jc w:val="both"/>
        <w:rPr>
          <w:rFonts w:ascii="Times New Roman" w:eastAsia="Times New Roman" w:hAnsi="Times New Roman" w:cs="Times New Roman"/>
          <w:color w:val="000000" w:themeColor="text1"/>
          <w:sz w:val="24"/>
          <w:szCs w:val="24"/>
        </w:rPr>
      </w:pPr>
      <w:r w:rsidRPr="25833887">
        <w:rPr>
          <w:rFonts w:ascii="Times New Roman" w:eastAsia="Times New Roman" w:hAnsi="Times New Roman" w:cs="Times New Roman"/>
          <w:color w:val="000000" w:themeColor="text1"/>
          <w:sz w:val="24"/>
          <w:szCs w:val="24"/>
        </w:rPr>
        <w:t>A Lei Geral do Esporte nº 14.597, promulgada em 2023, estabelece a organização da prática esportiva no Brasil em três níveis distintos e não hierárquicos: a formação esportiva, a excelência esportiva e o esporte para toda a vida. A norma assegura o direito de todos à prática esportiva em suas múltiplas manifestações e atribui aos municípios a responsabilidade pela organização e manutenção de centros municipais de treinamento, com oferta de serviços de especialização esportiva voltados ao nível da excelência esportiva.</w:t>
      </w:r>
    </w:p>
    <w:p w14:paraId="5E47C55F" w14:textId="77777777" w:rsidR="00EA2675" w:rsidRDefault="00EA2675" w:rsidP="00EA2675">
      <w:pPr>
        <w:spacing w:before="240" w:after="240" w:line="360" w:lineRule="auto"/>
        <w:ind w:firstLine="708"/>
        <w:jc w:val="both"/>
        <w:rPr>
          <w:rFonts w:ascii="Times New Roman" w:eastAsia="Times New Roman" w:hAnsi="Times New Roman" w:cs="Times New Roman"/>
          <w:color w:val="000000" w:themeColor="text1"/>
          <w:sz w:val="24"/>
          <w:szCs w:val="24"/>
        </w:rPr>
      </w:pPr>
      <w:r w:rsidRPr="25833887">
        <w:rPr>
          <w:rFonts w:ascii="Times New Roman" w:eastAsia="Times New Roman" w:hAnsi="Times New Roman" w:cs="Times New Roman"/>
          <w:color w:val="000000" w:themeColor="text1"/>
          <w:sz w:val="24"/>
          <w:szCs w:val="24"/>
        </w:rPr>
        <w:t>No que se refere à excelência esportiva, o art. 6º da referida Lei define que esta compreende o treinamento sistemático direcionado à formação de atletas, com foco no desenvolvimento do alto rendimento em diferentes modalidades esportivas. Tal nível abrange o serviço de especialização esportiva orientado ao treinamento sistematizado em modalidades específicas, visando à consolidação do potencial de atletas em formação, à transição para níveis mais elevados de aperfeiçoamento esportivo e ao aumento de capacidades e habilidades para participação em competições regionais e nacionais.</w:t>
      </w:r>
    </w:p>
    <w:p w14:paraId="026BABC7" w14:textId="77777777" w:rsidR="00EA2675" w:rsidRDefault="00EA2675" w:rsidP="00EA2675">
      <w:pPr>
        <w:spacing w:before="240" w:after="240" w:line="360" w:lineRule="auto"/>
        <w:ind w:firstLine="708"/>
        <w:jc w:val="both"/>
        <w:rPr>
          <w:rFonts w:ascii="Times New Roman" w:eastAsia="Times New Roman" w:hAnsi="Times New Roman" w:cs="Times New Roman"/>
          <w:color w:val="000000" w:themeColor="text1"/>
          <w:sz w:val="24"/>
          <w:szCs w:val="24"/>
        </w:rPr>
      </w:pPr>
      <w:r w:rsidRPr="25833887">
        <w:rPr>
          <w:rFonts w:ascii="Times New Roman" w:eastAsia="Times New Roman" w:hAnsi="Times New Roman" w:cs="Times New Roman"/>
          <w:color w:val="000000" w:themeColor="text1"/>
          <w:sz w:val="24"/>
          <w:szCs w:val="24"/>
        </w:rPr>
        <w:t>Complementarmente, o Decreto nº 57.845, de 25 de agosto de 2017, estabelece que a Secretaria Municipal de Esportes e Lazer (SEME) tem como finalidade elaborar, regulamentar e avaliar políticas públicas voltadas ao esporte de rendimento, ao esporte educacional e às atividades físicas de lazer.</w:t>
      </w:r>
    </w:p>
    <w:p w14:paraId="77A991BC" w14:textId="77777777" w:rsidR="00EA2675" w:rsidRDefault="00EA2675" w:rsidP="00EA2675">
      <w:pPr>
        <w:spacing w:before="240" w:after="240" w:line="360" w:lineRule="auto"/>
        <w:ind w:firstLine="708"/>
        <w:jc w:val="both"/>
        <w:rPr>
          <w:rFonts w:ascii="Times New Roman" w:eastAsia="Times New Roman" w:hAnsi="Times New Roman" w:cs="Times New Roman"/>
          <w:color w:val="000000" w:themeColor="text1"/>
          <w:sz w:val="24"/>
          <w:szCs w:val="24"/>
        </w:rPr>
      </w:pPr>
      <w:r w:rsidRPr="3BAEE8D2">
        <w:rPr>
          <w:rFonts w:ascii="Times New Roman" w:eastAsia="Times New Roman" w:hAnsi="Times New Roman" w:cs="Times New Roman"/>
          <w:color w:val="000000" w:themeColor="text1"/>
          <w:sz w:val="24"/>
          <w:szCs w:val="24"/>
        </w:rPr>
        <w:lastRenderedPageBreak/>
        <w:t>Nesse contexto, compete ao Departamento de Gestão do Esporte de Alto Rendimento estabelecer diretrizes técnicas e metodológicas para a execução de programas e projetos de acesso ao esporte de alto rendimento, em articulação com o Departamento de Gestão de Políticas e Programas de Esporte e Lazer. Além disso, cabe ao referido Departamento promover o acesso ao esporte de alto rendimento por meio da viabilização de projetos, parcerias e patrocínios com entidades públicas e privadas, conforme disposto no Art. 16º do Decreto supracitado.</w:t>
      </w:r>
    </w:p>
    <w:p w14:paraId="3F48CC17" w14:textId="77777777" w:rsidR="00EA2675" w:rsidRDefault="00EA2675" w:rsidP="00EA2675">
      <w:pPr>
        <w:spacing w:before="240" w:after="240" w:line="360" w:lineRule="auto"/>
        <w:ind w:firstLine="708"/>
        <w:jc w:val="both"/>
        <w:rPr>
          <w:rFonts w:ascii="Times New Roman" w:eastAsia="Times New Roman" w:hAnsi="Times New Roman" w:cs="Times New Roman"/>
          <w:color w:val="000000" w:themeColor="text1"/>
          <w:sz w:val="24"/>
          <w:szCs w:val="24"/>
        </w:rPr>
      </w:pPr>
      <w:r w:rsidRPr="25833887">
        <w:rPr>
          <w:rFonts w:ascii="Times New Roman" w:eastAsia="Times New Roman" w:hAnsi="Times New Roman" w:cs="Times New Roman"/>
          <w:color w:val="000000" w:themeColor="text1"/>
          <w:sz w:val="24"/>
          <w:szCs w:val="24"/>
        </w:rPr>
        <w:t>Em consonância com os dispositivos legais apresentados, o presente edital fundamenta-se na promoção da excelência esportiva por meio de treinamentos sistematizados, da participação de atletas em competições e da busca contínua pelo aperfeiçoamento técnico e esportivo. Dessa forma, contribui para a consolidação e a manutenção de políticas públicas voltadas ao esporte de alto rendimento no âmbito municipal.</w:t>
      </w:r>
    </w:p>
    <w:p w14:paraId="66CA6366" w14:textId="77777777" w:rsidR="00EA2675" w:rsidRDefault="00EA2675" w:rsidP="00EA2675">
      <w:pPr>
        <w:pStyle w:val="PargrafodaLista"/>
        <w:numPr>
          <w:ilvl w:val="0"/>
          <w:numId w:val="1"/>
        </w:numPr>
        <w:spacing w:before="240" w:after="240" w:line="360" w:lineRule="auto"/>
        <w:jc w:val="both"/>
        <w:rPr>
          <w:rFonts w:ascii="Times New Roman" w:eastAsia="Times New Roman" w:hAnsi="Times New Roman" w:cs="Times New Roman"/>
          <w:b/>
          <w:bCs/>
          <w:color w:val="000000" w:themeColor="text1"/>
          <w:sz w:val="24"/>
          <w:szCs w:val="24"/>
        </w:rPr>
      </w:pPr>
      <w:r w:rsidRPr="25833887">
        <w:rPr>
          <w:rFonts w:ascii="Times New Roman" w:eastAsia="Times New Roman" w:hAnsi="Times New Roman" w:cs="Times New Roman"/>
          <w:b/>
          <w:bCs/>
          <w:color w:val="000000" w:themeColor="text1"/>
          <w:sz w:val="24"/>
          <w:szCs w:val="24"/>
        </w:rPr>
        <w:t>Interesse Público e Contribuição Social</w:t>
      </w:r>
    </w:p>
    <w:p w14:paraId="7D54201C" w14:textId="77777777" w:rsidR="00EA2675" w:rsidRDefault="00EA2675" w:rsidP="00EA2675">
      <w:pPr>
        <w:spacing w:before="240" w:after="240" w:line="360" w:lineRule="auto"/>
        <w:ind w:firstLine="708"/>
        <w:jc w:val="both"/>
        <w:rPr>
          <w:rFonts w:ascii="Times New Roman" w:eastAsia="Times New Roman" w:hAnsi="Times New Roman" w:cs="Times New Roman"/>
          <w:color w:val="000000" w:themeColor="text1"/>
          <w:sz w:val="24"/>
          <w:szCs w:val="24"/>
        </w:rPr>
      </w:pPr>
      <w:r w:rsidRPr="25833887">
        <w:rPr>
          <w:rFonts w:ascii="Times New Roman" w:eastAsia="Times New Roman" w:hAnsi="Times New Roman" w:cs="Times New Roman"/>
          <w:color w:val="000000" w:themeColor="text1"/>
          <w:sz w:val="24"/>
          <w:szCs w:val="24"/>
        </w:rPr>
        <w:t>O programa está em concordância com as legislações citadas, atendendo às políticas públicas voltadas ao esporte de excelência, ao mesmo tempo em que promove impactos positivos no âmbito social, como a melhoria da saúde, o fortalecimento da cultura esportiva e a difusão dos valores olímpicos.</w:t>
      </w:r>
    </w:p>
    <w:p w14:paraId="1F60CD22" w14:textId="77777777" w:rsidR="00EA2675" w:rsidRDefault="00EA2675" w:rsidP="00EA2675">
      <w:pPr>
        <w:spacing w:before="240" w:after="240" w:line="360" w:lineRule="auto"/>
        <w:ind w:firstLine="708"/>
        <w:jc w:val="both"/>
        <w:rPr>
          <w:rFonts w:ascii="Times New Roman" w:eastAsia="Times New Roman" w:hAnsi="Times New Roman" w:cs="Times New Roman"/>
          <w:color w:val="000000" w:themeColor="text1"/>
          <w:sz w:val="24"/>
          <w:szCs w:val="24"/>
        </w:rPr>
      </w:pPr>
      <w:r w:rsidRPr="25833887">
        <w:rPr>
          <w:rFonts w:ascii="Times New Roman" w:eastAsia="Times New Roman" w:hAnsi="Times New Roman" w:cs="Times New Roman"/>
          <w:color w:val="000000" w:themeColor="text1"/>
          <w:sz w:val="24"/>
          <w:szCs w:val="24"/>
        </w:rPr>
        <w:t>Além disso, fomenta o esporte de alto rendimento em diferentes regiões da cidade, contribuindo para a consolidação de uma cultura esportiva competitiva e para a formação de novos talentos com potencial para alcançar resultados em competições regionais, nacionais e internacionais. Destaca-se, ainda, que o programa, ao não se concentrar exclusivamente no COTP, desempenha papel relevante na democratização do acesso a bens, serviços e programas esportivos, ampliando as oportunidades de participação e desenvolvimento no esporte de rendimento.</w:t>
      </w:r>
    </w:p>
    <w:p w14:paraId="5FAA47AC" w14:textId="77777777" w:rsidR="00EA2675" w:rsidRDefault="00EA2675" w:rsidP="00EA2675">
      <w:pPr>
        <w:spacing w:before="240" w:after="240" w:line="360" w:lineRule="auto"/>
        <w:ind w:firstLine="708"/>
        <w:jc w:val="both"/>
        <w:rPr>
          <w:rFonts w:ascii="Times New Roman" w:eastAsia="Times New Roman" w:hAnsi="Times New Roman" w:cs="Times New Roman"/>
          <w:color w:val="000000" w:themeColor="text1"/>
          <w:sz w:val="24"/>
          <w:szCs w:val="24"/>
        </w:rPr>
      </w:pPr>
      <w:r w:rsidRPr="3BAEE8D2">
        <w:rPr>
          <w:rFonts w:ascii="Times New Roman" w:eastAsia="Times New Roman" w:hAnsi="Times New Roman" w:cs="Times New Roman"/>
          <w:color w:val="000000" w:themeColor="text1"/>
          <w:sz w:val="24"/>
          <w:szCs w:val="24"/>
        </w:rPr>
        <w:t xml:space="preserve">O projeto promove o desenvolvimento e a vivência dos valores olímpicos, que constituem fundamentos essenciais para a formação esportiva e humana dos atletas. A excelência é estimulada por meio do treinamento sistematizado, da busca contínua pelo aperfeiçoamento técnico e do compromisso com o melhor desempenho individual e coletivo, respeitando os limites e o processo de desenvolvimento de cada atleta. </w:t>
      </w:r>
    </w:p>
    <w:p w14:paraId="228C85C6" w14:textId="77777777" w:rsidR="00EA2675" w:rsidRDefault="00EA2675" w:rsidP="00EA2675">
      <w:pPr>
        <w:spacing w:before="240" w:after="240" w:line="360" w:lineRule="auto"/>
        <w:ind w:firstLine="708"/>
        <w:jc w:val="both"/>
        <w:rPr>
          <w:rFonts w:ascii="Times New Roman" w:eastAsia="Times New Roman" w:hAnsi="Times New Roman" w:cs="Times New Roman"/>
          <w:color w:val="000000" w:themeColor="text1"/>
          <w:sz w:val="24"/>
          <w:szCs w:val="24"/>
        </w:rPr>
      </w:pPr>
      <w:r w:rsidRPr="25833887">
        <w:rPr>
          <w:rFonts w:ascii="Times New Roman" w:eastAsia="Times New Roman" w:hAnsi="Times New Roman" w:cs="Times New Roman"/>
          <w:color w:val="000000" w:themeColor="text1"/>
          <w:sz w:val="24"/>
          <w:szCs w:val="24"/>
        </w:rPr>
        <w:lastRenderedPageBreak/>
        <w:t xml:space="preserve">Dentre os valores olímpicos, o respeito, trabalhado nas relações entre os atletas treinadores, equipes técnicas e adversários, valorizando regras, diversidade, inclusão, ética esportiva e o fair play em treinamentos e competições. Assim como a amizade incentivada na convivência saldável entre os atletas e trabalho em equipe, promovendo solidariedade e integração social por meio do esporte. </w:t>
      </w:r>
    </w:p>
    <w:p w14:paraId="03F4D32D" w14:textId="77777777" w:rsidR="00EA2675" w:rsidRDefault="00EA2675" w:rsidP="00EA2675">
      <w:pPr>
        <w:spacing w:before="240" w:after="240" w:line="360" w:lineRule="auto"/>
        <w:ind w:firstLine="708"/>
        <w:jc w:val="both"/>
        <w:rPr>
          <w:rFonts w:ascii="Times New Roman" w:eastAsia="Times New Roman" w:hAnsi="Times New Roman" w:cs="Times New Roman"/>
          <w:sz w:val="24"/>
          <w:szCs w:val="24"/>
        </w:rPr>
      </w:pPr>
      <w:r w:rsidRPr="25833887">
        <w:rPr>
          <w:rFonts w:ascii="Times New Roman" w:eastAsia="Times New Roman" w:hAnsi="Times New Roman" w:cs="Times New Roman"/>
          <w:color w:val="000000" w:themeColor="text1"/>
          <w:sz w:val="24"/>
          <w:szCs w:val="24"/>
        </w:rPr>
        <w:t xml:space="preserve">Ademais, contribui para a formação de valores complementares associados ao Movimento Olímpico, como disciplina, responsabilidade, resiliência, autonomia, espírito esportivo e cidadania, fortalecendo o papel do esporte de alto rendimento como instrumento de desenvolvimento humano, social e cultural. </w:t>
      </w:r>
    </w:p>
    <w:p w14:paraId="62561B72" w14:textId="77777777" w:rsidR="00EA2675" w:rsidRDefault="00EA2675" w:rsidP="00EA2675">
      <w:pPr>
        <w:spacing w:before="240" w:after="240" w:line="360" w:lineRule="auto"/>
        <w:ind w:firstLine="708"/>
        <w:jc w:val="both"/>
        <w:rPr>
          <w:rFonts w:ascii="Times New Roman" w:eastAsia="Times New Roman" w:hAnsi="Times New Roman" w:cs="Times New Roman"/>
          <w:sz w:val="24"/>
          <w:szCs w:val="24"/>
        </w:rPr>
      </w:pPr>
      <w:r w:rsidRPr="25833887">
        <w:rPr>
          <w:rFonts w:ascii="Times New Roman" w:eastAsia="Times New Roman" w:hAnsi="Times New Roman" w:cs="Times New Roman"/>
          <w:color w:val="000000" w:themeColor="text1"/>
          <w:sz w:val="24"/>
          <w:szCs w:val="24"/>
        </w:rPr>
        <w:t>O projeto fortalece a cultura esportiva no município, amplia o acesso a oportunidades qualificadas de prática esportiva, promove a inclusão social e contribui para a prevenção de situações de vulnerabilidade, especialmente entre crianças e jovens. O investimento público no esporte de excelência, associado à formação de valores, gera benefícios coletivos ao estimular a cidadania, a saúde, a representação institucional do município em competições e a construção de referências positivas para a comunidade,</w:t>
      </w:r>
    </w:p>
    <w:p w14:paraId="1C67C3CD" w14:textId="77777777" w:rsidR="00EA2675" w:rsidRDefault="00EA2675" w:rsidP="00EA2675">
      <w:pPr>
        <w:pStyle w:val="paragraph"/>
        <w:spacing w:beforeAutospacing="0" w:after="120" w:afterAutospacing="0" w:line="360" w:lineRule="auto"/>
        <w:ind w:firstLine="709"/>
        <w:jc w:val="both"/>
        <w:rPr>
          <w:rStyle w:val="eop"/>
          <w:rFonts w:ascii="Calibri" w:eastAsiaTheme="majorEastAsia" w:hAnsi="Calibri" w:cs="Calibri"/>
        </w:rPr>
      </w:pPr>
    </w:p>
    <w:p w14:paraId="53CF4BB7" w14:textId="77777777" w:rsidR="00EA2675" w:rsidRPr="005C796F" w:rsidRDefault="00EA2675">
      <w:pPr>
        <w:pStyle w:val="paragraph"/>
        <w:numPr>
          <w:ilvl w:val="0"/>
          <w:numId w:val="3"/>
        </w:numPr>
        <w:spacing w:beforeAutospacing="0" w:after="120" w:afterAutospacing="0" w:line="360" w:lineRule="auto"/>
        <w:ind w:left="0" w:firstLine="0"/>
        <w:jc w:val="both"/>
        <w:textAlignment w:val="baseline"/>
        <w:rPr>
          <w:rStyle w:val="normaltextrun"/>
          <w:rFonts w:ascii="Calibri" w:eastAsiaTheme="majorEastAsia" w:hAnsi="Calibri" w:cs="Calibri"/>
          <w:b/>
          <w:bCs/>
        </w:rPr>
      </w:pPr>
      <w:r w:rsidRPr="25833887">
        <w:rPr>
          <w:rStyle w:val="normaltextrun"/>
          <w:rFonts w:ascii="Calibri" w:eastAsiaTheme="majorEastAsia" w:hAnsi="Calibri" w:cs="Calibri"/>
          <w:b/>
          <w:bCs/>
        </w:rPr>
        <w:t>SOBRE O PROGRAMA</w:t>
      </w:r>
    </w:p>
    <w:p w14:paraId="529886D1" w14:textId="77777777" w:rsidR="00EA2675" w:rsidRDefault="00EA2675">
      <w:pPr>
        <w:pStyle w:val="paragraph"/>
        <w:numPr>
          <w:ilvl w:val="1"/>
          <w:numId w:val="3"/>
        </w:numPr>
        <w:spacing w:beforeAutospacing="0" w:after="120" w:afterAutospacing="0" w:line="360" w:lineRule="auto"/>
        <w:ind w:left="0" w:firstLine="0"/>
        <w:jc w:val="both"/>
        <w:rPr>
          <w:rFonts w:ascii="Calibri" w:eastAsia="Calibri" w:hAnsi="Calibri" w:cs="Calibri"/>
          <w:color w:val="000000" w:themeColor="text1"/>
        </w:rPr>
      </w:pPr>
      <w:r w:rsidRPr="3BAEE8D2">
        <w:rPr>
          <w:rStyle w:val="normaltextrun"/>
          <w:rFonts w:ascii="Calibri" w:eastAsia="Calibri" w:hAnsi="Calibri" w:cs="Calibri"/>
          <w:color w:val="000000" w:themeColor="text1"/>
        </w:rPr>
        <w:t>O Programa de Formação para o Esporte de Alto Rendimento tem como objetivo promover a formação de atletas para o esporte brasileiro, por meio da ramificação de três frentes de trabalho: (i) Programa de Formação de Atletas do Centro Olímpico de Treinamento e Pesquisa; (</w:t>
      </w:r>
      <w:proofErr w:type="spellStart"/>
      <w:r w:rsidRPr="3BAEE8D2">
        <w:rPr>
          <w:rStyle w:val="normaltextrun"/>
          <w:rFonts w:ascii="Calibri" w:eastAsia="Calibri" w:hAnsi="Calibri" w:cs="Calibri"/>
          <w:color w:val="000000" w:themeColor="text1"/>
        </w:rPr>
        <w:t>ii</w:t>
      </w:r>
      <w:proofErr w:type="spellEnd"/>
      <w:r w:rsidRPr="3BAEE8D2">
        <w:rPr>
          <w:rStyle w:val="normaltextrun"/>
          <w:rFonts w:ascii="Calibri" w:eastAsia="Calibri" w:hAnsi="Calibri" w:cs="Calibri"/>
          <w:color w:val="000000" w:themeColor="text1"/>
        </w:rPr>
        <w:t>) Programa Rede Centro Olímpico e (</w:t>
      </w:r>
      <w:proofErr w:type="spellStart"/>
      <w:r w:rsidRPr="3BAEE8D2">
        <w:rPr>
          <w:rStyle w:val="normaltextrun"/>
          <w:rFonts w:ascii="Calibri" w:eastAsia="Calibri" w:hAnsi="Calibri" w:cs="Calibri"/>
          <w:color w:val="000000" w:themeColor="text1"/>
        </w:rPr>
        <w:t>iii</w:t>
      </w:r>
      <w:proofErr w:type="spellEnd"/>
      <w:r w:rsidRPr="3BAEE8D2">
        <w:rPr>
          <w:rStyle w:val="normaltextrun"/>
          <w:rFonts w:ascii="Calibri" w:eastAsia="Calibri" w:hAnsi="Calibri" w:cs="Calibri"/>
          <w:color w:val="000000" w:themeColor="text1"/>
        </w:rPr>
        <w:t xml:space="preserve">) Centro de Referência Paralímpico CPB/COTP. O plano de trabalho a ser executado pela entidade é o presente no Anexo II – Plano de Trabalho. </w:t>
      </w:r>
    </w:p>
    <w:p w14:paraId="4078E9E0"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Calibri" w:eastAsia="Calibri" w:hAnsi="Calibri" w:cs="Calibri"/>
          <w:color w:val="000000" w:themeColor="text1"/>
        </w:rPr>
      </w:pPr>
      <w:r w:rsidRPr="25833887">
        <w:rPr>
          <w:rStyle w:val="normaltextrun"/>
          <w:rFonts w:ascii="Calibri" w:eastAsia="Calibri" w:hAnsi="Calibri" w:cs="Calibri"/>
          <w:color w:val="000000" w:themeColor="text1"/>
        </w:rPr>
        <w:t>O Plano de Trabalho apresentado no Anexo II não poderá sofrer alterações, devendo ser executado em sua totalidade. Apenas deverão ser acrescidos os itens indiretos e de apoio administrativo que sejam necessários para que a entidade consiga operacionalizar o projeto, porém sem alteração do escopo do plano de trabalho proposto.</w:t>
      </w:r>
    </w:p>
    <w:p w14:paraId="79B10A11"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Calibri" w:eastAsia="Calibri" w:hAnsi="Calibri" w:cs="Calibri"/>
          <w:color w:val="000000" w:themeColor="text1"/>
        </w:rPr>
      </w:pPr>
      <w:r w:rsidRPr="25833887">
        <w:rPr>
          <w:rStyle w:val="normaltextrun"/>
          <w:rFonts w:ascii="Calibri" w:eastAsia="Calibri" w:hAnsi="Calibri" w:cs="Calibri"/>
          <w:color w:val="000000" w:themeColor="text1"/>
        </w:rPr>
        <w:lastRenderedPageBreak/>
        <w:t>Excepcionalmente, mediante justificativa da OSC, esta poderá propor melhoria/ajuste no plano de trabalho, cuja aceitabilidade dependerá da Comissão Especial de Seleção.</w:t>
      </w:r>
    </w:p>
    <w:p w14:paraId="17DC2A43"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Calibri" w:eastAsia="Calibri" w:hAnsi="Calibri" w:cs="Calibri"/>
          <w:color w:val="000000" w:themeColor="text1"/>
        </w:rPr>
      </w:pPr>
      <w:r w:rsidRPr="25833887">
        <w:rPr>
          <w:rStyle w:val="normaltextrun"/>
          <w:rFonts w:ascii="Calibri" w:eastAsia="Calibri" w:hAnsi="Calibri" w:cs="Calibri"/>
          <w:color w:val="000000" w:themeColor="text1"/>
        </w:rPr>
        <w:t>Os itens cujos preços estejam definidos com a indicação “valor pré-definido” no Anexo II – Plano de Trabalho – deverão ser necessariamente respeitados pela entidade, não podendo sofrer alterações.</w:t>
      </w:r>
    </w:p>
    <w:p w14:paraId="744DF805" w14:textId="77777777" w:rsidR="00EA2675" w:rsidRDefault="00EA2675">
      <w:pPr>
        <w:pStyle w:val="PargrafodaLista"/>
        <w:numPr>
          <w:ilvl w:val="1"/>
          <w:numId w:val="3"/>
        </w:numPr>
        <w:spacing w:after="120" w:line="360" w:lineRule="auto"/>
        <w:ind w:left="0" w:firstLine="0"/>
        <w:jc w:val="both"/>
        <w:rPr>
          <w:rFonts w:ascii="Calibri" w:eastAsia="Calibri" w:hAnsi="Calibri" w:cs="Calibri"/>
          <w:color w:val="000000" w:themeColor="text1"/>
          <w:sz w:val="24"/>
          <w:szCs w:val="24"/>
        </w:rPr>
      </w:pPr>
      <w:r w:rsidRPr="25833887">
        <w:rPr>
          <w:rStyle w:val="normaltextrun"/>
          <w:rFonts w:ascii="Calibri" w:eastAsia="Calibri" w:hAnsi="Calibri" w:cs="Calibri"/>
          <w:color w:val="000000" w:themeColor="text1"/>
          <w:sz w:val="24"/>
          <w:szCs w:val="24"/>
        </w:rPr>
        <w:t>Os itens para os quais constem a indicação de “OSC fazer pesquisa de preços”, deverão passar por pesquisa de preço da entidade, conforme item 10.10 deste edital.</w:t>
      </w:r>
    </w:p>
    <w:p w14:paraId="6E30D40C" w14:textId="77777777" w:rsidR="00EA2675" w:rsidRDefault="00EA2675">
      <w:pPr>
        <w:pStyle w:val="PargrafodaLista"/>
        <w:numPr>
          <w:ilvl w:val="1"/>
          <w:numId w:val="3"/>
        </w:numPr>
        <w:spacing w:after="120" w:line="360" w:lineRule="auto"/>
        <w:ind w:left="0" w:firstLine="0"/>
        <w:jc w:val="both"/>
        <w:rPr>
          <w:rStyle w:val="normaltextrun"/>
          <w:rFonts w:ascii="Calibri" w:eastAsia="Calibri" w:hAnsi="Calibri" w:cs="Calibri"/>
          <w:color w:val="000000" w:themeColor="text1"/>
          <w:sz w:val="24"/>
          <w:szCs w:val="24"/>
        </w:rPr>
      </w:pPr>
      <w:r w:rsidRPr="3BAEE8D2">
        <w:rPr>
          <w:rStyle w:val="normaltextrun"/>
          <w:rFonts w:ascii="Calibri" w:eastAsia="Calibri" w:hAnsi="Calibri" w:cs="Calibri"/>
          <w:color w:val="000000" w:themeColor="text1"/>
          <w:sz w:val="24"/>
          <w:szCs w:val="24"/>
        </w:rPr>
        <w:t>O Programa deverá ser preferencialmente executado no período de 01/07/2026 a 30/06/2031. </w:t>
      </w:r>
    </w:p>
    <w:p w14:paraId="6243B07E" w14:textId="77777777" w:rsidR="00EA2675" w:rsidRDefault="00EA2675">
      <w:pPr>
        <w:pStyle w:val="PargrafodaLista"/>
        <w:numPr>
          <w:ilvl w:val="1"/>
          <w:numId w:val="3"/>
        </w:numPr>
        <w:spacing w:after="120" w:line="360" w:lineRule="auto"/>
        <w:ind w:left="0" w:firstLine="0"/>
        <w:jc w:val="both"/>
        <w:rPr>
          <w:rStyle w:val="normaltextrun"/>
          <w:rFonts w:ascii="Calibri" w:eastAsia="Calibri" w:hAnsi="Calibri" w:cs="Calibri"/>
          <w:color w:val="000000" w:themeColor="text1"/>
          <w:sz w:val="24"/>
          <w:szCs w:val="24"/>
        </w:rPr>
      </w:pPr>
      <w:r w:rsidRPr="25833887">
        <w:rPr>
          <w:rStyle w:val="normaltextrun"/>
          <w:rFonts w:ascii="Calibri" w:eastAsia="Calibri" w:hAnsi="Calibri" w:cs="Calibri"/>
          <w:color w:val="000000" w:themeColor="text1"/>
          <w:sz w:val="24"/>
          <w:szCs w:val="24"/>
        </w:rPr>
        <w:t>O Programa deverá ser executado nos seguintes locais:</w:t>
      </w:r>
    </w:p>
    <w:p w14:paraId="59D6AD69" w14:textId="77777777" w:rsidR="00EA2675" w:rsidRDefault="00EA2675" w:rsidP="00EA2675">
      <w:pPr>
        <w:pStyle w:val="PargrafodaLista"/>
        <w:spacing w:after="120" w:line="360" w:lineRule="auto"/>
        <w:ind w:left="0"/>
        <w:jc w:val="both"/>
        <w:rPr>
          <w:rFonts w:eastAsiaTheme="minorEastAsia"/>
          <w:color w:val="1F1F1F"/>
          <w:sz w:val="24"/>
          <w:szCs w:val="24"/>
        </w:rPr>
      </w:pPr>
    </w:p>
    <w:p w14:paraId="1BC7749B" w14:textId="77777777" w:rsidR="00EA2675" w:rsidRDefault="00EA2675">
      <w:pPr>
        <w:pStyle w:val="PargrafodaLista"/>
        <w:numPr>
          <w:ilvl w:val="0"/>
          <w:numId w:val="2"/>
        </w:numPr>
        <w:spacing w:after="120" w:line="360" w:lineRule="auto"/>
        <w:jc w:val="both"/>
        <w:rPr>
          <w:rStyle w:val="normaltextrun"/>
          <w:rFonts w:eastAsiaTheme="minorEastAsia"/>
          <w:color w:val="000000" w:themeColor="text1"/>
          <w:sz w:val="24"/>
          <w:szCs w:val="24"/>
        </w:rPr>
      </w:pPr>
      <w:r w:rsidRPr="25833887">
        <w:rPr>
          <w:rFonts w:eastAsiaTheme="minorEastAsia"/>
          <w:color w:val="1F1F1F"/>
          <w:sz w:val="24"/>
          <w:szCs w:val="24"/>
        </w:rPr>
        <w:t>Centro Olímpico de Treinamento e Pesquisa: Av. Ibirapuera, 1315 - Vila Clementino, São Paulo - SP;</w:t>
      </w:r>
    </w:p>
    <w:p w14:paraId="4DD12185" w14:textId="77777777" w:rsidR="00EA2675" w:rsidRDefault="00EA2675">
      <w:pPr>
        <w:pStyle w:val="PargrafodaLista"/>
        <w:numPr>
          <w:ilvl w:val="0"/>
          <w:numId w:val="2"/>
        </w:numPr>
        <w:spacing w:after="120" w:line="360" w:lineRule="auto"/>
        <w:jc w:val="both"/>
        <w:rPr>
          <w:rFonts w:eastAsiaTheme="minorEastAsia"/>
          <w:color w:val="1F1F1F"/>
          <w:sz w:val="24"/>
          <w:szCs w:val="24"/>
        </w:rPr>
      </w:pPr>
      <w:r w:rsidRPr="25833887">
        <w:rPr>
          <w:rFonts w:eastAsiaTheme="minorEastAsia"/>
          <w:color w:val="1F1F1F"/>
          <w:sz w:val="24"/>
          <w:szCs w:val="24"/>
        </w:rPr>
        <w:t xml:space="preserve">Centro Esportivo José Bonifácio: R. Ana </w:t>
      </w:r>
      <w:proofErr w:type="spellStart"/>
      <w:r w:rsidRPr="25833887">
        <w:rPr>
          <w:rFonts w:eastAsiaTheme="minorEastAsia"/>
          <w:color w:val="1F1F1F"/>
          <w:sz w:val="24"/>
          <w:szCs w:val="24"/>
        </w:rPr>
        <w:t>Perena</w:t>
      </w:r>
      <w:proofErr w:type="spellEnd"/>
      <w:r w:rsidRPr="25833887">
        <w:rPr>
          <w:rFonts w:eastAsiaTheme="minorEastAsia"/>
          <w:color w:val="1F1F1F"/>
          <w:sz w:val="24"/>
          <w:szCs w:val="24"/>
        </w:rPr>
        <w:t>, 110 - Jardim Bonifácio, São Paulo - SP, 08253-230;</w:t>
      </w:r>
    </w:p>
    <w:p w14:paraId="6AFFC288" w14:textId="77777777" w:rsidR="00EA2675" w:rsidRDefault="00EA2675">
      <w:pPr>
        <w:pStyle w:val="PargrafodaLista"/>
        <w:numPr>
          <w:ilvl w:val="0"/>
          <w:numId w:val="2"/>
        </w:numPr>
        <w:spacing w:after="120" w:line="360" w:lineRule="auto"/>
        <w:jc w:val="both"/>
        <w:rPr>
          <w:rFonts w:eastAsiaTheme="minorEastAsia"/>
          <w:color w:val="1F1F1F"/>
          <w:sz w:val="24"/>
          <w:szCs w:val="24"/>
        </w:rPr>
      </w:pPr>
      <w:r w:rsidRPr="25833887">
        <w:rPr>
          <w:rFonts w:eastAsiaTheme="minorEastAsia"/>
          <w:color w:val="1F1F1F"/>
          <w:sz w:val="24"/>
          <w:szCs w:val="24"/>
        </w:rPr>
        <w:t xml:space="preserve">CERET: R. Canuto Abreu, s/n - Vila Formosa, São Paulo - SP, 03336-060; </w:t>
      </w:r>
    </w:p>
    <w:p w14:paraId="70D6C5BA" w14:textId="77777777" w:rsidR="00EA2675" w:rsidRDefault="00EA2675">
      <w:pPr>
        <w:pStyle w:val="PargrafodaLista"/>
        <w:numPr>
          <w:ilvl w:val="0"/>
          <w:numId w:val="2"/>
        </w:numPr>
        <w:spacing w:after="120" w:line="360" w:lineRule="auto"/>
        <w:jc w:val="both"/>
        <w:rPr>
          <w:rFonts w:eastAsiaTheme="minorEastAsia"/>
          <w:color w:val="1F1F1F"/>
          <w:sz w:val="24"/>
          <w:szCs w:val="24"/>
        </w:rPr>
      </w:pPr>
      <w:r w:rsidRPr="25833887">
        <w:rPr>
          <w:rFonts w:eastAsiaTheme="minorEastAsia"/>
          <w:color w:val="1F1F1F"/>
          <w:sz w:val="24"/>
          <w:szCs w:val="24"/>
        </w:rPr>
        <w:t xml:space="preserve">CEPEUSP: </w:t>
      </w:r>
      <w:proofErr w:type="spellStart"/>
      <w:r w:rsidRPr="25833887">
        <w:rPr>
          <w:rFonts w:eastAsiaTheme="minorEastAsia"/>
          <w:color w:val="1F1F1F"/>
          <w:sz w:val="24"/>
          <w:szCs w:val="24"/>
        </w:rPr>
        <w:t>Prç</w:t>
      </w:r>
      <w:proofErr w:type="spellEnd"/>
      <w:r w:rsidRPr="25833887">
        <w:rPr>
          <w:rFonts w:eastAsiaTheme="minorEastAsia"/>
          <w:color w:val="1F1F1F"/>
          <w:sz w:val="24"/>
          <w:szCs w:val="24"/>
        </w:rPr>
        <w:t>. Prof. Rubião Meira, 61 - Vila Universitária, São Paulo - SP, 05508-110;</w:t>
      </w:r>
    </w:p>
    <w:p w14:paraId="7A6C672E" w14:textId="77777777" w:rsidR="00EA2675" w:rsidRDefault="00EA2675">
      <w:pPr>
        <w:pStyle w:val="PargrafodaLista"/>
        <w:numPr>
          <w:ilvl w:val="0"/>
          <w:numId w:val="2"/>
        </w:numPr>
        <w:spacing w:after="120" w:line="360" w:lineRule="auto"/>
        <w:jc w:val="both"/>
        <w:rPr>
          <w:rStyle w:val="normaltextrun"/>
          <w:rFonts w:eastAsiaTheme="minorEastAsia"/>
          <w:color w:val="000000" w:themeColor="text1"/>
          <w:sz w:val="24"/>
          <w:szCs w:val="24"/>
        </w:rPr>
      </w:pPr>
      <w:r w:rsidRPr="25833887">
        <w:rPr>
          <w:rFonts w:eastAsiaTheme="minorEastAsia"/>
          <w:color w:val="1F1F1F"/>
          <w:sz w:val="24"/>
          <w:szCs w:val="24"/>
        </w:rPr>
        <w:t>Centro Esportivo Vila Curuçá: R. Grapirá, 537 - Vila Curuçá Velha, São Paulo - SP08030-192;</w:t>
      </w:r>
    </w:p>
    <w:p w14:paraId="2BBF3E3B" w14:textId="77777777" w:rsidR="00EA2675" w:rsidRDefault="00EA2675">
      <w:pPr>
        <w:pStyle w:val="PargrafodaLista"/>
        <w:numPr>
          <w:ilvl w:val="0"/>
          <w:numId w:val="2"/>
        </w:numPr>
        <w:spacing w:after="120" w:line="360" w:lineRule="auto"/>
        <w:jc w:val="both"/>
        <w:rPr>
          <w:rStyle w:val="normaltextrun"/>
          <w:rFonts w:eastAsiaTheme="minorEastAsia"/>
          <w:color w:val="000000" w:themeColor="text1"/>
          <w:sz w:val="24"/>
          <w:szCs w:val="24"/>
        </w:rPr>
      </w:pPr>
      <w:r w:rsidRPr="25833887">
        <w:rPr>
          <w:rFonts w:eastAsiaTheme="minorEastAsia"/>
          <w:color w:val="1F1F1F"/>
          <w:sz w:val="24"/>
          <w:szCs w:val="24"/>
        </w:rPr>
        <w:t>Centro Esportivo Náutico Guarapiranga: Av. dos Funcionários Públicos, 2501 - Jardim Horizonte Azul, São Paulo - SP, 04962-000;</w:t>
      </w:r>
    </w:p>
    <w:p w14:paraId="62C33446" w14:textId="77777777" w:rsidR="00EA2675" w:rsidRDefault="00EA2675">
      <w:pPr>
        <w:pStyle w:val="PargrafodaLista"/>
        <w:numPr>
          <w:ilvl w:val="0"/>
          <w:numId w:val="2"/>
        </w:numPr>
        <w:spacing w:after="120" w:line="360" w:lineRule="auto"/>
        <w:jc w:val="both"/>
        <w:rPr>
          <w:rStyle w:val="normaltextrun"/>
          <w:rFonts w:eastAsiaTheme="minorEastAsia"/>
          <w:color w:val="000000" w:themeColor="text1"/>
          <w:sz w:val="24"/>
          <w:szCs w:val="24"/>
        </w:rPr>
      </w:pPr>
      <w:r w:rsidRPr="3BAEE8D2">
        <w:rPr>
          <w:rFonts w:eastAsiaTheme="minorEastAsia"/>
          <w:color w:val="1F1F1F"/>
          <w:sz w:val="24"/>
          <w:szCs w:val="24"/>
        </w:rPr>
        <w:t>Centro Esportivo Joerg Bruder: Av. Padre José Maria, 555 - Santo Amaro, São Paulo - SP, 04753-060;</w:t>
      </w:r>
    </w:p>
    <w:p w14:paraId="75B94F46" w14:textId="77777777" w:rsidR="00EA2675" w:rsidRDefault="00EA2675">
      <w:pPr>
        <w:pStyle w:val="PargrafodaLista"/>
        <w:numPr>
          <w:ilvl w:val="0"/>
          <w:numId w:val="2"/>
        </w:numPr>
        <w:spacing w:after="120" w:line="360" w:lineRule="auto"/>
        <w:jc w:val="both"/>
        <w:rPr>
          <w:rStyle w:val="normaltextrun"/>
          <w:rFonts w:eastAsiaTheme="minorEastAsia"/>
          <w:color w:val="000000" w:themeColor="text1"/>
          <w:sz w:val="24"/>
          <w:szCs w:val="24"/>
        </w:rPr>
      </w:pPr>
      <w:r w:rsidRPr="25833887">
        <w:rPr>
          <w:rFonts w:eastAsiaTheme="minorEastAsia"/>
          <w:color w:val="1F1F1F"/>
          <w:sz w:val="24"/>
          <w:szCs w:val="24"/>
        </w:rPr>
        <w:t>Centro Esportivo Mooca: Rua Taquari, 635 - Mooca, São Paulo - SP, 03166-000;</w:t>
      </w:r>
    </w:p>
    <w:p w14:paraId="61231535" w14:textId="77777777" w:rsidR="00EA2675" w:rsidRPr="00A16F26" w:rsidRDefault="00EA2675">
      <w:pPr>
        <w:pStyle w:val="PargrafodaLista"/>
        <w:numPr>
          <w:ilvl w:val="0"/>
          <w:numId w:val="2"/>
        </w:numPr>
        <w:spacing w:after="120" w:line="360" w:lineRule="auto"/>
        <w:jc w:val="both"/>
        <w:rPr>
          <w:rFonts w:eastAsiaTheme="minorEastAsia"/>
          <w:color w:val="000000" w:themeColor="text1"/>
          <w:sz w:val="24"/>
          <w:szCs w:val="24"/>
        </w:rPr>
      </w:pPr>
      <w:r w:rsidRPr="25833887">
        <w:rPr>
          <w:rFonts w:eastAsiaTheme="minorEastAsia"/>
          <w:color w:val="1F1F1F"/>
          <w:sz w:val="24"/>
          <w:szCs w:val="24"/>
        </w:rPr>
        <w:t>Centro Esportivo Thomas Mazzoni: Pr. Pres. Jânio da Silva Quadros, 150 - Vila Maria, São Paulo - SP,02132-000.</w:t>
      </w:r>
    </w:p>
    <w:p w14:paraId="45E8E7D9" w14:textId="131347F3" w:rsidR="00A16F26" w:rsidRDefault="00A16F26">
      <w:pPr>
        <w:pStyle w:val="PargrafodaLista"/>
        <w:numPr>
          <w:ilvl w:val="0"/>
          <w:numId w:val="2"/>
        </w:numPr>
        <w:spacing w:after="120" w:line="360" w:lineRule="auto"/>
        <w:jc w:val="both"/>
        <w:rPr>
          <w:rStyle w:val="normaltextrun"/>
          <w:rFonts w:eastAsiaTheme="minorEastAsia"/>
          <w:color w:val="000000" w:themeColor="text1"/>
          <w:sz w:val="24"/>
          <w:szCs w:val="24"/>
        </w:rPr>
      </w:pPr>
      <w:r>
        <w:rPr>
          <w:rFonts w:eastAsiaTheme="minorEastAsia"/>
          <w:color w:val="1F1F1F"/>
          <w:sz w:val="24"/>
          <w:szCs w:val="24"/>
        </w:rPr>
        <w:t xml:space="preserve">Centro Esportivo Vila Carioca: </w:t>
      </w:r>
      <w:r w:rsidRPr="00DD2541">
        <w:rPr>
          <w:rFonts w:eastAsiaTheme="minorEastAsia"/>
          <w:color w:val="1F1F1F"/>
          <w:sz w:val="24"/>
          <w:szCs w:val="24"/>
        </w:rPr>
        <w:t xml:space="preserve">Rua </w:t>
      </w:r>
      <w:proofErr w:type="spellStart"/>
      <w:r w:rsidRPr="00DD2541">
        <w:rPr>
          <w:rFonts w:eastAsiaTheme="minorEastAsia"/>
          <w:color w:val="1F1F1F"/>
          <w:sz w:val="24"/>
          <w:szCs w:val="24"/>
        </w:rPr>
        <w:t>Campante</w:t>
      </w:r>
      <w:proofErr w:type="spellEnd"/>
      <w:r w:rsidRPr="00DD2541">
        <w:rPr>
          <w:rFonts w:eastAsiaTheme="minorEastAsia"/>
          <w:color w:val="1F1F1F"/>
          <w:sz w:val="24"/>
          <w:szCs w:val="24"/>
        </w:rPr>
        <w:t>, 100 - Vila Carioca, São Paulo</w:t>
      </w:r>
      <w:r>
        <w:rPr>
          <w:rFonts w:eastAsiaTheme="minorEastAsia"/>
          <w:color w:val="1F1F1F"/>
          <w:sz w:val="24"/>
          <w:szCs w:val="24"/>
        </w:rPr>
        <w:t>.</w:t>
      </w:r>
    </w:p>
    <w:p w14:paraId="19F177EF" w14:textId="77777777" w:rsidR="00EA2675" w:rsidRDefault="00EA2675">
      <w:pPr>
        <w:pStyle w:val="PargrafodaLista"/>
        <w:numPr>
          <w:ilvl w:val="0"/>
          <w:numId w:val="2"/>
        </w:numPr>
        <w:spacing w:after="120" w:line="360" w:lineRule="auto"/>
        <w:jc w:val="both"/>
        <w:rPr>
          <w:rStyle w:val="normaltextrun"/>
          <w:rFonts w:eastAsiaTheme="minorEastAsia"/>
          <w:color w:val="1F1F1F"/>
          <w:sz w:val="24"/>
          <w:szCs w:val="24"/>
        </w:rPr>
      </w:pPr>
      <w:r w:rsidRPr="25833887">
        <w:rPr>
          <w:rStyle w:val="normaltextrun"/>
          <w:rFonts w:eastAsiaTheme="minorEastAsia"/>
          <w:color w:val="1F1F1F"/>
          <w:sz w:val="24"/>
          <w:szCs w:val="24"/>
        </w:rPr>
        <w:t>Em 2027 serão acrescentados 2 (dois) novos locais de execução, conforme meta do Programa de Metas 2025-2028 da Prefeitura de São Paulo</w:t>
      </w:r>
    </w:p>
    <w:p w14:paraId="5F92D1F5" w14:textId="77777777" w:rsidR="00EA2675" w:rsidRDefault="00EA2675">
      <w:pPr>
        <w:pStyle w:val="PargrafodaLista"/>
        <w:numPr>
          <w:ilvl w:val="0"/>
          <w:numId w:val="2"/>
        </w:numPr>
        <w:spacing w:after="120" w:line="360" w:lineRule="auto"/>
        <w:jc w:val="both"/>
        <w:rPr>
          <w:rStyle w:val="normaltextrun"/>
          <w:rFonts w:eastAsiaTheme="minorEastAsia"/>
          <w:color w:val="1F1F1F"/>
          <w:sz w:val="24"/>
          <w:szCs w:val="24"/>
        </w:rPr>
      </w:pPr>
      <w:r w:rsidRPr="25833887">
        <w:rPr>
          <w:rStyle w:val="normaltextrun"/>
          <w:rFonts w:eastAsiaTheme="minorEastAsia"/>
          <w:color w:val="1F1F1F"/>
          <w:sz w:val="24"/>
          <w:szCs w:val="24"/>
        </w:rPr>
        <w:lastRenderedPageBreak/>
        <w:t>Em 2028, será acrescentado 1 (um) novo local de execução, conforme meta do Programa de Metas 2025-2028 da Prefeitura de São Paulo.</w:t>
      </w:r>
    </w:p>
    <w:p w14:paraId="1E8D7E72" w14:textId="77777777" w:rsidR="00EA2675" w:rsidRDefault="00EA2675" w:rsidP="00EA2675">
      <w:pPr>
        <w:pStyle w:val="PargrafodaLista"/>
        <w:spacing w:after="120" w:line="360" w:lineRule="auto"/>
        <w:jc w:val="both"/>
        <w:rPr>
          <w:rStyle w:val="normaltextrun"/>
          <w:rFonts w:ascii="Arial" w:eastAsia="Arial" w:hAnsi="Arial" w:cs="Arial"/>
          <w:color w:val="1F1F1F"/>
        </w:rPr>
      </w:pPr>
    </w:p>
    <w:p w14:paraId="3538981B" w14:textId="77777777" w:rsidR="00EA2675" w:rsidRDefault="00EA2675">
      <w:pPr>
        <w:pStyle w:val="PargrafodaLista"/>
        <w:numPr>
          <w:ilvl w:val="1"/>
          <w:numId w:val="3"/>
        </w:numPr>
        <w:spacing w:after="120" w:line="360" w:lineRule="auto"/>
        <w:ind w:left="0" w:firstLine="0"/>
        <w:jc w:val="both"/>
        <w:rPr>
          <w:rFonts w:ascii="Arial" w:eastAsia="Arial" w:hAnsi="Arial" w:cs="Arial"/>
          <w:color w:val="000000" w:themeColor="text1"/>
          <w:sz w:val="20"/>
          <w:szCs w:val="20"/>
        </w:rPr>
      </w:pPr>
      <w:r w:rsidRPr="3BAEE8D2">
        <w:rPr>
          <w:rStyle w:val="normaltextrun"/>
          <w:rFonts w:ascii="Calibri" w:eastAsia="Calibri" w:hAnsi="Calibri" w:cs="Calibri"/>
          <w:color w:val="000000" w:themeColor="text1"/>
          <w:sz w:val="24"/>
          <w:szCs w:val="24"/>
        </w:rPr>
        <w:t xml:space="preserve">As atividades a serem desenvolvidas no programa serão as seguintes: oferta dos serviços treinamentos e competições esportivas nos níveis de especialização, aperfeiçoamento e alto rendimento nas modalidades: </w:t>
      </w:r>
      <w:r w:rsidRPr="3BAEE8D2">
        <w:rPr>
          <w:rFonts w:ascii="Arial" w:eastAsia="Arial" w:hAnsi="Arial" w:cs="Arial"/>
          <w:color w:val="000000" w:themeColor="text1"/>
          <w:sz w:val="20"/>
          <w:szCs w:val="20"/>
        </w:rPr>
        <w:t>Atletismo, Atletismo Paralímpico, Basquete, Basquete 3x3, Boxe, Canoagem, Futebol, Ginástica Artística, Handebol, Judô, Judô Paralímpico, Levantamento de Peso Olímpico, Natação, Natação Paralímpica, Skate Street, Skate Park, Taekwondo, Tênis de Mesa, Vela, Vôlei de Praia, Voleibol e Wrestling.</w:t>
      </w:r>
    </w:p>
    <w:p w14:paraId="57302297" w14:textId="77777777" w:rsidR="00EA2675" w:rsidRDefault="3F8CB078">
      <w:pPr>
        <w:pStyle w:val="PargrafodaLista"/>
        <w:numPr>
          <w:ilvl w:val="1"/>
          <w:numId w:val="3"/>
        </w:numPr>
        <w:spacing w:after="120" w:line="360" w:lineRule="auto"/>
        <w:ind w:left="0" w:firstLine="0"/>
        <w:jc w:val="both"/>
        <w:rPr>
          <w:rStyle w:val="normaltextrun"/>
          <w:rFonts w:ascii="Calibri" w:eastAsia="Calibri" w:hAnsi="Calibri" w:cs="Calibri"/>
          <w:color w:val="000000" w:themeColor="text1"/>
          <w:sz w:val="24"/>
          <w:szCs w:val="24"/>
        </w:rPr>
      </w:pPr>
      <w:r w:rsidRPr="2D5D1A2F">
        <w:rPr>
          <w:rStyle w:val="normaltextrun"/>
          <w:rFonts w:ascii="Calibri" w:eastAsia="Calibri" w:hAnsi="Calibri" w:cs="Calibri"/>
          <w:color w:val="000000" w:themeColor="text1"/>
          <w:sz w:val="24"/>
          <w:szCs w:val="24"/>
        </w:rPr>
        <w:t>O programa será desenvolvido sempre em respeito à legislação que rege a matéria, bem como em observância aos princípios da isonomia, da legalidade, da impessoalidade, da moralidade, da igualdade, da publicidade, da probidade administrativa, da vinculação ao instrumento convocatório, do julgamento objetivo, da economicidade, da eficiência, da transparência e dos que lhes são correlatos, sendo proibido qualquer tipo de cobrança para que o munícipe participe das atividades, além de não ser permitida a realização de eventos demonstrativos. </w:t>
      </w:r>
    </w:p>
    <w:p w14:paraId="6CABF270" w14:textId="26207826" w:rsidR="00EA2675" w:rsidRDefault="7739800E">
      <w:pPr>
        <w:pStyle w:val="PargrafodaLista"/>
        <w:numPr>
          <w:ilvl w:val="1"/>
          <w:numId w:val="3"/>
        </w:numPr>
        <w:spacing w:after="120" w:line="360" w:lineRule="auto"/>
        <w:ind w:left="0" w:firstLine="0"/>
        <w:jc w:val="both"/>
        <w:rPr>
          <w:rStyle w:val="normaltextrun"/>
          <w:rFonts w:ascii="Calibri" w:eastAsia="Calibri" w:hAnsi="Calibri" w:cs="Calibri"/>
          <w:b/>
          <w:bCs/>
          <w:color w:val="000000" w:themeColor="text1"/>
          <w:sz w:val="24"/>
          <w:szCs w:val="24"/>
        </w:rPr>
      </w:pPr>
      <w:r w:rsidRPr="5C576917">
        <w:rPr>
          <w:rStyle w:val="normaltextrun"/>
          <w:rFonts w:ascii="Calibri" w:eastAsia="Calibri" w:hAnsi="Calibri" w:cs="Calibri"/>
          <w:b/>
          <w:bCs/>
          <w:color w:val="000000" w:themeColor="text1"/>
          <w:sz w:val="24"/>
          <w:szCs w:val="24"/>
        </w:rPr>
        <w:t>O montante de recursos disponíveis para a execução total do Programa, para o período de 60 meses, será de R$1</w:t>
      </w:r>
      <w:r w:rsidR="1CE4BF88" w:rsidRPr="5C576917">
        <w:rPr>
          <w:rStyle w:val="normaltextrun"/>
          <w:rFonts w:ascii="Calibri" w:eastAsia="Calibri" w:hAnsi="Calibri" w:cs="Calibri"/>
          <w:b/>
          <w:bCs/>
          <w:color w:val="000000" w:themeColor="text1"/>
          <w:sz w:val="24"/>
          <w:szCs w:val="24"/>
        </w:rPr>
        <w:t>62.232.482,00</w:t>
      </w:r>
      <w:r w:rsidRPr="5C576917">
        <w:rPr>
          <w:rStyle w:val="normaltextrun"/>
          <w:rFonts w:ascii="Calibri" w:eastAsia="Calibri" w:hAnsi="Calibri" w:cs="Calibri"/>
          <w:b/>
          <w:bCs/>
          <w:color w:val="000000" w:themeColor="text1"/>
          <w:sz w:val="24"/>
          <w:szCs w:val="24"/>
        </w:rPr>
        <w:t xml:space="preserve"> conforme cronograma abaixo:</w:t>
      </w:r>
    </w:p>
    <w:p w14:paraId="1B80AEFF" w14:textId="5CCCBA3C" w:rsidR="00EA2675" w:rsidRDefault="7739800E">
      <w:pPr>
        <w:pStyle w:val="PargrafodaLista"/>
        <w:numPr>
          <w:ilvl w:val="2"/>
          <w:numId w:val="3"/>
        </w:numPr>
        <w:spacing w:after="120" w:line="360" w:lineRule="auto"/>
        <w:jc w:val="both"/>
        <w:rPr>
          <w:rStyle w:val="normaltextrun"/>
          <w:rFonts w:eastAsiaTheme="minorEastAsia"/>
          <w:b/>
          <w:bCs/>
          <w:color w:val="000000" w:themeColor="text1"/>
          <w:sz w:val="24"/>
          <w:szCs w:val="24"/>
        </w:rPr>
      </w:pPr>
      <w:r w:rsidRPr="5C576917">
        <w:rPr>
          <w:rStyle w:val="normaltextrun"/>
          <w:rFonts w:ascii="Calibri" w:eastAsia="Calibri" w:hAnsi="Calibri" w:cs="Calibri"/>
          <w:b/>
          <w:bCs/>
          <w:color w:val="000000" w:themeColor="text1"/>
          <w:sz w:val="24"/>
          <w:szCs w:val="24"/>
        </w:rPr>
        <w:t xml:space="preserve"> A</w:t>
      </w:r>
      <w:r w:rsidRPr="5C576917">
        <w:rPr>
          <w:rStyle w:val="normaltextrun"/>
          <w:rFonts w:eastAsiaTheme="minorEastAsia"/>
          <w:b/>
          <w:bCs/>
          <w:color w:val="000000" w:themeColor="text1"/>
          <w:sz w:val="24"/>
          <w:szCs w:val="24"/>
        </w:rPr>
        <w:t>no 1: R$</w:t>
      </w:r>
      <w:r w:rsidR="7A3F3B8B" w:rsidRPr="5C576917">
        <w:rPr>
          <w:rStyle w:val="normaltextrun"/>
          <w:rFonts w:eastAsiaTheme="minorEastAsia"/>
          <w:b/>
          <w:bCs/>
          <w:color w:val="000000" w:themeColor="text1"/>
          <w:sz w:val="24"/>
          <w:szCs w:val="24"/>
        </w:rPr>
        <w:t>R$ 2</w:t>
      </w:r>
      <w:r w:rsidR="30B78D05" w:rsidRPr="5C576917">
        <w:rPr>
          <w:rStyle w:val="normaltextrun"/>
          <w:rFonts w:eastAsiaTheme="minorEastAsia"/>
          <w:b/>
          <w:bCs/>
          <w:color w:val="000000" w:themeColor="text1"/>
          <w:sz w:val="24"/>
          <w:szCs w:val="24"/>
        </w:rPr>
        <w:t>9</w:t>
      </w:r>
      <w:r w:rsidR="7A3F3B8B" w:rsidRPr="5C576917">
        <w:rPr>
          <w:rStyle w:val="normaltextrun"/>
          <w:rFonts w:eastAsiaTheme="minorEastAsia"/>
          <w:b/>
          <w:bCs/>
          <w:color w:val="000000" w:themeColor="text1"/>
          <w:sz w:val="24"/>
          <w:szCs w:val="24"/>
        </w:rPr>
        <w:t>.</w:t>
      </w:r>
      <w:r w:rsidR="179ED278" w:rsidRPr="5C576917">
        <w:rPr>
          <w:rStyle w:val="normaltextrun"/>
          <w:rFonts w:eastAsiaTheme="minorEastAsia"/>
          <w:b/>
          <w:bCs/>
          <w:color w:val="000000" w:themeColor="text1"/>
          <w:sz w:val="24"/>
          <w:szCs w:val="24"/>
        </w:rPr>
        <w:t>146</w:t>
      </w:r>
      <w:r w:rsidR="7A3F3B8B" w:rsidRPr="5C576917">
        <w:rPr>
          <w:rStyle w:val="normaltextrun"/>
          <w:rFonts w:eastAsiaTheme="minorEastAsia"/>
          <w:b/>
          <w:bCs/>
          <w:color w:val="000000" w:themeColor="text1"/>
          <w:sz w:val="24"/>
          <w:szCs w:val="24"/>
        </w:rPr>
        <w:t>.</w:t>
      </w:r>
      <w:r w:rsidR="72024AC3" w:rsidRPr="5C576917">
        <w:rPr>
          <w:rStyle w:val="normaltextrun"/>
          <w:rFonts w:eastAsiaTheme="minorEastAsia"/>
          <w:b/>
          <w:bCs/>
          <w:color w:val="000000" w:themeColor="text1"/>
          <w:sz w:val="24"/>
          <w:szCs w:val="24"/>
        </w:rPr>
        <w:t>496</w:t>
      </w:r>
      <w:r w:rsidR="7A3F3B8B" w:rsidRPr="5C576917">
        <w:rPr>
          <w:rStyle w:val="normaltextrun"/>
          <w:rFonts w:eastAsiaTheme="minorEastAsia"/>
          <w:b/>
          <w:bCs/>
          <w:color w:val="000000" w:themeColor="text1"/>
          <w:sz w:val="24"/>
          <w:szCs w:val="24"/>
        </w:rPr>
        <w:t>,</w:t>
      </w:r>
      <w:r w:rsidR="31ECD137" w:rsidRPr="5C576917">
        <w:rPr>
          <w:rStyle w:val="normaltextrun"/>
          <w:rFonts w:eastAsiaTheme="minorEastAsia"/>
          <w:b/>
          <w:bCs/>
          <w:color w:val="000000" w:themeColor="text1"/>
          <w:sz w:val="24"/>
          <w:szCs w:val="24"/>
        </w:rPr>
        <w:t>4</w:t>
      </w:r>
      <w:r w:rsidR="53EE4450" w:rsidRPr="5C576917">
        <w:rPr>
          <w:rStyle w:val="normaltextrun"/>
          <w:rFonts w:eastAsiaTheme="minorEastAsia"/>
          <w:b/>
          <w:bCs/>
          <w:color w:val="000000" w:themeColor="text1"/>
          <w:sz w:val="24"/>
          <w:szCs w:val="24"/>
        </w:rPr>
        <w:t>0</w:t>
      </w:r>
    </w:p>
    <w:p w14:paraId="32C62D4D" w14:textId="1C5762D6" w:rsidR="00EA2675" w:rsidRDefault="7739800E">
      <w:pPr>
        <w:pStyle w:val="PargrafodaLista"/>
        <w:numPr>
          <w:ilvl w:val="2"/>
          <w:numId w:val="3"/>
        </w:numPr>
        <w:spacing w:after="120" w:line="360" w:lineRule="auto"/>
        <w:jc w:val="both"/>
        <w:rPr>
          <w:rStyle w:val="normaltextrun"/>
          <w:rFonts w:ascii="Calibri" w:eastAsia="Calibri" w:hAnsi="Calibri" w:cs="Calibri"/>
          <w:b/>
          <w:bCs/>
          <w:color w:val="000000" w:themeColor="text1"/>
          <w:sz w:val="24"/>
          <w:szCs w:val="24"/>
        </w:rPr>
      </w:pPr>
      <w:r w:rsidRPr="5C576917">
        <w:rPr>
          <w:rStyle w:val="normaltextrun"/>
          <w:rFonts w:ascii="Calibri" w:eastAsia="Calibri" w:hAnsi="Calibri" w:cs="Calibri"/>
          <w:b/>
          <w:bCs/>
          <w:color w:val="000000" w:themeColor="text1"/>
          <w:sz w:val="24"/>
          <w:szCs w:val="24"/>
        </w:rPr>
        <w:t xml:space="preserve"> Ano 2: R$</w:t>
      </w:r>
      <w:r w:rsidR="563BF60E" w:rsidRPr="5C576917">
        <w:rPr>
          <w:rStyle w:val="normaltextrun"/>
          <w:rFonts w:ascii="Calibri" w:eastAsia="Calibri" w:hAnsi="Calibri" w:cs="Calibri"/>
          <w:b/>
          <w:bCs/>
          <w:color w:val="000000" w:themeColor="text1"/>
          <w:sz w:val="24"/>
          <w:szCs w:val="24"/>
        </w:rPr>
        <w:t>3</w:t>
      </w:r>
      <w:r w:rsidR="5E2F1524" w:rsidRPr="5C576917">
        <w:rPr>
          <w:rStyle w:val="normaltextrun"/>
          <w:rFonts w:ascii="Calibri" w:eastAsia="Calibri" w:hAnsi="Calibri" w:cs="Calibri"/>
          <w:b/>
          <w:bCs/>
          <w:color w:val="000000" w:themeColor="text1"/>
          <w:sz w:val="24"/>
          <w:szCs w:val="24"/>
        </w:rPr>
        <w:t xml:space="preserve">2.146.496,40 </w:t>
      </w:r>
      <w:r w:rsidRPr="5C576917">
        <w:rPr>
          <w:rStyle w:val="normaltextrun"/>
          <w:rFonts w:ascii="Calibri" w:eastAsia="Calibri" w:hAnsi="Calibri" w:cs="Calibri"/>
          <w:b/>
          <w:bCs/>
          <w:color w:val="000000" w:themeColor="text1"/>
          <w:sz w:val="24"/>
          <w:szCs w:val="24"/>
        </w:rPr>
        <w:t xml:space="preserve">(acréscimo de </w:t>
      </w:r>
      <w:r w:rsidR="5FD915D4" w:rsidRPr="5C576917">
        <w:rPr>
          <w:rStyle w:val="normaltextrun"/>
          <w:rFonts w:ascii="Calibri" w:eastAsia="Calibri" w:hAnsi="Calibri" w:cs="Calibri"/>
          <w:b/>
          <w:bCs/>
          <w:color w:val="000000" w:themeColor="text1"/>
          <w:sz w:val="24"/>
          <w:szCs w:val="24"/>
        </w:rPr>
        <w:t>1</w:t>
      </w:r>
      <w:r w:rsidRPr="5C576917">
        <w:rPr>
          <w:rStyle w:val="normaltextrun"/>
          <w:rFonts w:ascii="Calibri" w:eastAsia="Calibri" w:hAnsi="Calibri" w:cs="Calibri"/>
          <w:b/>
          <w:bCs/>
          <w:color w:val="000000" w:themeColor="text1"/>
          <w:sz w:val="24"/>
          <w:szCs w:val="24"/>
        </w:rPr>
        <w:t xml:space="preserve"> novo loca</w:t>
      </w:r>
      <w:r w:rsidR="553BF306" w:rsidRPr="5C576917">
        <w:rPr>
          <w:rStyle w:val="normaltextrun"/>
          <w:rFonts w:ascii="Calibri" w:eastAsia="Calibri" w:hAnsi="Calibri" w:cs="Calibri"/>
          <w:b/>
          <w:bCs/>
          <w:color w:val="000000" w:themeColor="text1"/>
          <w:sz w:val="24"/>
          <w:szCs w:val="24"/>
        </w:rPr>
        <w:t>l e 3 novas modalidades</w:t>
      </w:r>
      <w:r w:rsidRPr="5C576917">
        <w:rPr>
          <w:rStyle w:val="normaltextrun"/>
          <w:rFonts w:ascii="Calibri" w:eastAsia="Calibri" w:hAnsi="Calibri" w:cs="Calibri"/>
          <w:b/>
          <w:bCs/>
          <w:color w:val="000000" w:themeColor="text1"/>
          <w:sz w:val="24"/>
          <w:szCs w:val="24"/>
        </w:rPr>
        <w:t xml:space="preserve">, a serem definidos, cujo montante a ser destinado os novos locais é de R$3.000.000,00). </w:t>
      </w:r>
    </w:p>
    <w:p w14:paraId="77C4B371" w14:textId="0EA7E33D" w:rsidR="00EA2675" w:rsidRDefault="7739800E">
      <w:pPr>
        <w:pStyle w:val="PargrafodaLista"/>
        <w:numPr>
          <w:ilvl w:val="2"/>
          <w:numId w:val="3"/>
        </w:numPr>
        <w:spacing w:after="120" w:line="360" w:lineRule="auto"/>
        <w:jc w:val="both"/>
        <w:rPr>
          <w:rStyle w:val="normaltextrun"/>
          <w:rFonts w:ascii="Calibri" w:eastAsia="Calibri" w:hAnsi="Calibri" w:cs="Calibri"/>
          <w:b/>
          <w:bCs/>
          <w:color w:val="000000" w:themeColor="text1"/>
          <w:sz w:val="24"/>
          <w:szCs w:val="24"/>
        </w:rPr>
      </w:pPr>
      <w:r w:rsidRPr="5C576917">
        <w:rPr>
          <w:rStyle w:val="normaltextrun"/>
          <w:rFonts w:ascii="Calibri" w:eastAsia="Calibri" w:hAnsi="Calibri" w:cs="Calibri"/>
          <w:b/>
          <w:bCs/>
          <w:color w:val="000000" w:themeColor="text1"/>
          <w:sz w:val="24"/>
          <w:szCs w:val="24"/>
        </w:rPr>
        <w:t xml:space="preserve"> Ano 3: R$</w:t>
      </w:r>
      <w:r w:rsidR="0991E18B" w:rsidRPr="5C576917">
        <w:rPr>
          <w:rStyle w:val="normaltextrun"/>
          <w:rFonts w:ascii="Calibri" w:eastAsia="Calibri" w:hAnsi="Calibri" w:cs="Calibri"/>
          <w:b/>
          <w:bCs/>
          <w:color w:val="000000" w:themeColor="text1"/>
          <w:sz w:val="24"/>
          <w:szCs w:val="24"/>
        </w:rPr>
        <w:t>33.646.496,40</w:t>
      </w:r>
      <w:r w:rsidR="09A18E6A" w:rsidRPr="5C576917">
        <w:rPr>
          <w:rStyle w:val="normaltextrun"/>
          <w:rFonts w:ascii="Calibri" w:eastAsia="Calibri" w:hAnsi="Calibri" w:cs="Calibri"/>
          <w:b/>
          <w:bCs/>
          <w:color w:val="000000" w:themeColor="text1"/>
          <w:sz w:val="24"/>
          <w:szCs w:val="24"/>
        </w:rPr>
        <w:t xml:space="preserve"> </w:t>
      </w:r>
      <w:r w:rsidRPr="5C576917">
        <w:rPr>
          <w:rStyle w:val="normaltextrun"/>
          <w:rFonts w:ascii="Calibri" w:eastAsia="Calibri" w:hAnsi="Calibri" w:cs="Calibri"/>
          <w:b/>
          <w:bCs/>
          <w:color w:val="000000" w:themeColor="text1"/>
          <w:sz w:val="24"/>
          <w:szCs w:val="24"/>
        </w:rPr>
        <w:t>(acréscimo de 1 novo local</w:t>
      </w:r>
      <w:r w:rsidR="4CF505A6" w:rsidRPr="5C576917">
        <w:rPr>
          <w:rStyle w:val="normaltextrun"/>
          <w:rFonts w:ascii="Calibri" w:eastAsia="Calibri" w:hAnsi="Calibri" w:cs="Calibri"/>
          <w:b/>
          <w:bCs/>
          <w:color w:val="000000" w:themeColor="text1"/>
          <w:sz w:val="24"/>
          <w:szCs w:val="24"/>
        </w:rPr>
        <w:t xml:space="preserve"> e 1 nova modalidade</w:t>
      </w:r>
      <w:r w:rsidRPr="5C576917">
        <w:rPr>
          <w:rStyle w:val="normaltextrun"/>
          <w:rFonts w:ascii="Calibri" w:eastAsia="Calibri" w:hAnsi="Calibri" w:cs="Calibri"/>
          <w:b/>
          <w:bCs/>
          <w:color w:val="000000" w:themeColor="text1"/>
          <w:sz w:val="24"/>
          <w:szCs w:val="24"/>
        </w:rPr>
        <w:t>, a ser definido, cujo montante a ser destinado para o local é de R$1.500.000,00.</w:t>
      </w:r>
    </w:p>
    <w:p w14:paraId="5024F966" w14:textId="2D18D1EF" w:rsidR="00EA2675" w:rsidRDefault="7739800E">
      <w:pPr>
        <w:pStyle w:val="PargrafodaLista"/>
        <w:numPr>
          <w:ilvl w:val="2"/>
          <w:numId w:val="3"/>
        </w:numPr>
        <w:spacing w:after="120" w:line="360" w:lineRule="auto"/>
        <w:jc w:val="both"/>
        <w:rPr>
          <w:rStyle w:val="normaltextrun"/>
          <w:rFonts w:ascii="Calibri" w:eastAsia="Calibri" w:hAnsi="Calibri" w:cs="Calibri"/>
          <w:b/>
          <w:bCs/>
          <w:color w:val="000000" w:themeColor="text1"/>
          <w:sz w:val="24"/>
          <w:szCs w:val="24"/>
        </w:rPr>
      </w:pPr>
      <w:r w:rsidRPr="5C576917">
        <w:rPr>
          <w:rStyle w:val="normaltextrun"/>
          <w:rFonts w:ascii="Calibri" w:eastAsia="Calibri" w:hAnsi="Calibri" w:cs="Calibri"/>
          <w:b/>
          <w:bCs/>
          <w:color w:val="000000" w:themeColor="text1"/>
          <w:sz w:val="24"/>
          <w:szCs w:val="24"/>
        </w:rPr>
        <w:t xml:space="preserve"> Ano 4: </w:t>
      </w:r>
      <w:r w:rsidR="1052D3F8" w:rsidRPr="5C576917">
        <w:rPr>
          <w:rStyle w:val="normaltextrun"/>
          <w:rFonts w:ascii="Calibri" w:eastAsia="Calibri" w:hAnsi="Calibri" w:cs="Calibri"/>
          <w:b/>
          <w:bCs/>
          <w:color w:val="000000" w:themeColor="text1"/>
          <w:sz w:val="24"/>
          <w:szCs w:val="24"/>
        </w:rPr>
        <w:t>R$</w:t>
      </w:r>
      <w:r w:rsidR="1EB67DD9" w:rsidRPr="5C576917">
        <w:rPr>
          <w:rStyle w:val="normaltextrun"/>
          <w:rFonts w:ascii="Calibri" w:eastAsia="Calibri" w:hAnsi="Calibri" w:cs="Calibri"/>
          <w:b/>
          <w:bCs/>
          <w:color w:val="000000" w:themeColor="text1"/>
          <w:sz w:val="24"/>
          <w:szCs w:val="24"/>
        </w:rPr>
        <w:t>33.646.496,40</w:t>
      </w:r>
    </w:p>
    <w:p w14:paraId="3580A7EE" w14:textId="05D41711" w:rsidR="00EA2675" w:rsidRDefault="7739800E">
      <w:pPr>
        <w:pStyle w:val="PargrafodaLista"/>
        <w:numPr>
          <w:ilvl w:val="2"/>
          <w:numId w:val="3"/>
        </w:numPr>
        <w:spacing w:after="120" w:line="360" w:lineRule="auto"/>
        <w:jc w:val="both"/>
        <w:rPr>
          <w:rStyle w:val="normaltextrun"/>
          <w:rFonts w:ascii="Calibri" w:eastAsia="Calibri" w:hAnsi="Calibri" w:cs="Calibri"/>
          <w:b/>
          <w:bCs/>
          <w:color w:val="000000" w:themeColor="text1"/>
          <w:sz w:val="24"/>
          <w:szCs w:val="24"/>
        </w:rPr>
      </w:pPr>
      <w:r w:rsidRPr="5C576917">
        <w:rPr>
          <w:rStyle w:val="normaltextrun"/>
          <w:rFonts w:ascii="Calibri" w:eastAsia="Calibri" w:hAnsi="Calibri" w:cs="Calibri"/>
          <w:b/>
          <w:bCs/>
          <w:color w:val="000000" w:themeColor="text1"/>
          <w:sz w:val="24"/>
          <w:szCs w:val="24"/>
        </w:rPr>
        <w:t xml:space="preserve"> Ano 5: </w:t>
      </w:r>
      <w:r w:rsidR="0FC9D6D2" w:rsidRPr="5C576917">
        <w:rPr>
          <w:rStyle w:val="normaltextrun"/>
          <w:rFonts w:ascii="Calibri" w:eastAsia="Calibri" w:hAnsi="Calibri" w:cs="Calibri"/>
          <w:b/>
          <w:bCs/>
          <w:color w:val="000000" w:themeColor="text1"/>
          <w:sz w:val="24"/>
          <w:szCs w:val="24"/>
        </w:rPr>
        <w:t>R$</w:t>
      </w:r>
      <w:r w:rsidR="1468DAB1" w:rsidRPr="5C576917">
        <w:rPr>
          <w:rStyle w:val="normaltextrun"/>
          <w:rFonts w:ascii="Calibri" w:eastAsia="Calibri" w:hAnsi="Calibri" w:cs="Calibri"/>
          <w:b/>
          <w:bCs/>
          <w:color w:val="000000" w:themeColor="text1"/>
          <w:sz w:val="24"/>
          <w:szCs w:val="24"/>
        </w:rPr>
        <w:t>33.646.496,40</w:t>
      </w:r>
    </w:p>
    <w:p w14:paraId="23B72231" w14:textId="77777777" w:rsidR="00EA2675" w:rsidRDefault="00EA2675">
      <w:pPr>
        <w:pStyle w:val="PargrafodaLista"/>
        <w:numPr>
          <w:ilvl w:val="1"/>
          <w:numId w:val="3"/>
        </w:numPr>
        <w:spacing w:after="120" w:line="360" w:lineRule="auto"/>
        <w:ind w:left="0" w:firstLine="0"/>
        <w:jc w:val="both"/>
        <w:rPr>
          <w:rStyle w:val="normaltextrun"/>
          <w:rFonts w:ascii="Calibri" w:eastAsia="Calibri" w:hAnsi="Calibri" w:cs="Calibri"/>
          <w:b/>
          <w:bCs/>
          <w:color w:val="000000" w:themeColor="text1"/>
          <w:sz w:val="24"/>
          <w:szCs w:val="24"/>
        </w:rPr>
      </w:pPr>
      <w:r w:rsidRPr="25833887">
        <w:rPr>
          <w:rStyle w:val="normaltextrun"/>
          <w:rFonts w:ascii="Calibri" w:eastAsia="Calibri" w:hAnsi="Calibri" w:cs="Calibri"/>
          <w:b/>
          <w:bCs/>
          <w:color w:val="000000" w:themeColor="text1"/>
          <w:sz w:val="24"/>
          <w:szCs w:val="24"/>
        </w:rPr>
        <w:t>Os montantes previstos no item 3.10 se baseiam nos valores monetários atuais, não incluindo os reajustes de inflação anuais, cujos reajustes derivarão das convenções coletivas de trabalho do corpo de profissionais previstos no plano de trabalho e das pesquisas de preço anuais a serem realizadas pela OSC, antes da apresentação de cada novo plano de trabalho.</w:t>
      </w:r>
    </w:p>
    <w:p w14:paraId="43A76547" w14:textId="5D0E3A1B" w:rsidR="00EA2675" w:rsidRDefault="3F8CB078">
      <w:pPr>
        <w:pStyle w:val="PargrafodaLista"/>
        <w:numPr>
          <w:ilvl w:val="1"/>
          <w:numId w:val="3"/>
        </w:numPr>
        <w:spacing w:after="120" w:line="360" w:lineRule="auto"/>
        <w:ind w:left="0" w:firstLine="0"/>
        <w:jc w:val="both"/>
        <w:rPr>
          <w:rStyle w:val="normaltextrun"/>
          <w:rFonts w:ascii="Calibri" w:eastAsia="Calibri" w:hAnsi="Calibri" w:cs="Calibri"/>
          <w:b/>
          <w:bCs/>
          <w:color w:val="000000" w:themeColor="text1"/>
          <w:sz w:val="24"/>
          <w:szCs w:val="24"/>
        </w:rPr>
      </w:pPr>
      <w:r w:rsidRPr="5C576917">
        <w:rPr>
          <w:rStyle w:val="normaltextrun"/>
          <w:rFonts w:ascii="Calibri" w:eastAsia="Calibri" w:hAnsi="Calibri" w:cs="Calibri"/>
          <w:b/>
          <w:bCs/>
          <w:color w:val="000000" w:themeColor="text1"/>
          <w:sz w:val="24"/>
          <w:szCs w:val="24"/>
        </w:rPr>
        <w:lastRenderedPageBreak/>
        <w:t>A OSC deverá apresentar o plano de trabalho dos 12 primeiros meses de execução, cujo valor máximo é de R$</w:t>
      </w:r>
      <w:r w:rsidR="6457B20A" w:rsidRPr="5C576917">
        <w:rPr>
          <w:rStyle w:val="normaltextrun"/>
          <w:rFonts w:ascii="Calibri" w:eastAsia="Calibri" w:hAnsi="Calibri" w:cs="Calibri"/>
          <w:b/>
          <w:bCs/>
          <w:color w:val="000000" w:themeColor="text1"/>
          <w:sz w:val="24"/>
          <w:szCs w:val="24"/>
        </w:rPr>
        <w:t xml:space="preserve"> 29</w:t>
      </w:r>
      <w:r w:rsidR="44B11487" w:rsidRPr="5C576917">
        <w:rPr>
          <w:rStyle w:val="normaltextrun"/>
          <w:rFonts w:ascii="Calibri" w:eastAsia="Calibri" w:hAnsi="Calibri" w:cs="Calibri"/>
          <w:b/>
          <w:bCs/>
          <w:color w:val="000000" w:themeColor="text1"/>
          <w:sz w:val="24"/>
          <w:szCs w:val="24"/>
        </w:rPr>
        <w:t>.146.496,40</w:t>
      </w:r>
      <w:r w:rsidRPr="5C576917">
        <w:rPr>
          <w:rStyle w:val="normaltextrun"/>
          <w:rFonts w:ascii="Calibri" w:eastAsia="Calibri" w:hAnsi="Calibri" w:cs="Calibri"/>
          <w:b/>
          <w:bCs/>
          <w:color w:val="000000" w:themeColor="text1"/>
          <w:sz w:val="24"/>
          <w:szCs w:val="24"/>
        </w:rPr>
        <w:t xml:space="preserve"> A cada novo período de 12 meses, serão pactuados entre as partes os novos planos de trabalho.</w:t>
      </w:r>
    </w:p>
    <w:p w14:paraId="07E52678" w14:textId="77777777" w:rsidR="00EA2675" w:rsidRDefault="00EA2675" w:rsidP="00EA2675">
      <w:pPr>
        <w:spacing w:after="120" w:line="360" w:lineRule="auto"/>
        <w:jc w:val="both"/>
        <w:rPr>
          <w:rStyle w:val="normaltextrun"/>
          <w:rFonts w:ascii="Calibri" w:eastAsia="Calibri" w:hAnsi="Calibri" w:cs="Calibri"/>
          <w:color w:val="000000" w:themeColor="text1"/>
          <w:sz w:val="24"/>
          <w:szCs w:val="24"/>
        </w:rPr>
      </w:pPr>
    </w:p>
    <w:p w14:paraId="7D017C9E" w14:textId="77777777" w:rsidR="00EA2675" w:rsidRPr="00381676" w:rsidRDefault="00EA2675">
      <w:pPr>
        <w:pStyle w:val="paragraph"/>
        <w:numPr>
          <w:ilvl w:val="0"/>
          <w:numId w:val="3"/>
        </w:numPr>
        <w:spacing w:beforeAutospacing="0" w:after="120" w:afterAutospacing="0" w:line="360" w:lineRule="auto"/>
        <w:ind w:left="0" w:firstLine="0"/>
        <w:jc w:val="both"/>
        <w:textAlignment w:val="baseline"/>
        <w:rPr>
          <w:rStyle w:val="eop"/>
          <w:rFonts w:ascii="Calibri" w:eastAsiaTheme="majorEastAsia" w:hAnsi="Calibri" w:cs="Calibri"/>
          <w:b/>
          <w:bCs/>
        </w:rPr>
      </w:pPr>
      <w:r w:rsidRPr="25833887">
        <w:rPr>
          <w:rStyle w:val="eop"/>
          <w:rFonts w:ascii="Calibri" w:eastAsiaTheme="majorEastAsia" w:hAnsi="Calibri" w:cs="Calibri"/>
          <w:b/>
          <w:bCs/>
        </w:rPr>
        <w:t>DO PÚBLICO-ALVO:</w:t>
      </w:r>
    </w:p>
    <w:p w14:paraId="3D16ADFD" w14:textId="77777777" w:rsidR="00EA2675" w:rsidRPr="00381676"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Calibri" w:eastAsiaTheme="majorEastAsia" w:hAnsi="Calibri" w:cs="Calibri"/>
          <w:color w:val="000000" w:themeColor="text1"/>
        </w:rPr>
      </w:pPr>
      <w:r>
        <w:rPr>
          <w:rStyle w:val="normaltextrun"/>
          <w:rFonts w:ascii="Calibri" w:eastAsiaTheme="majorEastAsia" w:hAnsi="Calibri" w:cs="Calibri"/>
          <w:color w:val="000000"/>
          <w:shd w:val="clear" w:color="auto" w:fill="FFFFFF"/>
        </w:rPr>
        <w:t>As atividades propostas deverão mobilizar as faixas etárias definidas no Anexo II – Plano de Trabalho, sendo que cada modalidade esportiva em cada local deve respeitar as idades previstas.</w:t>
      </w:r>
    </w:p>
    <w:p w14:paraId="2A1D8EAA" w14:textId="77777777" w:rsidR="00EA2675" w:rsidRPr="00EE5FBE" w:rsidRDefault="00EA2675">
      <w:pPr>
        <w:pStyle w:val="paragraph"/>
        <w:numPr>
          <w:ilvl w:val="0"/>
          <w:numId w:val="3"/>
        </w:numPr>
        <w:spacing w:beforeAutospacing="0" w:after="120" w:afterAutospacing="0" w:line="360" w:lineRule="auto"/>
        <w:ind w:left="0" w:firstLine="0"/>
        <w:jc w:val="both"/>
        <w:textAlignment w:val="baseline"/>
        <w:rPr>
          <w:rStyle w:val="eop"/>
          <w:rFonts w:ascii="Calibri" w:eastAsiaTheme="majorEastAsia" w:hAnsi="Calibri" w:cs="Calibri"/>
          <w:b/>
          <w:bCs/>
        </w:rPr>
      </w:pPr>
      <w:r w:rsidRPr="25833887">
        <w:rPr>
          <w:rStyle w:val="eop"/>
          <w:rFonts w:ascii="Calibri" w:eastAsiaTheme="majorEastAsia" w:hAnsi="Calibri" w:cs="Calibri"/>
          <w:b/>
          <w:bCs/>
        </w:rPr>
        <w:t>DOS LOCAIS DE EXECUÇÃO:</w:t>
      </w:r>
    </w:p>
    <w:p w14:paraId="4AF6DBBC" w14:textId="77777777" w:rsidR="00EA2675" w:rsidRPr="00EE5FBE" w:rsidRDefault="00EA2675">
      <w:pPr>
        <w:pStyle w:val="paragraph"/>
        <w:numPr>
          <w:ilvl w:val="1"/>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As atividades deverão ser executadas no Município de São Paulo, nos locais indicados no item 3.6.</w:t>
      </w:r>
    </w:p>
    <w:p w14:paraId="7B589C2D" w14:textId="77777777" w:rsidR="00EA2675" w:rsidRDefault="00EA2675">
      <w:pPr>
        <w:pStyle w:val="paragraph"/>
        <w:numPr>
          <w:ilvl w:val="1"/>
          <w:numId w:val="3"/>
        </w:numPr>
        <w:spacing w:beforeAutospacing="0" w:after="120" w:afterAutospacing="0" w:line="360" w:lineRule="auto"/>
        <w:ind w:left="0" w:firstLine="0"/>
        <w:jc w:val="both"/>
        <w:rPr>
          <w:rStyle w:val="eop"/>
          <w:rFonts w:ascii="Calibri" w:eastAsiaTheme="majorEastAsia" w:hAnsi="Calibri" w:cs="Calibri"/>
        </w:rPr>
      </w:pPr>
      <w:r w:rsidRPr="25833887">
        <w:rPr>
          <w:rStyle w:val="eop"/>
          <w:rFonts w:ascii="Calibri" w:eastAsiaTheme="majorEastAsia" w:hAnsi="Calibri" w:cs="Calibri"/>
        </w:rPr>
        <w:t>Os locais poderão ser alterados de forma unilateral pela SEME em caso de necessidade pública, sem que isso possa implicar em aumento de custos à OSC.</w:t>
      </w:r>
    </w:p>
    <w:p w14:paraId="116C653C" w14:textId="77777777" w:rsidR="00EA2675" w:rsidRDefault="00EA2675">
      <w:pPr>
        <w:pStyle w:val="paragraph"/>
        <w:numPr>
          <w:ilvl w:val="1"/>
          <w:numId w:val="3"/>
        </w:numPr>
        <w:spacing w:beforeAutospacing="0" w:after="120" w:afterAutospacing="0" w:line="360" w:lineRule="auto"/>
        <w:ind w:left="0" w:firstLine="0"/>
        <w:jc w:val="both"/>
        <w:rPr>
          <w:rStyle w:val="eop"/>
          <w:rFonts w:ascii="Calibri" w:eastAsiaTheme="majorEastAsia" w:hAnsi="Calibri" w:cs="Calibri"/>
        </w:rPr>
      </w:pPr>
      <w:r w:rsidRPr="25833887">
        <w:rPr>
          <w:rStyle w:val="eop"/>
          <w:rFonts w:ascii="Calibri" w:eastAsiaTheme="majorEastAsia" w:hAnsi="Calibri" w:cs="Calibri"/>
        </w:rPr>
        <w:t>Serão acrescentados durante o segundo ano de execução 2 novos locais e durante o terceiro ano de execução 1 novo local.</w:t>
      </w:r>
    </w:p>
    <w:p w14:paraId="06745E15" w14:textId="77777777" w:rsidR="00EA2675" w:rsidRPr="00860321" w:rsidRDefault="00EA2675">
      <w:pPr>
        <w:pStyle w:val="paragraph"/>
        <w:numPr>
          <w:ilvl w:val="0"/>
          <w:numId w:val="3"/>
        </w:numPr>
        <w:spacing w:beforeAutospacing="0" w:after="120" w:afterAutospacing="0" w:line="360" w:lineRule="auto"/>
        <w:ind w:left="0" w:firstLine="0"/>
        <w:jc w:val="both"/>
        <w:textAlignment w:val="baseline"/>
        <w:rPr>
          <w:rStyle w:val="normaltextrun"/>
          <w:rFonts w:ascii="Calibri" w:eastAsiaTheme="majorEastAsia" w:hAnsi="Calibri" w:cs="Calibri"/>
          <w:b/>
          <w:bCs/>
        </w:rPr>
      </w:pPr>
      <w:r w:rsidRPr="25833887">
        <w:rPr>
          <w:rStyle w:val="normaltextrun"/>
          <w:rFonts w:ascii="Calibri" w:eastAsiaTheme="majorEastAsia" w:hAnsi="Calibri" w:cs="Calibri"/>
          <w:b/>
          <w:bCs/>
        </w:rPr>
        <w:t>DA DURAÇÃO DAS PARCERIAS</w:t>
      </w:r>
    </w:p>
    <w:p w14:paraId="3949F058" w14:textId="77777777" w:rsidR="00EA2675" w:rsidRDefault="00EA2675">
      <w:pPr>
        <w:pStyle w:val="paragraph"/>
        <w:numPr>
          <w:ilvl w:val="1"/>
          <w:numId w:val="3"/>
        </w:numPr>
        <w:spacing w:beforeAutospacing="0" w:after="120" w:afterAutospacing="0" w:line="360" w:lineRule="auto"/>
        <w:ind w:left="0" w:firstLine="0"/>
        <w:jc w:val="both"/>
        <w:rPr>
          <w:lang w:val="pt-PT"/>
        </w:rPr>
      </w:pPr>
      <w:r w:rsidRPr="25833887">
        <w:rPr>
          <w:rStyle w:val="normaltextrun"/>
          <w:rFonts w:ascii="Calibri" w:eastAsia="Calibri" w:hAnsi="Calibri" w:cs="Calibri"/>
          <w:color w:val="000000" w:themeColor="text1"/>
        </w:rPr>
        <w:t xml:space="preserve"> A vigência da parceria a ser celebrada será de 60 meses, a contar da assinatura do Termo de Colaboração. Após o término da vigência, a entidade terá um prazo de 90 dias para a entrega da prestação de contas final.</w:t>
      </w:r>
    </w:p>
    <w:p w14:paraId="649639F5"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Calibri" w:eastAsia="Calibri" w:hAnsi="Calibri" w:cs="Calibri"/>
          <w:color w:val="000000" w:themeColor="text1"/>
          <w:lang w:val="pt-PT"/>
        </w:rPr>
      </w:pPr>
      <w:r w:rsidRPr="25833887">
        <w:rPr>
          <w:rStyle w:val="normaltextrun"/>
          <w:rFonts w:ascii="Calibri" w:eastAsia="Calibri" w:hAnsi="Calibri" w:cs="Calibri"/>
          <w:color w:val="000000" w:themeColor="text1"/>
        </w:rPr>
        <w:t>O prazo de vigência da parceria deverá englobar os atos preparatórios e a efetiva implementação do objeto, sendo que a efetiva implementação do objeto deverá ocorrer preferencialmente no período de 01/07/2026 a 30/06/2031.</w:t>
      </w:r>
    </w:p>
    <w:p w14:paraId="723A4B9C"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Calibri" w:eastAsia="Calibri" w:hAnsi="Calibri" w:cs="Calibri"/>
          <w:color w:val="000000" w:themeColor="text1"/>
        </w:rPr>
      </w:pPr>
      <w:r w:rsidRPr="25833887">
        <w:rPr>
          <w:rStyle w:val="normaltextrun"/>
          <w:rFonts w:ascii="Calibri" w:eastAsia="Calibri" w:hAnsi="Calibri" w:cs="Calibri"/>
          <w:color w:val="000000" w:themeColor="text1"/>
        </w:rPr>
        <w:t>Para os fins deste Edital serão entendidos como atos preparatórios todos aqueles necessários previamente à efetiva implementação do objeto da parceria, por exemplo, contratação de funcionários, compra de equipamentos e mobilização inicial. Já por efetiva implementação do objeto entende-se a realização do escopo finalístico da parceria, tal como a realização do evento propriamente dito ou o fornecimento da atividade prevista.</w:t>
      </w:r>
    </w:p>
    <w:p w14:paraId="4173972F"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Calibri" w:eastAsia="Calibri" w:hAnsi="Calibri" w:cs="Calibri"/>
          <w:color w:val="000000" w:themeColor="text1"/>
        </w:rPr>
      </w:pPr>
      <w:r w:rsidRPr="25833887">
        <w:rPr>
          <w:rStyle w:val="normaltextrun"/>
          <w:rFonts w:ascii="Calibri" w:eastAsia="Calibri" w:hAnsi="Calibri" w:cs="Calibri"/>
          <w:color w:val="000000" w:themeColor="text1"/>
        </w:rPr>
        <w:lastRenderedPageBreak/>
        <w:t>Os atos preparatórios e a efetiva implementação do objeto integram o Plano de Trabalho.</w:t>
      </w:r>
    </w:p>
    <w:p w14:paraId="0A7BB521"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Calibri" w:eastAsia="Calibri" w:hAnsi="Calibri" w:cs="Calibri"/>
          <w:color w:val="000000" w:themeColor="text1"/>
        </w:rPr>
      </w:pPr>
      <w:r w:rsidRPr="3BAEE8D2">
        <w:rPr>
          <w:rFonts w:ascii="Calibri" w:eastAsia="Calibri" w:hAnsi="Calibri" w:cs="Calibri"/>
          <w:color w:val="000000" w:themeColor="text1"/>
        </w:rPr>
        <w:t>A data de início da execução do plano de trabalho será definida na ordem de serviço a ser emitida após a celebração do Termo de Colaboração.</w:t>
      </w:r>
    </w:p>
    <w:p w14:paraId="46E0584D" w14:textId="77777777" w:rsidR="00EA2675" w:rsidRPr="004318B7" w:rsidRDefault="00EA2675">
      <w:pPr>
        <w:pStyle w:val="paragraph"/>
        <w:numPr>
          <w:ilvl w:val="0"/>
          <w:numId w:val="3"/>
        </w:numPr>
        <w:spacing w:beforeAutospacing="0" w:after="120" w:afterAutospacing="0" w:line="360" w:lineRule="auto"/>
        <w:ind w:left="0" w:firstLine="0"/>
        <w:jc w:val="both"/>
        <w:textAlignment w:val="baseline"/>
        <w:rPr>
          <w:rStyle w:val="eop"/>
          <w:rFonts w:ascii="Calibri" w:eastAsiaTheme="majorEastAsia" w:hAnsi="Calibri" w:cs="Calibri"/>
          <w:b/>
          <w:bCs/>
        </w:rPr>
      </w:pPr>
      <w:r w:rsidRPr="25833887">
        <w:rPr>
          <w:rStyle w:val="normaltextrun"/>
          <w:rFonts w:ascii="Calibri" w:eastAsiaTheme="majorEastAsia" w:hAnsi="Calibri" w:cs="Calibri"/>
          <w:b/>
          <w:bCs/>
        </w:rPr>
        <w:t xml:space="preserve">METAS, INDICADORES E VERIFICADORES: </w:t>
      </w:r>
    </w:p>
    <w:p w14:paraId="27A86D59" w14:textId="77777777" w:rsidR="00EA2675" w:rsidRPr="004318B7" w:rsidRDefault="00EA2675">
      <w:pPr>
        <w:pStyle w:val="paragraph"/>
        <w:numPr>
          <w:ilvl w:val="1"/>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A descrição das metas da proposta apresentada deverá ser clara, detalhada e objetiva, destacando sempre os indicadores e os verificadores que serão utilizados para aferição das metas propostas. </w:t>
      </w:r>
    </w:p>
    <w:p w14:paraId="0377ADFA" w14:textId="77777777" w:rsidR="00EA2675" w:rsidRPr="004318B7" w:rsidRDefault="00EA2675">
      <w:pPr>
        <w:pStyle w:val="paragraph"/>
        <w:numPr>
          <w:ilvl w:val="1"/>
          <w:numId w:val="3"/>
        </w:numPr>
        <w:spacing w:beforeAutospacing="0" w:after="120" w:afterAutospacing="0" w:line="360" w:lineRule="auto"/>
        <w:ind w:left="0" w:firstLine="0"/>
        <w:jc w:val="both"/>
        <w:textAlignment w:val="baseline"/>
        <w:rPr>
          <w:rStyle w:val="eop"/>
          <w:rFonts w:asciiTheme="minorHAnsi" w:eastAsiaTheme="minorEastAsia" w:hAnsiTheme="minorHAnsi" w:cstheme="minorBidi"/>
        </w:rPr>
      </w:pPr>
      <w:r w:rsidRPr="25833887">
        <w:rPr>
          <w:rStyle w:val="eop"/>
          <w:rFonts w:asciiTheme="minorHAnsi" w:eastAsiaTheme="minorEastAsia" w:hAnsiTheme="minorHAnsi" w:cstheme="minorBidi"/>
          <w:b/>
          <w:bCs/>
        </w:rPr>
        <w:t>METAS QUANTITATIVAS:</w:t>
      </w:r>
      <w:r w:rsidRPr="25833887">
        <w:rPr>
          <w:rStyle w:val="eop"/>
          <w:rFonts w:asciiTheme="minorHAnsi" w:eastAsiaTheme="minorEastAsia" w:hAnsiTheme="minorHAnsi" w:cstheme="minorBidi"/>
        </w:rPr>
        <w:t xml:space="preserve"> a proposta deverá prever as metas quantitativas de execução, sendo obrigatória a previsão das metas mínimas definidas no Anexo II – Plano de Trabalho.</w:t>
      </w:r>
    </w:p>
    <w:p w14:paraId="2159FD9B" w14:textId="77777777" w:rsidR="00EA2675" w:rsidRDefault="00EA2675">
      <w:pPr>
        <w:pStyle w:val="paragraph"/>
        <w:numPr>
          <w:ilvl w:val="2"/>
          <w:numId w:val="3"/>
        </w:numPr>
        <w:spacing w:beforeAutospacing="0" w:after="120" w:afterAutospacing="0" w:line="360" w:lineRule="auto"/>
        <w:ind w:left="0" w:firstLine="0"/>
        <w:jc w:val="both"/>
      </w:pPr>
      <w:r w:rsidRPr="25833887">
        <w:rPr>
          <w:rStyle w:val="eop"/>
          <w:rFonts w:ascii="Calibri" w:eastAsia="Calibri" w:hAnsi="Calibri" w:cs="Calibri"/>
          <w:color w:val="000000" w:themeColor="text1"/>
        </w:rPr>
        <w:t>Para além das metas mínimas propostas no referido anexo, a entidade poderá prever outras metas. Estas deverão ser necessariamente mensuráveis e para cada meta deverá haver um indicador por meio do qual ela será aferida.</w:t>
      </w:r>
    </w:p>
    <w:p w14:paraId="1462D61D" w14:textId="77777777" w:rsidR="00EA2675" w:rsidRPr="004318B7" w:rsidRDefault="00EA2675">
      <w:pPr>
        <w:pStyle w:val="paragraph"/>
        <w:numPr>
          <w:ilvl w:val="1"/>
          <w:numId w:val="3"/>
        </w:numPr>
        <w:spacing w:beforeAutospacing="0" w:after="120" w:afterAutospacing="0" w:line="360" w:lineRule="auto"/>
        <w:ind w:left="0" w:firstLine="0"/>
        <w:jc w:val="both"/>
        <w:textAlignment w:val="baseline"/>
        <w:rPr>
          <w:rStyle w:val="eop"/>
          <w:rFonts w:asciiTheme="minorHAnsi" w:eastAsiaTheme="minorEastAsia" w:hAnsiTheme="minorHAnsi" w:cstheme="minorBidi"/>
        </w:rPr>
      </w:pPr>
      <w:r w:rsidRPr="25833887">
        <w:rPr>
          <w:rStyle w:val="eop"/>
          <w:rFonts w:asciiTheme="minorHAnsi" w:eastAsiaTheme="minorEastAsia" w:hAnsiTheme="minorHAnsi" w:cstheme="minorBidi"/>
          <w:b/>
          <w:bCs/>
        </w:rPr>
        <w:t>INDICADORES:</w:t>
      </w:r>
      <w:r w:rsidRPr="25833887">
        <w:rPr>
          <w:rStyle w:val="eop"/>
          <w:rFonts w:asciiTheme="minorHAnsi" w:eastAsiaTheme="minorEastAsia" w:hAnsiTheme="minorHAnsi" w:cstheme="minorBidi"/>
        </w:rPr>
        <w:t xml:space="preserve"> a proposta deverá prever os indicadores para as metas quantitativas de execução, sendo obrigatória a previsão dos indicadores definidas no Anexo II – Plano de Trabalho.</w:t>
      </w:r>
    </w:p>
    <w:p w14:paraId="2EBCCFDB" w14:textId="77777777" w:rsidR="00EA2675" w:rsidRPr="004318B7" w:rsidRDefault="00EA2675">
      <w:pPr>
        <w:pStyle w:val="paragraph"/>
        <w:numPr>
          <w:ilvl w:val="1"/>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b/>
          <w:bCs/>
        </w:rPr>
        <w:t>METAS QUALITATIVAS:</w:t>
      </w:r>
      <w:r w:rsidRPr="25833887">
        <w:rPr>
          <w:rStyle w:val="eop"/>
          <w:rFonts w:ascii="Calibri" w:eastAsiaTheme="majorEastAsia" w:hAnsi="Calibri" w:cs="Calibri"/>
        </w:rPr>
        <w:t xml:space="preserve"> a proposta deverá prever as metas qualitativas de execução, sendo obrigatória a previsão das metas mínimas definidas no Anexo II – Plano de Trabalho.</w:t>
      </w:r>
    </w:p>
    <w:p w14:paraId="1C7EDCAD" w14:textId="77777777" w:rsidR="00EA2675" w:rsidRDefault="00EA2675">
      <w:pPr>
        <w:pStyle w:val="paragraph"/>
        <w:numPr>
          <w:ilvl w:val="2"/>
          <w:numId w:val="3"/>
        </w:numPr>
        <w:spacing w:beforeAutospacing="0" w:after="120" w:afterAutospacing="0" w:line="360" w:lineRule="auto"/>
        <w:ind w:left="0" w:firstLine="0"/>
        <w:jc w:val="both"/>
      </w:pPr>
      <w:r w:rsidRPr="25833887">
        <w:rPr>
          <w:rStyle w:val="eop"/>
          <w:rFonts w:ascii="Calibri" w:eastAsia="Calibri" w:hAnsi="Calibri" w:cs="Calibri"/>
          <w:color w:val="000000" w:themeColor="text1"/>
        </w:rPr>
        <w:t>Para além das metas mínimas propostas no referido anexo, a entidade poderá prever outras metas. Estas deverão ser necessariamente mensuráveis e para cada meta deverá haver um indicador por meio do qual ela será aferida.</w:t>
      </w:r>
    </w:p>
    <w:p w14:paraId="49E4A3B3" w14:textId="77777777" w:rsidR="00EA2675" w:rsidRPr="00EE5FBE" w:rsidRDefault="00EA2675">
      <w:pPr>
        <w:pStyle w:val="paragraph"/>
        <w:numPr>
          <w:ilvl w:val="0"/>
          <w:numId w:val="3"/>
        </w:numPr>
        <w:spacing w:beforeAutospacing="0" w:after="120" w:afterAutospacing="0" w:line="360" w:lineRule="auto"/>
        <w:ind w:left="0" w:firstLine="0"/>
        <w:jc w:val="both"/>
        <w:textAlignment w:val="baseline"/>
        <w:rPr>
          <w:rStyle w:val="eop"/>
          <w:rFonts w:ascii="Calibri" w:eastAsiaTheme="majorEastAsia" w:hAnsi="Calibri" w:cs="Calibri"/>
          <w:b/>
          <w:bCs/>
        </w:rPr>
      </w:pPr>
      <w:r w:rsidRPr="25833887">
        <w:rPr>
          <w:rStyle w:val="eop"/>
          <w:rFonts w:ascii="Calibri" w:eastAsiaTheme="majorEastAsia" w:hAnsi="Calibri" w:cs="Calibri"/>
          <w:b/>
          <w:bCs/>
        </w:rPr>
        <w:t>DA PROPOSTA A SER APRESENTADA</w:t>
      </w:r>
    </w:p>
    <w:p w14:paraId="6368F579" w14:textId="77777777" w:rsidR="00EA2675" w:rsidRPr="0008038F" w:rsidRDefault="00EA2675">
      <w:pPr>
        <w:pStyle w:val="paragraph"/>
        <w:numPr>
          <w:ilvl w:val="1"/>
          <w:numId w:val="3"/>
        </w:numPr>
        <w:spacing w:beforeAutospacing="0" w:after="120" w:afterAutospacing="0" w:line="360" w:lineRule="auto"/>
        <w:ind w:left="0" w:firstLine="0"/>
        <w:jc w:val="both"/>
        <w:rPr>
          <w:rStyle w:val="eop"/>
          <w:rFonts w:ascii="Calibri" w:eastAsiaTheme="majorEastAsia" w:hAnsi="Calibri" w:cs="Calibri"/>
        </w:rPr>
      </w:pPr>
      <w:r w:rsidRPr="25833887">
        <w:rPr>
          <w:rStyle w:val="eop"/>
          <w:rFonts w:ascii="Calibri" w:eastAsiaTheme="majorEastAsia" w:hAnsi="Calibri" w:cs="Calibri"/>
        </w:rPr>
        <w:t>A proposta deverá apresentar nexo entre a realidade do objeto e as metas a serem atingidas, bem como os indicadores e verificadores para a sua aferição, de acordo com as ações de aquisição de material de consumo e prestação de serviço. </w:t>
      </w:r>
    </w:p>
    <w:p w14:paraId="4C9E0EEE" w14:textId="77777777" w:rsidR="00EA2675" w:rsidRDefault="00EA2675">
      <w:pPr>
        <w:pStyle w:val="paragraph"/>
        <w:numPr>
          <w:ilvl w:val="1"/>
          <w:numId w:val="3"/>
        </w:numPr>
        <w:spacing w:beforeAutospacing="0" w:after="120" w:afterAutospacing="0" w:line="360" w:lineRule="auto"/>
        <w:ind w:left="0" w:firstLine="0"/>
        <w:jc w:val="both"/>
        <w:rPr>
          <w:rStyle w:val="eop"/>
          <w:rFonts w:ascii="Calibri" w:eastAsiaTheme="majorEastAsia" w:hAnsi="Calibri" w:cs="Calibri"/>
        </w:rPr>
      </w:pPr>
      <w:r w:rsidRPr="25833887">
        <w:rPr>
          <w:rStyle w:val="eop"/>
          <w:rFonts w:ascii="Calibri" w:eastAsiaTheme="majorEastAsia" w:hAnsi="Calibri" w:cs="Calibri"/>
        </w:rPr>
        <w:t xml:space="preserve">Os locais para a execução das atividades, caso a OSC entenda necessário, deverão ser vistoriados anteriormente à entrega da proposta, estando ciente da </w:t>
      </w:r>
      <w:r w:rsidRPr="25833887">
        <w:rPr>
          <w:rStyle w:val="eop"/>
          <w:rFonts w:ascii="Calibri" w:eastAsiaTheme="majorEastAsia" w:hAnsi="Calibri" w:cs="Calibri"/>
        </w:rPr>
        <w:lastRenderedPageBreak/>
        <w:t>infraestrutura encontrada e indispensável para atender a especificidade das atividades ofertadas, inclusive acessibilidade, sendo prerrogativa da SEME a escolha de outro local caso vislumbre o melhor atendimento ao interesse público, sem que possa implicar no aumento de custo para a OSC em relação ao orçamento apresentado. </w:t>
      </w:r>
    </w:p>
    <w:p w14:paraId="66AF907B" w14:textId="77777777" w:rsidR="00EA2675" w:rsidRDefault="00EA2675">
      <w:pPr>
        <w:pStyle w:val="paragraph"/>
        <w:numPr>
          <w:ilvl w:val="1"/>
          <w:numId w:val="3"/>
        </w:numPr>
        <w:spacing w:beforeAutospacing="0" w:after="120" w:afterAutospacing="0" w:line="360" w:lineRule="auto"/>
        <w:ind w:left="0" w:firstLine="0"/>
        <w:jc w:val="both"/>
        <w:rPr>
          <w:rStyle w:val="eop"/>
          <w:rFonts w:ascii="Calibri" w:eastAsiaTheme="majorEastAsia" w:hAnsi="Calibri" w:cs="Calibri"/>
        </w:rPr>
      </w:pPr>
      <w:r w:rsidRPr="25833887">
        <w:rPr>
          <w:rStyle w:val="eop"/>
          <w:rFonts w:ascii="Calibri" w:eastAsiaTheme="majorEastAsia" w:hAnsi="Calibri" w:cs="Calibri"/>
        </w:rPr>
        <w:t>Caso os locais informados na proposta não sejam de propriedade da Prefeitura de São Paulo, a OSC deverá apresentar declaração de autorização do uso do espaço para a execução das atividades propostas. </w:t>
      </w:r>
    </w:p>
    <w:p w14:paraId="7846BE95" w14:textId="77777777" w:rsidR="00EA2675" w:rsidRPr="0024668D" w:rsidRDefault="00EA2675">
      <w:pPr>
        <w:pStyle w:val="paragraph"/>
        <w:numPr>
          <w:ilvl w:val="1"/>
          <w:numId w:val="3"/>
        </w:numPr>
        <w:spacing w:beforeAutospacing="0" w:after="120" w:afterAutospacing="0" w:line="360" w:lineRule="auto"/>
        <w:ind w:left="0" w:firstLine="0"/>
        <w:jc w:val="both"/>
        <w:rPr>
          <w:rStyle w:val="eop"/>
          <w:rFonts w:ascii="Calibri" w:eastAsiaTheme="majorEastAsia" w:hAnsi="Calibri" w:cs="Calibri"/>
        </w:rPr>
      </w:pPr>
      <w:r w:rsidRPr="25833887">
        <w:rPr>
          <w:rStyle w:val="eop"/>
          <w:rFonts w:ascii="Calibri" w:eastAsiaTheme="majorEastAsia" w:hAnsi="Calibri" w:cs="Calibri"/>
        </w:rPr>
        <w:t>A proposta deverá discriminar os itens de consumo e serviços necessários para suportar as despesas para a execução do objeto, dentre outros necessários e que demonstrem conexão com a ação a ser desenvolvida. </w:t>
      </w:r>
    </w:p>
    <w:p w14:paraId="4D0A5CA7" w14:textId="77777777" w:rsidR="00EA2675" w:rsidRPr="0024668D" w:rsidRDefault="00EA2675">
      <w:pPr>
        <w:pStyle w:val="paragraph"/>
        <w:numPr>
          <w:ilvl w:val="0"/>
          <w:numId w:val="3"/>
        </w:numPr>
        <w:spacing w:beforeAutospacing="0" w:after="120" w:afterAutospacing="0" w:line="360" w:lineRule="auto"/>
        <w:ind w:left="0" w:firstLine="0"/>
        <w:jc w:val="both"/>
        <w:rPr>
          <w:rStyle w:val="eop"/>
          <w:rFonts w:ascii="Calibri" w:eastAsiaTheme="majorEastAsia" w:hAnsi="Calibri" w:cs="Calibri"/>
          <w:b/>
          <w:bCs/>
        </w:rPr>
      </w:pPr>
      <w:r w:rsidRPr="25833887">
        <w:rPr>
          <w:rStyle w:val="eop"/>
          <w:rFonts w:ascii="Calibri" w:eastAsiaTheme="majorEastAsia" w:hAnsi="Calibri" w:cs="Calibri"/>
          <w:b/>
          <w:bCs/>
        </w:rPr>
        <w:t>DA ORGANIZAÇÃO DOS LOTES</w:t>
      </w:r>
    </w:p>
    <w:p w14:paraId="21915CB2"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O presente Edital será composto de um lote único abrangendo todo o programa.</w:t>
      </w:r>
    </w:p>
    <w:p w14:paraId="609DCCF6"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Cada entidade deverá apresentar somente uma proposta para o lote.</w:t>
      </w:r>
    </w:p>
    <w:p w14:paraId="20CCF154"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A proposta não poderá superar o montante de recursos disponíveis para o programa, sob pena de desclassificação.</w:t>
      </w:r>
    </w:p>
    <w:p w14:paraId="7152F5EF" w14:textId="77777777" w:rsidR="00EA2675" w:rsidRPr="004318B7" w:rsidRDefault="00EA2675">
      <w:pPr>
        <w:pStyle w:val="paragraph"/>
        <w:numPr>
          <w:ilvl w:val="0"/>
          <w:numId w:val="3"/>
        </w:numPr>
        <w:spacing w:beforeAutospacing="0" w:after="120" w:afterAutospacing="0" w:line="360" w:lineRule="auto"/>
        <w:ind w:left="0" w:firstLine="0"/>
        <w:jc w:val="both"/>
        <w:textAlignment w:val="baseline"/>
        <w:rPr>
          <w:rStyle w:val="eop"/>
          <w:rFonts w:ascii="Calibri" w:eastAsiaTheme="majorEastAsia" w:hAnsi="Calibri" w:cs="Calibri"/>
          <w:b/>
          <w:bCs/>
        </w:rPr>
      </w:pPr>
      <w:r w:rsidRPr="25833887">
        <w:rPr>
          <w:rStyle w:val="eop"/>
          <w:rFonts w:ascii="Calibri" w:eastAsiaTheme="majorEastAsia" w:hAnsi="Calibri" w:cs="Calibri"/>
          <w:b/>
          <w:bCs/>
        </w:rPr>
        <w:t xml:space="preserve">DA PROPOSTA: </w:t>
      </w:r>
    </w:p>
    <w:p w14:paraId="16B1CA89" w14:textId="77777777" w:rsidR="00EA2675" w:rsidRPr="00C811C9" w:rsidRDefault="00EA2675">
      <w:pPr>
        <w:pStyle w:val="paragraph"/>
        <w:numPr>
          <w:ilvl w:val="1"/>
          <w:numId w:val="3"/>
        </w:numPr>
        <w:spacing w:beforeAutospacing="0" w:after="120" w:afterAutospacing="0" w:line="360" w:lineRule="auto"/>
        <w:ind w:left="0" w:firstLine="0"/>
        <w:jc w:val="both"/>
        <w:rPr>
          <w:rStyle w:val="eop"/>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As </w:t>
      </w:r>
      <w:proofErr w:type="spellStart"/>
      <w:r w:rsidRPr="25833887">
        <w:rPr>
          <w:rStyle w:val="normaltextrun"/>
          <w:rFonts w:asciiTheme="minorHAnsi" w:eastAsiaTheme="majorEastAsia" w:hAnsiTheme="minorHAnsi" w:cstheme="minorBidi"/>
        </w:rPr>
        <w:t>OSCs</w:t>
      </w:r>
      <w:proofErr w:type="spellEnd"/>
      <w:r w:rsidRPr="25833887">
        <w:rPr>
          <w:rStyle w:val="normaltextrun"/>
          <w:rFonts w:asciiTheme="minorHAnsi" w:eastAsiaTheme="majorEastAsia" w:hAnsiTheme="minorHAnsi" w:cstheme="minorBidi"/>
        </w:rPr>
        <w:t xml:space="preserve"> deverão apresentar suas propostas de acordo com o Plano de Trabalho apresentado (Anexo II) e de acordo com as regras do presente edital.</w:t>
      </w:r>
    </w:p>
    <w:p w14:paraId="3DB3B539" w14:textId="77777777" w:rsidR="00EA2675" w:rsidRPr="00C811C9" w:rsidRDefault="00EA2675">
      <w:pPr>
        <w:pStyle w:val="paragraph"/>
        <w:numPr>
          <w:ilvl w:val="1"/>
          <w:numId w:val="3"/>
        </w:numPr>
        <w:spacing w:beforeAutospacing="0" w:after="120" w:afterAutospacing="0" w:line="360" w:lineRule="auto"/>
        <w:ind w:left="0" w:firstLine="0"/>
        <w:jc w:val="both"/>
        <w:rPr>
          <w:rStyle w:val="eop"/>
          <w:rFonts w:asciiTheme="minorHAnsi" w:eastAsiaTheme="majorEastAsia" w:hAnsiTheme="minorHAnsi" w:cstheme="minorBidi"/>
        </w:rPr>
      </w:pPr>
      <w:r w:rsidRPr="25833887">
        <w:rPr>
          <w:rStyle w:val="normaltextrun"/>
          <w:rFonts w:asciiTheme="minorHAnsi" w:eastAsiaTheme="majorEastAsia" w:hAnsiTheme="minorHAnsi" w:cstheme="minorBidi"/>
        </w:rPr>
        <w:t>As propostas deverão ser apresentadas em envelope fechado e indevassável, junto com a documentação exigida e as atividades propostas, contendo na sua parte externa as informações abaixo e entregue na Secretaria Municipal de Esportes e Lazer – SEME, na Rua Pedro de Toledo, nº 1.561, bairro Vila Clementino, São Paulo – SP, até o 30º (trigésimo) dia corrido, a contar a partir do 1º dia útil subsequente à publicação deste Edital no DOC, junto ao setor de Protocolo, das 10:00 horas às 17:00 horas, de segunda a sexta-feira, que receberá e encaminhará o envelope fechado e carimbado à COMISSÃO DE SELEÇÃO para análise:</w:t>
      </w:r>
    </w:p>
    <w:p w14:paraId="323C222D" w14:textId="77777777" w:rsidR="00EA2675" w:rsidRPr="00C811C9" w:rsidRDefault="00EA2675" w:rsidP="00EA2675">
      <w:pPr>
        <w:pStyle w:val="paragraph"/>
        <w:spacing w:after="120" w:line="360" w:lineRule="auto"/>
        <w:jc w:val="both"/>
        <w:textAlignment w:val="baseline"/>
        <w:rPr>
          <w:rStyle w:val="eop"/>
          <w:rFonts w:asciiTheme="minorHAnsi" w:eastAsiaTheme="majorEastAsia" w:hAnsiTheme="minorHAnsi" w:cstheme="minorBidi"/>
          <w:sz w:val="18"/>
          <w:szCs w:val="18"/>
        </w:rPr>
      </w:pPr>
      <w:r w:rsidRPr="25833887">
        <w:rPr>
          <w:rStyle w:val="eop"/>
          <w:rFonts w:asciiTheme="minorHAnsi" w:eastAsiaTheme="majorEastAsia" w:hAnsiTheme="minorHAnsi" w:cstheme="minorBidi"/>
          <w:sz w:val="18"/>
          <w:szCs w:val="18"/>
        </w:rPr>
        <w:t xml:space="preserve">PROPOSTA </w:t>
      </w:r>
    </w:p>
    <w:p w14:paraId="47F7E35A" w14:textId="77777777" w:rsidR="00EA2675" w:rsidRPr="00C811C9" w:rsidRDefault="00EA2675" w:rsidP="00EA2675">
      <w:pPr>
        <w:pStyle w:val="paragraph"/>
        <w:spacing w:after="120" w:line="360" w:lineRule="auto"/>
        <w:jc w:val="both"/>
        <w:textAlignment w:val="baseline"/>
        <w:rPr>
          <w:rStyle w:val="eop"/>
          <w:rFonts w:asciiTheme="minorHAnsi" w:eastAsiaTheme="majorEastAsia" w:hAnsiTheme="minorHAnsi" w:cstheme="minorBidi"/>
          <w:sz w:val="18"/>
          <w:szCs w:val="18"/>
        </w:rPr>
      </w:pPr>
      <w:r w:rsidRPr="25833887">
        <w:rPr>
          <w:rStyle w:val="eop"/>
          <w:rFonts w:asciiTheme="minorHAnsi" w:eastAsiaTheme="majorEastAsia" w:hAnsiTheme="minorHAnsi" w:cstheme="minorBidi"/>
          <w:sz w:val="18"/>
          <w:szCs w:val="18"/>
        </w:rPr>
        <w:t xml:space="preserve">PREFEITURA MUNICIPAL DE SÃO PAULO – SEME </w:t>
      </w:r>
    </w:p>
    <w:p w14:paraId="0BD9C6B8" w14:textId="77777777" w:rsidR="00EA2675" w:rsidRPr="00C811C9" w:rsidRDefault="00EA2675" w:rsidP="00EA2675">
      <w:pPr>
        <w:pStyle w:val="paragraph"/>
        <w:spacing w:after="120" w:line="360" w:lineRule="auto"/>
        <w:jc w:val="both"/>
        <w:textAlignment w:val="baseline"/>
        <w:rPr>
          <w:rStyle w:val="eop"/>
          <w:rFonts w:asciiTheme="minorHAnsi" w:eastAsiaTheme="majorEastAsia" w:hAnsiTheme="minorHAnsi" w:cstheme="minorBidi"/>
          <w:sz w:val="18"/>
          <w:szCs w:val="18"/>
        </w:rPr>
      </w:pPr>
      <w:r w:rsidRPr="25833887">
        <w:rPr>
          <w:rStyle w:val="eop"/>
          <w:rFonts w:asciiTheme="minorHAnsi" w:eastAsiaTheme="majorEastAsia" w:hAnsiTheme="minorHAnsi" w:cstheme="minorBidi"/>
          <w:sz w:val="18"/>
          <w:szCs w:val="18"/>
        </w:rPr>
        <w:lastRenderedPageBreak/>
        <w:t xml:space="preserve">CHAMAMENTO PÚBLICO Nº XXX/SEME/2023 – PROJETO “________________”  </w:t>
      </w:r>
    </w:p>
    <w:p w14:paraId="3CA93E36" w14:textId="77777777" w:rsidR="00EA2675" w:rsidRDefault="00EA2675" w:rsidP="00EA2675">
      <w:pPr>
        <w:pStyle w:val="paragraph"/>
        <w:spacing w:after="120" w:line="360" w:lineRule="auto"/>
        <w:jc w:val="both"/>
        <w:textAlignment w:val="baseline"/>
        <w:rPr>
          <w:rStyle w:val="eop"/>
          <w:rFonts w:asciiTheme="minorHAnsi" w:eastAsiaTheme="majorEastAsia" w:hAnsiTheme="minorHAnsi" w:cstheme="minorBidi"/>
          <w:sz w:val="18"/>
          <w:szCs w:val="18"/>
        </w:rPr>
      </w:pPr>
      <w:r w:rsidRPr="25833887">
        <w:rPr>
          <w:rStyle w:val="eop"/>
          <w:rFonts w:asciiTheme="minorHAnsi" w:eastAsiaTheme="majorEastAsia" w:hAnsiTheme="minorHAnsi" w:cstheme="minorBidi"/>
          <w:sz w:val="18"/>
          <w:szCs w:val="18"/>
        </w:rPr>
        <w:t xml:space="preserve">LOTE: ____________________ </w:t>
      </w:r>
    </w:p>
    <w:p w14:paraId="43C46E64" w14:textId="77777777" w:rsidR="00EA2675" w:rsidRDefault="00EA2675" w:rsidP="00EA2675">
      <w:pPr>
        <w:pStyle w:val="paragraph"/>
        <w:spacing w:after="120" w:line="360" w:lineRule="auto"/>
        <w:jc w:val="both"/>
        <w:textAlignment w:val="baseline"/>
        <w:rPr>
          <w:rStyle w:val="eop"/>
          <w:rFonts w:asciiTheme="minorHAnsi" w:eastAsiaTheme="majorEastAsia" w:hAnsiTheme="minorHAnsi" w:cstheme="minorBidi"/>
          <w:sz w:val="18"/>
          <w:szCs w:val="18"/>
        </w:rPr>
      </w:pPr>
      <w:r w:rsidRPr="25833887">
        <w:rPr>
          <w:rStyle w:val="eop"/>
          <w:rFonts w:asciiTheme="minorHAnsi" w:eastAsiaTheme="majorEastAsia" w:hAnsiTheme="minorHAnsi" w:cstheme="minorBidi"/>
          <w:sz w:val="18"/>
          <w:szCs w:val="18"/>
        </w:rPr>
        <w:t xml:space="preserve">INTERESSADO: </w:t>
      </w:r>
    </w:p>
    <w:p w14:paraId="61CBC4D3" w14:textId="77777777" w:rsidR="00EA2675" w:rsidRPr="004318B7" w:rsidRDefault="00EA2675" w:rsidP="00EA2675">
      <w:pPr>
        <w:pStyle w:val="paragraph"/>
        <w:spacing w:after="120" w:line="360" w:lineRule="auto"/>
        <w:jc w:val="both"/>
        <w:textAlignment w:val="baseline"/>
        <w:rPr>
          <w:rStyle w:val="eop"/>
          <w:rFonts w:asciiTheme="minorHAnsi" w:eastAsiaTheme="majorEastAsia" w:hAnsiTheme="minorHAnsi" w:cstheme="minorBidi"/>
          <w:sz w:val="18"/>
          <w:szCs w:val="18"/>
        </w:rPr>
      </w:pPr>
      <w:r w:rsidRPr="25833887">
        <w:rPr>
          <w:rStyle w:val="eop"/>
          <w:rFonts w:asciiTheme="minorHAnsi" w:eastAsiaTheme="majorEastAsia" w:hAnsiTheme="minorHAnsi" w:cstheme="minorBidi"/>
          <w:sz w:val="18"/>
          <w:szCs w:val="18"/>
        </w:rPr>
        <w:t>CNPJ:</w:t>
      </w:r>
    </w:p>
    <w:p w14:paraId="614AABF7" w14:textId="77777777" w:rsidR="00EA2675" w:rsidRDefault="00EA2675">
      <w:pPr>
        <w:pStyle w:val="paragraph"/>
        <w:numPr>
          <w:ilvl w:val="2"/>
          <w:numId w:val="3"/>
        </w:numPr>
        <w:spacing w:beforeAutospacing="0" w:after="120" w:afterAutospacing="0" w:line="360" w:lineRule="auto"/>
        <w:ind w:left="0" w:firstLine="0"/>
        <w:jc w:val="both"/>
      </w:pPr>
      <w:r w:rsidRPr="25833887">
        <w:rPr>
          <w:rStyle w:val="normaltextrun"/>
          <w:rFonts w:ascii="Calibri" w:eastAsia="Calibri" w:hAnsi="Calibri" w:cs="Calibri"/>
          <w:color w:val="000000" w:themeColor="text1"/>
        </w:rPr>
        <w:t>Caso o 30º (trigésimo) dia de entrega da proposta seja em um sábado, domingo ou feriado, a data final para entrega será a do 1° dia útil subsequente da data prevista anteriormente.</w:t>
      </w:r>
    </w:p>
    <w:p w14:paraId="08B4105B" w14:textId="77777777" w:rsidR="00EA2675" w:rsidRPr="00C212E3" w:rsidRDefault="00EA2675">
      <w:pPr>
        <w:pStyle w:val="paragraph"/>
        <w:numPr>
          <w:ilvl w:val="1"/>
          <w:numId w:val="3"/>
        </w:numPr>
        <w:spacing w:beforeAutospacing="0" w:after="120" w:afterAutospacing="0" w:line="360" w:lineRule="auto"/>
        <w:ind w:left="0" w:firstLine="0"/>
        <w:jc w:val="both"/>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Será desclassificada a proposta que não atender aos requisitos deste edital. </w:t>
      </w:r>
    </w:p>
    <w:p w14:paraId="7EE41C91" w14:textId="77777777" w:rsidR="00EA2675" w:rsidRPr="00C811C9" w:rsidRDefault="00EA2675">
      <w:pPr>
        <w:pStyle w:val="paragraph"/>
        <w:numPr>
          <w:ilvl w:val="1"/>
          <w:numId w:val="3"/>
        </w:numPr>
        <w:spacing w:beforeAutospacing="0" w:after="120" w:afterAutospacing="0" w:line="360" w:lineRule="auto"/>
        <w:ind w:left="0" w:firstLine="0"/>
        <w:jc w:val="both"/>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 Proposta deverá ser detalhada, clara e objetiva, com apresentação de metas qualitativas e quantitativas, bem como os indicadores para a sua aferição, conforme explicitados no item 7, apresentando a programação de acordo com as atividades mencionadas no Plano de Trabalho apresentado no presente Edital, garantindo a diversidade dos locais indicados e atendimento dos públicos pretendidos. </w:t>
      </w:r>
    </w:p>
    <w:p w14:paraId="1028D8A5" w14:textId="77777777" w:rsidR="00EA2675" w:rsidRPr="00C811C9" w:rsidRDefault="00EA2675">
      <w:pPr>
        <w:pStyle w:val="paragraph"/>
        <w:numPr>
          <w:ilvl w:val="1"/>
          <w:numId w:val="3"/>
        </w:numPr>
        <w:spacing w:beforeAutospacing="0" w:after="120" w:afterAutospacing="0" w:line="360" w:lineRule="auto"/>
        <w:ind w:left="0" w:firstLine="0"/>
        <w:jc w:val="both"/>
        <w:rPr>
          <w:rStyle w:val="normaltextrun"/>
          <w:rFonts w:ascii="Calibri" w:eastAsiaTheme="majorEastAsia" w:hAnsi="Calibri" w:cs="Calibri"/>
        </w:rPr>
      </w:pPr>
      <w:r w:rsidRPr="25833887">
        <w:rPr>
          <w:rStyle w:val="normaltextrun"/>
          <w:rFonts w:asciiTheme="minorHAnsi" w:eastAsiaTheme="majorEastAsia" w:hAnsiTheme="minorHAnsi" w:cstheme="minorBidi"/>
        </w:rPr>
        <w:t xml:space="preserve">Além do contido nos itens acima, as propostas das </w:t>
      </w:r>
      <w:proofErr w:type="spellStart"/>
      <w:r w:rsidRPr="25833887">
        <w:rPr>
          <w:rStyle w:val="normaltextrun"/>
          <w:rFonts w:asciiTheme="minorHAnsi" w:eastAsiaTheme="majorEastAsia" w:hAnsiTheme="minorHAnsi" w:cstheme="minorBidi"/>
        </w:rPr>
        <w:t>OSCs</w:t>
      </w:r>
      <w:proofErr w:type="spellEnd"/>
      <w:r w:rsidRPr="25833887">
        <w:rPr>
          <w:rStyle w:val="normaltextrun"/>
          <w:rFonts w:asciiTheme="minorHAnsi" w:eastAsiaTheme="majorEastAsia" w:hAnsiTheme="minorHAnsi" w:cstheme="minorBidi"/>
        </w:rPr>
        <w:t xml:space="preserve"> interessadas em participar do certame, deverão conter:</w:t>
      </w:r>
    </w:p>
    <w:p w14:paraId="0A0BF010" w14:textId="77777777" w:rsidR="00EA2675" w:rsidRPr="00C811C9" w:rsidRDefault="00EA2675">
      <w:pPr>
        <w:pStyle w:val="paragraph"/>
        <w:numPr>
          <w:ilvl w:val="2"/>
          <w:numId w:val="3"/>
        </w:numPr>
        <w:spacing w:beforeAutospacing="0" w:after="120" w:afterAutospacing="0" w:line="360" w:lineRule="auto"/>
        <w:ind w:left="0" w:firstLine="0"/>
        <w:jc w:val="both"/>
        <w:rPr>
          <w:rStyle w:val="normaltextrun"/>
          <w:rFonts w:ascii="Calibri" w:eastAsiaTheme="majorEastAsia" w:hAnsi="Calibri" w:cs="Calibri"/>
        </w:rPr>
      </w:pPr>
      <w:r w:rsidRPr="25833887">
        <w:rPr>
          <w:rStyle w:val="eop"/>
          <w:rFonts w:ascii="Calibri" w:eastAsiaTheme="majorEastAsia" w:hAnsi="Calibri" w:cs="Calibri"/>
        </w:rPr>
        <w:t xml:space="preserve">Plano de trabalho, de acordo com a previsão do ANEXO II, contendo no objetivo geral e nos objetivos específicos descritivo de forma clara e objetiva para proposta.  </w:t>
      </w:r>
    </w:p>
    <w:p w14:paraId="0705392F" w14:textId="77777777" w:rsidR="00EA2675" w:rsidRPr="00C811C9"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Descrição e discriminação dos itens de consumo, serviços e pessoal necessários para suportar despesas de caráter essencial ao projeto.</w:t>
      </w:r>
    </w:p>
    <w:p w14:paraId="6E6F695B" w14:textId="77777777" w:rsidR="00EA2675" w:rsidRPr="00C811C9"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Cronograma de execução, com fases, etapas ou tabelas, o que couber, com a previsão de duração, além da forma que se dará o cumprimento das metas a eles atreladas, apresentando e definindo os indicadores e parâmetros para aferição, com a finalidade de demonstrar o nexo da realidade do objeto da parceria com as metas a serem atingidas.</w:t>
      </w:r>
    </w:p>
    <w:p w14:paraId="4329CB7C" w14:textId="77777777" w:rsidR="00EA2675" w:rsidRPr="00C811C9"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A previsão de receitas e a estimativa de despesas a serem realizadas na execução das ações, incluindo os encargos sociais e trabalhistas e a discriminação dos custos diretos e indiretos necessários à execução do objeto. </w:t>
      </w:r>
    </w:p>
    <w:p w14:paraId="35701E9A" w14:textId="77777777" w:rsidR="00EA2675" w:rsidRPr="00C811C9" w:rsidRDefault="00EA2675">
      <w:pPr>
        <w:pStyle w:val="paragraph"/>
        <w:numPr>
          <w:ilvl w:val="3"/>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lastRenderedPageBreak/>
        <w:t>Nos casos em que seja possível locar ou comprar e transportar os itens necessários à execução do objeto, a proponente deverá optar pela opção mais econômica, justificando a escolha por uma ou por outra.</w:t>
      </w:r>
    </w:p>
    <w:p w14:paraId="2952C985" w14:textId="77777777" w:rsidR="00EA2675" w:rsidRPr="00C811C9" w:rsidRDefault="00EA2675">
      <w:pPr>
        <w:pStyle w:val="paragraph"/>
        <w:numPr>
          <w:ilvl w:val="3"/>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eop"/>
          <w:rFonts w:ascii="Calibri" w:eastAsiaTheme="majorEastAsia" w:hAnsi="Calibri" w:cs="Calibri"/>
        </w:rPr>
        <w:t>Caso a OSC opte pela opção menos econômica em função de necessidades específicas do projeto, esta opção deverá ser necessariamente justificada.</w:t>
      </w:r>
    </w:p>
    <w:p w14:paraId="6809C968" w14:textId="77777777" w:rsidR="00EA2675" w:rsidRPr="00C811C9"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Os valores a serem repassados mediante cronograma de desembolso. </w:t>
      </w:r>
    </w:p>
    <w:p w14:paraId="5A808FAB" w14:textId="77777777" w:rsidR="00EA2675" w:rsidRPr="00BF4D3A"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As ações que demandarão pagamento em espécie, quando for o caso.</w:t>
      </w:r>
    </w:p>
    <w:p w14:paraId="11147AC0" w14:textId="77777777" w:rsidR="00EA2675" w:rsidRPr="00BF4D3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A proponente deverá apresentar comprovantes de experiência prévia na realização do objeto proposto no plano de trabalho, com atendimento de público semelhante ao proposto nos planos de trabalho, com os seguintes requisitos:</w:t>
      </w:r>
    </w:p>
    <w:p w14:paraId="59B5D33E" w14:textId="77777777" w:rsidR="00EA2675" w:rsidRDefault="00EA2675">
      <w:pPr>
        <w:pStyle w:val="paragraph"/>
        <w:numPr>
          <w:ilvl w:val="2"/>
          <w:numId w:val="3"/>
        </w:numPr>
        <w:spacing w:beforeAutospacing="0" w:after="120" w:afterAutospacing="0" w:line="360" w:lineRule="auto"/>
        <w:ind w:left="0" w:firstLine="0"/>
        <w:jc w:val="both"/>
        <w:rPr>
          <w:rFonts w:ascii="Calibri" w:eastAsia="Calibri" w:hAnsi="Calibri" w:cs="Calibri"/>
          <w:color w:val="000000" w:themeColor="text1"/>
        </w:rPr>
      </w:pPr>
      <w:r w:rsidRPr="25833887">
        <w:rPr>
          <w:rStyle w:val="normaltextrun"/>
          <w:rFonts w:ascii="Calibri" w:eastAsia="Calibri" w:hAnsi="Calibri" w:cs="Calibri"/>
          <w:color w:val="000000" w:themeColor="text1"/>
        </w:rPr>
        <w:t>Comprovação de realização do objeto ou de natureza semelhante, com atendimento de público proporcional (710 pessoas);</w:t>
      </w:r>
    </w:p>
    <w:p w14:paraId="2F75D3E8" w14:textId="77777777" w:rsidR="00EA2675" w:rsidRDefault="00EA2675">
      <w:pPr>
        <w:pStyle w:val="paragraph"/>
        <w:numPr>
          <w:ilvl w:val="2"/>
          <w:numId w:val="3"/>
        </w:numPr>
        <w:spacing w:beforeAutospacing="0" w:after="120" w:afterAutospacing="0" w:line="360" w:lineRule="auto"/>
        <w:ind w:left="0" w:firstLine="0"/>
        <w:jc w:val="both"/>
        <w:rPr>
          <w:rFonts w:ascii="Calibri" w:eastAsia="Calibri" w:hAnsi="Calibri" w:cs="Calibri"/>
          <w:color w:val="000000" w:themeColor="text1"/>
        </w:rPr>
      </w:pPr>
      <w:r w:rsidRPr="25833887">
        <w:rPr>
          <w:rStyle w:val="normaltextrun"/>
          <w:rFonts w:ascii="Calibri" w:eastAsia="Calibri" w:hAnsi="Calibri" w:cs="Calibri"/>
          <w:color w:val="000000" w:themeColor="text1"/>
        </w:rPr>
        <w:t>Comprovação de capacidade técnica e operacional condizente com o objeto proposto;</w:t>
      </w:r>
    </w:p>
    <w:p w14:paraId="564F31B6" w14:textId="77777777" w:rsidR="00EA2675" w:rsidRPr="00BF4D3A" w:rsidRDefault="00EA2675">
      <w:pPr>
        <w:pStyle w:val="paragraph"/>
        <w:numPr>
          <w:ilvl w:val="1"/>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normaltextrun"/>
          <w:rFonts w:asciiTheme="minorHAnsi" w:eastAsiaTheme="majorEastAsia" w:hAnsiTheme="minorHAnsi" w:cstheme="minorBidi"/>
        </w:rPr>
        <w:t xml:space="preserve">Para fins de comprovação da experiência prévia, poderão ser admitidos: </w:t>
      </w:r>
    </w:p>
    <w:p w14:paraId="3733096E" w14:textId="77777777" w:rsidR="00EA2675" w:rsidRPr="00BF4D3A"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Instrumentos de parceria ou contratos firmados com órgãos e entes da Administração Pública, organismos internacionais, empresas ou com outras organizações da sociedade civil; </w:t>
      </w:r>
    </w:p>
    <w:p w14:paraId="3BFD9388" w14:textId="77777777" w:rsidR="00EA2675" w:rsidRPr="00BF4D3A"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Publicações e pesquisas realizadas ou outras formas de produção de conhecimento; </w:t>
      </w:r>
    </w:p>
    <w:p w14:paraId="0A11A8B1" w14:textId="77777777" w:rsidR="00EA2675" w:rsidRPr="00BF4D3A"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Prêmios locais ou internacionais recebidos. </w:t>
      </w:r>
    </w:p>
    <w:p w14:paraId="6281516F" w14:textId="77777777" w:rsidR="00EA2675" w:rsidRPr="00BF4D3A"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Declaração de experiência prévia e de capacidade técnica no desenvolvimento de atividades ou projetos relacionados ao objeto da parceria, emitidas por órgãos públicos, redes, empresas públicas ou privadas.</w:t>
      </w:r>
    </w:p>
    <w:p w14:paraId="161E05F0" w14:textId="77777777" w:rsidR="00EA2675" w:rsidRPr="00BF4D3A" w:rsidRDefault="00EA2675">
      <w:pPr>
        <w:pStyle w:val="paragraph"/>
        <w:numPr>
          <w:ilvl w:val="3"/>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As declarações devem obrigatoriamente conter detalhamento do período e das atividades desenvolvidas.  </w:t>
      </w:r>
    </w:p>
    <w:p w14:paraId="18D69045" w14:textId="77777777" w:rsidR="00EA2675" w:rsidRPr="00BF4D3A" w:rsidRDefault="00EA2675">
      <w:pPr>
        <w:pStyle w:val="paragraph"/>
        <w:numPr>
          <w:ilvl w:val="3"/>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eop"/>
          <w:rFonts w:ascii="Calibri" w:eastAsiaTheme="majorEastAsia" w:hAnsi="Calibri" w:cs="Calibri"/>
        </w:rPr>
        <w:lastRenderedPageBreak/>
        <w:t xml:space="preserve">As declarações devem estar obrigatoriamente assinadas e junto a elas deverão ser disponibilizados contatos, telefone e e-mail, dos responsáveis pela emissão das declarações. </w:t>
      </w:r>
    </w:p>
    <w:p w14:paraId="7A6976DD" w14:textId="77777777" w:rsidR="00EA2675" w:rsidRPr="00BF4D3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As exigências listadas acima serão analisadas anteriormente e o seu descumprimento gerará a desclassificação da OSC no Chamamento. Caso cumpridas as exigências listadas, elas serão consideradas com base nos critérios de pontuação no item 13.</w:t>
      </w:r>
    </w:p>
    <w:p w14:paraId="3B01E749" w14:textId="77777777" w:rsidR="00EA2675" w:rsidRPr="00BF4D3A" w:rsidRDefault="00EA2675">
      <w:pPr>
        <w:pStyle w:val="paragraph"/>
        <w:numPr>
          <w:ilvl w:val="1"/>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normaltextrun"/>
          <w:rFonts w:asciiTheme="minorHAnsi" w:eastAsiaTheme="majorEastAsia" w:hAnsiTheme="minorHAnsi" w:cstheme="minorBidi"/>
        </w:rPr>
        <w:t>A proposta, bem como a documentação necessária, deverá ser apresentada de maneira impressa e digital – pen drive.</w:t>
      </w:r>
    </w:p>
    <w:p w14:paraId="53129DAE" w14:textId="77777777" w:rsidR="00EA2675" w:rsidRPr="00BF4D3A"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A documentação impressa deverá ser numerada e encadernada para melhor análise da comissão de seleção. Todas as folhas deverão estar rubricadas pelo proponente e a proposta deverá ser assinada, sendo que o descumprimento deste item acarretará a desclassificação da OSC. </w:t>
      </w:r>
    </w:p>
    <w:p w14:paraId="0C3804F7" w14:textId="77777777" w:rsidR="00EA2675" w:rsidRPr="00BF4D3A"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O projeto no pen drive deverá ser entregue em formato .</w:t>
      </w:r>
      <w:proofErr w:type="spellStart"/>
      <w:r w:rsidRPr="25833887">
        <w:rPr>
          <w:rStyle w:val="eop"/>
          <w:rFonts w:ascii="Calibri" w:eastAsiaTheme="majorEastAsia" w:hAnsi="Calibri" w:cs="Calibri"/>
        </w:rPr>
        <w:t>pdf</w:t>
      </w:r>
      <w:proofErr w:type="spellEnd"/>
      <w:r w:rsidRPr="25833887">
        <w:rPr>
          <w:rStyle w:val="eop"/>
          <w:rFonts w:ascii="Calibri" w:eastAsiaTheme="majorEastAsia" w:hAnsi="Calibri" w:cs="Calibri"/>
        </w:rPr>
        <w:t xml:space="preserve">, devendo obrigatoriamente ser a mesma documentação entregue impressa, sob pena de desclassificação. </w:t>
      </w:r>
    </w:p>
    <w:p w14:paraId="5C2328A8" w14:textId="77777777" w:rsidR="00EA2675" w:rsidRPr="00BF4D3A"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O projeto no pen drive deverá ser entregue também em formato .</w:t>
      </w:r>
      <w:proofErr w:type="spellStart"/>
      <w:r w:rsidRPr="25833887">
        <w:rPr>
          <w:rStyle w:val="eop"/>
          <w:rFonts w:ascii="Calibri" w:eastAsiaTheme="majorEastAsia" w:hAnsi="Calibri" w:cs="Calibri"/>
        </w:rPr>
        <w:t>xlsx</w:t>
      </w:r>
      <w:proofErr w:type="spellEnd"/>
      <w:r w:rsidRPr="25833887">
        <w:rPr>
          <w:rStyle w:val="eop"/>
          <w:rFonts w:ascii="Calibri" w:eastAsiaTheme="majorEastAsia" w:hAnsi="Calibri" w:cs="Calibri"/>
        </w:rPr>
        <w:t xml:space="preserve">. </w:t>
      </w:r>
    </w:p>
    <w:p w14:paraId="4BDBA653" w14:textId="77777777" w:rsidR="00EA2675" w:rsidRPr="00C212E3"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A previsão de receitas e despesas de que trata o item 10.5.4 deste Edital deverá incluir os elementos indicativos da mensuração da compatibilidade dos custos apresentados com os preços praticados no mercado ou com outras parcerias da mesma natureza. No caso de cotações (múltiplas consultas ao mercado), a organização da sociedade civil deverá apresentar a cotação de preços de, no mínimo, 03 (três) fornecedores, sendo admitidas cotações de sítios eletrônicos, desde que identifique a data da cotação, o fornecedor específico, o número do CNPJ do fornecedor e a identificação do sítio eletrônico.</w:t>
      </w:r>
    </w:p>
    <w:p w14:paraId="44888A34" w14:textId="77777777" w:rsidR="00EA2675" w:rsidRPr="00C212E3" w:rsidRDefault="00EA2675">
      <w:pPr>
        <w:pStyle w:val="paragraph"/>
        <w:numPr>
          <w:ilvl w:val="2"/>
          <w:numId w:val="3"/>
        </w:numPr>
        <w:spacing w:beforeAutospacing="0" w:after="120" w:afterAutospacing="0" w:line="360" w:lineRule="auto"/>
        <w:ind w:left="0" w:firstLine="0"/>
        <w:jc w:val="both"/>
        <w:rPr>
          <w:rStyle w:val="eop"/>
          <w:rFonts w:ascii="Calibri" w:eastAsiaTheme="majorEastAsia" w:hAnsi="Calibri" w:cs="Calibri"/>
        </w:rPr>
      </w:pPr>
      <w:r w:rsidRPr="25833887">
        <w:rPr>
          <w:rStyle w:val="eop"/>
          <w:rFonts w:ascii="Calibri" w:eastAsiaTheme="majorEastAsia" w:hAnsi="Calibri" w:cs="Calibri"/>
        </w:rPr>
        <w:t>A pesquisa de preços da proposta técnica a ser apresentada para a aquisição de bens e contratação de serviços em geral será realizada mediante a utilização dos parâmetros pertinentes dentre os seguintes:</w:t>
      </w:r>
    </w:p>
    <w:p w14:paraId="452AD4BE" w14:textId="77777777" w:rsidR="00EA2675" w:rsidRPr="00C212E3" w:rsidRDefault="00EA2675">
      <w:pPr>
        <w:pStyle w:val="paragraph"/>
        <w:numPr>
          <w:ilvl w:val="3"/>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Bancos de preços de referência mantidos pela Prefeitura</w:t>
      </w:r>
      <w:r w:rsidRPr="25833887">
        <w:rPr>
          <w:rStyle w:val="normaltextrun"/>
          <w:rFonts w:asciiTheme="minorHAnsi" w:eastAsiaTheme="majorEastAsia" w:hAnsiTheme="minorHAnsi" w:cstheme="minorBidi"/>
          <w:sz w:val="18"/>
          <w:szCs w:val="18"/>
        </w:rPr>
        <w:t xml:space="preserve">; </w:t>
      </w:r>
    </w:p>
    <w:p w14:paraId="17304D6D" w14:textId="77777777" w:rsidR="00EA2675" w:rsidRPr="00C212E3" w:rsidRDefault="00EA2675">
      <w:pPr>
        <w:pStyle w:val="paragraph"/>
        <w:numPr>
          <w:ilvl w:val="3"/>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lastRenderedPageBreak/>
        <w:t>Bancos de preços de referência no âmbito da Administração Pública;</w:t>
      </w:r>
    </w:p>
    <w:p w14:paraId="3316FE41" w14:textId="77777777" w:rsidR="00EA2675" w:rsidRPr="00C212E3" w:rsidRDefault="00EA2675">
      <w:pPr>
        <w:pStyle w:val="paragraph"/>
        <w:numPr>
          <w:ilvl w:val="3"/>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Contratações e atas de registro de preços similares, no âmbito da Prefeitura ou de outros entes públicos, em execução ou concluídos nos 180 dias anteriores à data da pesquisa de preços;</w:t>
      </w:r>
    </w:p>
    <w:p w14:paraId="1424CB2C" w14:textId="77777777" w:rsidR="00EA2675" w:rsidRPr="00C212E3" w:rsidRDefault="00EA2675">
      <w:pPr>
        <w:pStyle w:val="paragraph"/>
        <w:numPr>
          <w:ilvl w:val="3"/>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Pesquisa publicada em mídia especializada, listas de instituições privadas renomadas na formação de preços, sítios eletrônicos especializados ou de domínio amplo, desde que contenham a data e hora de acesso;</w:t>
      </w:r>
    </w:p>
    <w:p w14:paraId="62931C5E" w14:textId="77777777" w:rsidR="00EA2675" w:rsidRPr="00C212E3" w:rsidRDefault="00EA2675">
      <w:pPr>
        <w:pStyle w:val="paragraph"/>
        <w:numPr>
          <w:ilvl w:val="3"/>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De múltiplas consultas diretas ao mercado.</w:t>
      </w:r>
    </w:p>
    <w:p w14:paraId="40B423A1" w14:textId="77777777" w:rsidR="00EA2675" w:rsidRPr="00C212E3"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eop"/>
          <w:rFonts w:ascii="Calibri" w:eastAsiaTheme="majorEastAsia" w:hAnsi="Calibri" w:cs="Calibri"/>
        </w:rPr>
        <w:t xml:space="preserve">A Organização da Sociedade Civil parceira deve demostrar que escolheu a opção mais vantajosa, ou seja, deve fazer uso de todas as opções acima descritas, devendo qualquer impossibilidade de consulta de alguma das opções ser justificada. </w:t>
      </w:r>
    </w:p>
    <w:p w14:paraId="59C7BD64" w14:textId="77777777" w:rsidR="00EA2675" w:rsidRPr="00C212E3"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eop"/>
          <w:rFonts w:ascii="Calibri" w:eastAsiaTheme="majorEastAsia" w:hAnsi="Calibri" w:cs="Calibri"/>
        </w:rPr>
        <w:t>Compete à Organização da Sociedade Civil promover análise preliminar quanto à qualificação das empresas consultadas, devendo se certificar de que são do ramo pertinente à contratação desejada.</w:t>
      </w:r>
    </w:p>
    <w:p w14:paraId="5EB9805D" w14:textId="77777777" w:rsidR="00EA2675" w:rsidRPr="00C212E3"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eop"/>
          <w:rFonts w:ascii="Calibri" w:eastAsiaTheme="majorEastAsia" w:hAnsi="Calibri" w:cs="Calibri"/>
        </w:rPr>
        <w:t>Excepcionalmente, mediante justificativa, que deverá ser aceita pela Comissão de Seleção, será admitida a pesquisa com menos de três preços ou fornecedores.</w:t>
      </w:r>
    </w:p>
    <w:p w14:paraId="0D7E643A" w14:textId="77777777" w:rsidR="00EA2675" w:rsidRPr="00C212E3"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Não serão admitidas estimativas de preços obtidas em sítios de leilão ou de intermediação de vendas. </w:t>
      </w:r>
    </w:p>
    <w:p w14:paraId="44D7C2E3" w14:textId="77777777" w:rsidR="00EA2675" w:rsidRDefault="00EA2675">
      <w:pPr>
        <w:pStyle w:val="paragraph"/>
        <w:numPr>
          <w:ilvl w:val="2"/>
          <w:numId w:val="3"/>
        </w:numPr>
        <w:spacing w:beforeAutospacing="0" w:after="120" w:afterAutospacing="0" w:line="360" w:lineRule="auto"/>
        <w:ind w:left="0" w:firstLine="0"/>
        <w:jc w:val="both"/>
        <w:rPr>
          <w:rStyle w:val="normaltextrun"/>
          <w:rFonts w:ascii="Calibri" w:eastAsiaTheme="majorEastAsia" w:hAnsi="Calibri" w:cs="Calibri"/>
        </w:rPr>
      </w:pPr>
      <w:r w:rsidRPr="25833887">
        <w:rPr>
          <w:rStyle w:val="eop"/>
          <w:rFonts w:ascii="Calibri" w:eastAsiaTheme="majorEastAsia" w:hAnsi="Calibri" w:cs="Calibri"/>
        </w:rPr>
        <w:t>Visando garantir a devida transparência e a redução dos riscos inerentes à pesquisa, cabe à entidade da sociedade civil:</w:t>
      </w:r>
    </w:p>
    <w:p w14:paraId="245C52B0" w14:textId="77777777" w:rsidR="00EA2675" w:rsidRDefault="00EA2675">
      <w:pPr>
        <w:pStyle w:val="paragraph"/>
        <w:numPr>
          <w:ilvl w:val="3"/>
          <w:numId w:val="3"/>
        </w:numPr>
        <w:spacing w:beforeAutospacing="0" w:after="120" w:afterAutospacing="0" w:line="360" w:lineRule="auto"/>
        <w:ind w:left="0" w:firstLine="0"/>
        <w:jc w:val="both"/>
        <w:rPr>
          <w:rStyle w:val="normaltextrun"/>
          <w:rFonts w:ascii="Calibri" w:eastAsiaTheme="majorEastAsia" w:hAnsi="Calibri" w:cs="Calibri"/>
        </w:rPr>
      </w:pPr>
      <w:r w:rsidRPr="25833887">
        <w:rPr>
          <w:rStyle w:val="normaltextrun"/>
          <w:rFonts w:ascii="Calibri" w:eastAsiaTheme="majorEastAsia" w:hAnsi="Calibri" w:cs="Calibri"/>
        </w:rPr>
        <w:t xml:space="preserve">A identificação da pessoa responsável pela cotação, a caracterização completa das empresas consultadas (nome dos responsáveis pela cotação, endereço completo da empresa, telefones existentes); </w:t>
      </w:r>
    </w:p>
    <w:p w14:paraId="04DCE3B6" w14:textId="77777777" w:rsidR="00EA2675" w:rsidRDefault="00EA2675">
      <w:pPr>
        <w:pStyle w:val="paragraph"/>
        <w:numPr>
          <w:ilvl w:val="3"/>
          <w:numId w:val="3"/>
        </w:numPr>
        <w:spacing w:beforeAutospacing="0" w:after="120" w:afterAutospacing="0" w:line="360" w:lineRule="auto"/>
        <w:ind w:left="0" w:firstLine="0"/>
        <w:jc w:val="both"/>
        <w:rPr>
          <w:rStyle w:val="normaltextrun"/>
          <w:rFonts w:ascii="Calibri" w:eastAsiaTheme="majorEastAsia" w:hAnsi="Calibri" w:cs="Calibri"/>
        </w:rPr>
      </w:pPr>
      <w:r w:rsidRPr="25833887">
        <w:rPr>
          <w:rStyle w:val="normaltextrun"/>
          <w:rFonts w:ascii="Calibri" w:eastAsiaTheme="majorEastAsia" w:hAnsi="Calibri" w:cs="Calibri"/>
        </w:rPr>
        <w:t xml:space="preserve">As respostas de todas as empresas consultadas, ainda que negativa a solicitação de orçamento, e a indicação dos valores praticados, de maneira fundamentada e detalhada; </w:t>
      </w:r>
    </w:p>
    <w:p w14:paraId="29187251" w14:textId="77777777" w:rsidR="00EA2675" w:rsidRDefault="00EA2675">
      <w:pPr>
        <w:pStyle w:val="paragraph"/>
        <w:numPr>
          <w:ilvl w:val="3"/>
          <w:numId w:val="3"/>
        </w:numPr>
        <w:spacing w:beforeAutospacing="0" w:after="120" w:afterAutospacing="0" w:line="360" w:lineRule="auto"/>
        <w:ind w:left="0" w:firstLine="0"/>
        <w:jc w:val="both"/>
        <w:rPr>
          <w:rStyle w:val="normaltextrun"/>
          <w:rFonts w:ascii="Calibri" w:eastAsiaTheme="majorEastAsia" w:hAnsi="Calibri" w:cs="Calibri"/>
        </w:rPr>
      </w:pPr>
      <w:r w:rsidRPr="25833887">
        <w:rPr>
          <w:rStyle w:val="normaltextrun"/>
          <w:rFonts w:ascii="Calibri" w:eastAsiaTheme="majorEastAsia" w:hAnsi="Calibri" w:cs="Calibri"/>
        </w:rPr>
        <w:t xml:space="preserve">A disponibilização do contato das empresas consultadas; </w:t>
      </w:r>
    </w:p>
    <w:p w14:paraId="29E665EB" w14:textId="77777777" w:rsidR="00EA2675" w:rsidRDefault="00EA2675">
      <w:pPr>
        <w:pStyle w:val="paragraph"/>
        <w:numPr>
          <w:ilvl w:val="3"/>
          <w:numId w:val="3"/>
        </w:numPr>
        <w:spacing w:beforeAutospacing="0" w:after="120" w:afterAutospacing="0" w:line="360" w:lineRule="auto"/>
        <w:ind w:left="0" w:firstLine="0"/>
        <w:jc w:val="both"/>
        <w:rPr>
          <w:rStyle w:val="normaltextrun"/>
          <w:rFonts w:ascii="Calibri" w:eastAsiaTheme="majorEastAsia" w:hAnsi="Calibri" w:cs="Calibri"/>
        </w:rPr>
      </w:pPr>
      <w:r w:rsidRPr="25833887">
        <w:rPr>
          <w:rStyle w:val="normaltextrun"/>
          <w:rFonts w:ascii="Calibri" w:eastAsiaTheme="majorEastAsia" w:hAnsi="Calibri" w:cs="Calibri"/>
        </w:rPr>
        <w:lastRenderedPageBreak/>
        <w:t>Juntar às cotações de preços, os cartões de CNPJ das empresas cotadas;</w:t>
      </w:r>
    </w:p>
    <w:p w14:paraId="06E0AFB5" w14:textId="77777777" w:rsidR="00EA2675" w:rsidRDefault="00EA2675">
      <w:pPr>
        <w:pStyle w:val="paragraph"/>
        <w:numPr>
          <w:ilvl w:val="3"/>
          <w:numId w:val="3"/>
        </w:numPr>
        <w:spacing w:beforeAutospacing="0" w:after="120" w:afterAutospacing="0" w:line="360" w:lineRule="auto"/>
        <w:ind w:left="0" w:firstLine="0"/>
        <w:jc w:val="both"/>
        <w:rPr>
          <w:rStyle w:val="normaltextrun"/>
          <w:rFonts w:ascii="Calibri" w:eastAsiaTheme="majorEastAsia" w:hAnsi="Calibri" w:cs="Calibri"/>
        </w:rPr>
      </w:pPr>
      <w:r w:rsidRPr="25833887">
        <w:rPr>
          <w:rStyle w:val="normaltextrun"/>
          <w:rFonts w:ascii="Calibri" w:eastAsiaTheme="majorEastAsia" w:hAnsi="Calibri" w:cs="Calibri"/>
        </w:rPr>
        <w:t>Juntar às cotações as certidões negativas de inscrição no CADIN Municipal das empresas cotadas;</w:t>
      </w:r>
    </w:p>
    <w:p w14:paraId="74C1633B" w14:textId="77777777" w:rsidR="00EA2675" w:rsidRDefault="00EA2675">
      <w:pPr>
        <w:pStyle w:val="paragraph"/>
        <w:numPr>
          <w:ilvl w:val="3"/>
          <w:numId w:val="3"/>
        </w:numPr>
        <w:spacing w:beforeAutospacing="0" w:after="120" w:afterAutospacing="0" w:line="360" w:lineRule="auto"/>
        <w:ind w:left="0" w:firstLine="0"/>
        <w:jc w:val="both"/>
        <w:rPr>
          <w:rStyle w:val="normaltextrun"/>
          <w:rFonts w:ascii="Calibri" w:eastAsiaTheme="majorEastAsia" w:hAnsi="Calibri" w:cs="Calibri"/>
        </w:rPr>
      </w:pPr>
      <w:r w:rsidRPr="25833887">
        <w:rPr>
          <w:rStyle w:val="normaltextrun"/>
          <w:rFonts w:ascii="Calibri" w:eastAsiaTheme="majorEastAsia" w:hAnsi="Calibri" w:cs="Calibri"/>
        </w:rPr>
        <w:t>Juntar as certidões negativas de licitante inidôneo emitidas pelo Tribunal de Contas da União das empresas cotadas.</w:t>
      </w:r>
    </w:p>
    <w:p w14:paraId="3A08BC47" w14:textId="77777777" w:rsidR="00EA2675" w:rsidRDefault="00EA2675">
      <w:pPr>
        <w:pStyle w:val="paragraph"/>
        <w:numPr>
          <w:ilvl w:val="2"/>
          <w:numId w:val="3"/>
        </w:numPr>
        <w:spacing w:beforeAutospacing="0" w:after="120" w:afterAutospacing="0" w:line="360" w:lineRule="auto"/>
        <w:ind w:left="0" w:firstLine="0"/>
        <w:jc w:val="both"/>
      </w:pPr>
      <w:r w:rsidRPr="25833887">
        <w:rPr>
          <w:rFonts w:ascii="Calibri" w:eastAsia="Calibri" w:hAnsi="Calibri" w:cs="Calibri"/>
          <w:color w:val="000000" w:themeColor="text1"/>
        </w:rPr>
        <w:t>O descumprimento dos itens citados acima acarretará a desclassificação da OSC.</w:t>
      </w:r>
    </w:p>
    <w:p w14:paraId="7C2BD4B8" w14:textId="77777777" w:rsidR="00EA2675" w:rsidRPr="00C212E3"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Theme="minorHAnsi" w:eastAsiaTheme="majorEastAsia" w:hAnsiTheme="minorHAnsi" w:cstheme="minorBidi"/>
        </w:rPr>
        <w:t xml:space="preserve">É permitida a atuação em rede, por duas ou mais </w:t>
      </w:r>
      <w:proofErr w:type="spellStart"/>
      <w:r w:rsidRPr="25833887">
        <w:rPr>
          <w:rStyle w:val="normaltextrun"/>
          <w:rFonts w:asciiTheme="minorHAnsi" w:eastAsiaTheme="majorEastAsia" w:hAnsiTheme="minorHAnsi" w:cstheme="minorBidi"/>
        </w:rPr>
        <w:t>OSCs</w:t>
      </w:r>
      <w:proofErr w:type="spellEnd"/>
      <w:r w:rsidRPr="25833887">
        <w:rPr>
          <w:rStyle w:val="normaltextrun"/>
          <w:rFonts w:asciiTheme="minorHAnsi" w:eastAsiaTheme="majorEastAsia" w:hAnsiTheme="minorHAnsi" w:cstheme="minorBidi"/>
        </w:rPr>
        <w:t xml:space="preserve">, mantida a integral responsabilidade da organização celebrante do Termo de Colaboração, desde que a OSC signatária do termo de colaboração possua:  </w:t>
      </w:r>
    </w:p>
    <w:p w14:paraId="388C8A62" w14:textId="77777777" w:rsidR="00EA2675" w:rsidRPr="00C212E3"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Mais de 05 (cinco) anos de inscrição no CNPJ; </w:t>
      </w:r>
    </w:p>
    <w:p w14:paraId="02A5AF0B" w14:textId="77777777" w:rsidR="00EA2675" w:rsidRPr="00C212E3"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Capacidade técnica e operacional para supervisionar e orientar diretamente a atuação da organização que com ela estiver atuando em rede. </w:t>
      </w:r>
    </w:p>
    <w:p w14:paraId="2938D984" w14:textId="77777777" w:rsidR="00EA2675"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eop"/>
          <w:rFonts w:ascii="Calibri" w:eastAsiaTheme="majorEastAsia" w:hAnsi="Calibri" w:cs="Calibri"/>
        </w:rPr>
        <w:t xml:space="preserve">Quando aplicável, as </w:t>
      </w:r>
      <w:proofErr w:type="spellStart"/>
      <w:r w:rsidRPr="25833887">
        <w:rPr>
          <w:rStyle w:val="eop"/>
          <w:rFonts w:ascii="Calibri" w:eastAsiaTheme="majorEastAsia" w:hAnsi="Calibri" w:cs="Calibri"/>
        </w:rPr>
        <w:t>OSCs</w:t>
      </w:r>
      <w:proofErr w:type="spellEnd"/>
      <w:r w:rsidRPr="25833887">
        <w:rPr>
          <w:rStyle w:val="eop"/>
          <w:rFonts w:ascii="Calibri" w:eastAsiaTheme="majorEastAsia" w:hAnsi="Calibri" w:cs="Calibri"/>
        </w:rPr>
        <w:t xml:space="preserve"> que assinarem os Termos de Colaboração deverão celebrar termo de atuação em rede para repasse de recursos às não celebrantes, ficando obrigada a, no ato da respectiva formalização: </w:t>
      </w:r>
    </w:p>
    <w:p w14:paraId="04FD705B" w14:textId="77777777" w:rsidR="00EA2675"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Verificar, nos termos do regulamento, a regularidade jurídica e fiscal da organização executante e não celebrante do Termo de Colaboração, devendo comprovar tal verificação na prestação de contas; </w:t>
      </w:r>
    </w:p>
    <w:p w14:paraId="09CBFD8C" w14:textId="77777777" w:rsidR="00EA2675"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Comunicar à Administração Pública em até 60 (sessenta) dias a assinatura do termo de atuação em rede.</w:t>
      </w:r>
    </w:p>
    <w:p w14:paraId="71CA96F5" w14:textId="77777777" w:rsidR="00EA2675" w:rsidRPr="00B44B24" w:rsidRDefault="00EA2675">
      <w:pPr>
        <w:pStyle w:val="paragraph"/>
        <w:numPr>
          <w:ilvl w:val="0"/>
          <w:numId w:val="3"/>
        </w:numPr>
        <w:spacing w:beforeAutospacing="0" w:after="120" w:afterAutospacing="0" w:line="360" w:lineRule="auto"/>
        <w:ind w:left="0" w:firstLine="0"/>
        <w:jc w:val="both"/>
        <w:textAlignment w:val="baseline"/>
        <w:rPr>
          <w:rStyle w:val="normaltextrun"/>
          <w:rFonts w:ascii="Calibri" w:eastAsiaTheme="majorEastAsia" w:hAnsi="Calibri" w:cs="Calibri"/>
          <w:b/>
          <w:bCs/>
        </w:rPr>
      </w:pPr>
      <w:r w:rsidRPr="25833887">
        <w:rPr>
          <w:rStyle w:val="normaltextrun"/>
          <w:rFonts w:ascii="Calibri" w:eastAsiaTheme="majorEastAsia" w:hAnsi="Calibri" w:cs="Calibri"/>
          <w:b/>
          <w:bCs/>
        </w:rPr>
        <w:t xml:space="preserve">DAS OBRIGAÇÕES: </w:t>
      </w:r>
    </w:p>
    <w:p w14:paraId="040E3091" w14:textId="77777777" w:rsidR="00EA2675" w:rsidRPr="00AD58B9"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b/>
          <w:bCs/>
        </w:rPr>
      </w:pPr>
      <w:r w:rsidRPr="25833887">
        <w:rPr>
          <w:rStyle w:val="normaltextrun"/>
          <w:rFonts w:asciiTheme="minorHAnsi" w:eastAsiaTheme="majorEastAsia" w:hAnsiTheme="minorHAnsi" w:cstheme="minorBidi"/>
          <w:b/>
          <w:bCs/>
        </w:rPr>
        <w:t xml:space="preserve">CABERÁ À ORGANIZAÇÃO DA SOCIEDADE CIVIL (OSC): </w:t>
      </w:r>
    </w:p>
    <w:p w14:paraId="2F69CC05" w14:textId="77777777" w:rsidR="00EA2675" w:rsidRPr="00B44B24"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Apresentar a documentação técnica na data estipulada pelo edital com as atividades propostas para análise, avaliação e classificação pela Comissão de Seleção. </w:t>
      </w:r>
    </w:p>
    <w:p w14:paraId="08C4AF24" w14:textId="77777777" w:rsidR="00EA2675" w:rsidRPr="00B44B24"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Atender todos os requisitos e as exigências da Lei Federal nº 13.019/2014, do Decreto Municipal nº 57.575/2016 e da Portaria nº 27/SEME/2017, que estabelecem o regime jurídico das parcerias entre a Administração Pública Municipal e as </w:t>
      </w:r>
      <w:proofErr w:type="spellStart"/>
      <w:r w:rsidRPr="25833887">
        <w:rPr>
          <w:rStyle w:val="eop"/>
          <w:rFonts w:ascii="Calibri" w:eastAsiaTheme="majorEastAsia" w:hAnsi="Calibri" w:cs="Calibri"/>
        </w:rPr>
        <w:t>OSCs</w:t>
      </w:r>
      <w:proofErr w:type="spellEnd"/>
      <w:r w:rsidRPr="25833887">
        <w:rPr>
          <w:rStyle w:val="eop"/>
          <w:rFonts w:ascii="Calibri" w:eastAsiaTheme="majorEastAsia" w:hAnsi="Calibri" w:cs="Calibri"/>
        </w:rPr>
        <w:t xml:space="preserve">. </w:t>
      </w:r>
    </w:p>
    <w:p w14:paraId="7C7FAAF3" w14:textId="77777777" w:rsidR="00EA2675" w:rsidRPr="00B44B24"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lastRenderedPageBreak/>
        <w:t xml:space="preserve">Atender aos requisitos da Lei Municipal nº 17.273/2020, em especial aos seus artigos 58 e 65 a 69, da Lei Federal nº 12.846/2013 (Lei Anticorrupção) e da Lei Federal nº 13.709/2018 (Lei Geral de Proteção de Dados), dentre outras legislações aplicáveis à matéria e que a OSC não pode alegar desconhecimento. </w:t>
      </w:r>
    </w:p>
    <w:p w14:paraId="48CE394B" w14:textId="77777777" w:rsidR="00EA2675" w:rsidRPr="00A0733B"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Executar o objeto de acordo com a proposta apresentada e o plano de trabalho aprovado e utilizar e entregar o local das atividades nas condições físicas que receber. </w:t>
      </w:r>
    </w:p>
    <w:p w14:paraId="2A78C664" w14:textId="77777777" w:rsidR="00EA2675" w:rsidRPr="00A0733B"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Cumprir as metas quantitativas e qualitativas estipuladas no plano de trabalho aprovado e constantes no Termo de Colaboração firmado. </w:t>
      </w:r>
    </w:p>
    <w:p w14:paraId="765FC37D" w14:textId="77777777" w:rsidR="00EA2675" w:rsidRPr="00A0733B"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Atender a convocação para reuniões junto à SEME, se solicitado. </w:t>
      </w:r>
    </w:p>
    <w:p w14:paraId="52DB9875" w14:textId="77777777" w:rsidR="00EA2675" w:rsidRPr="00A0733B"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Obedecer ao Plano de Comunicação Visual - A inserção de nomes e logos de organizadores, patrocinadores e apoiadores na comunicação visual de eventos realizados em espaços públicos deverá atender o disposto na Resolução SMDU. CPPU/020/2015, além de utilizar os layouts e design determinado pela assessoria de comunicação da SEME. </w:t>
      </w:r>
    </w:p>
    <w:p w14:paraId="4D7498B2" w14:textId="77777777" w:rsidR="00EA2675" w:rsidRPr="00163EAB"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eop"/>
          <w:rFonts w:ascii="Calibri" w:eastAsiaTheme="majorEastAsia" w:hAnsi="Calibri" w:cs="Calibri"/>
        </w:rPr>
        <w:t xml:space="preserve">Adquirir o material de consumo para a execução do objeto da parceria de acordo com os valores praticados no mercado, comprovado por pesquisa mercadológica, nos termos deste edital. </w:t>
      </w:r>
    </w:p>
    <w:p w14:paraId="0D12B67D" w14:textId="77777777" w:rsidR="00EA2675" w:rsidRPr="00163EAB" w:rsidRDefault="00EA2675">
      <w:pPr>
        <w:pStyle w:val="paragraph"/>
        <w:numPr>
          <w:ilvl w:val="3"/>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No material de divulgação será obrigatória a logomarca da Secretaria Municipal de Esportes e Lazer (SEME), com a prévia aprovação da Assessoria de Comunicação da SEME. </w:t>
      </w:r>
    </w:p>
    <w:p w14:paraId="21EF9A60" w14:textId="77777777" w:rsidR="00EA2675" w:rsidRPr="00163EAB"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Contratar os prestadores de serviços para a execução do objeto da parceria dotados de capacidade técnica e operacional. </w:t>
      </w:r>
    </w:p>
    <w:p w14:paraId="00021ADD" w14:textId="77777777" w:rsidR="00EA2675" w:rsidRPr="00163EAB"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Providenciar a imediata substituição dos profissionais em caso de ausência para que não haja prejuízo no desenvolvimento das atividades.  </w:t>
      </w:r>
    </w:p>
    <w:p w14:paraId="6BCD366C" w14:textId="77777777" w:rsidR="00EA2675" w:rsidRPr="00163EAB"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Entregar para o gestor da parceria a prestação de contas, nos termos da legislação em vigor.  </w:t>
      </w:r>
    </w:p>
    <w:p w14:paraId="3AADB889" w14:textId="77777777" w:rsidR="00EA2675" w:rsidRPr="00163EAB"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Gerenciar administrativa e financeiramente os recursos recebidos, inclusive no que diz respeito às despesas de custeio, de investimento e de pessoal, conforme o inc. XIX, do art. 42 da Lei Federal n. 13.019/2014.  </w:t>
      </w:r>
    </w:p>
    <w:p w14:paraId="358D2561" w14:textId="77777777" w:rsidR="00EA2675" w:rsidRPr="00163EAB"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lastRenderedPageBreak/>
        <w:t xml:space="preserve">Pagar os encargos trabalhistas, previdenciários, fiscais e comerciais relacionados à execução do objeto previsto no termo de colaboração, não implicando responsabilidade solidária ou subsidiária da Administração Pública a inadimplência da OSC em relação ao referido pagamento, os ônus incidentes sobre o objeto da parceria ou os danos decorrentes de restrição à sua execução, conforme o inc. XX, do art. 42 da Lei Federal n. 13.019/2014.  </w:t>
      </w:r>
    </w:p>
    <w:p w14:paraId="02DFCA44" w14:textId="77777777" w:rsidR="00EA2675" w:rsidRPr="00163EAB"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eop"/>
          <w:rFonts w:ascii="Calibri" w:eastAsiaTheme="majorEastAsia" w:hAnsi="Calibri" w:cs="Calibri"/>
        </w:rPr>
        <w:t xml:space="preserve">Entregar os bens remanescentes à SEME, conforme previsão do art. 35 do Decreto Municipal n. 57.575/2016 e do item 9.2 da Portaria </w:t>
      </w:r>
      <w:r w:rsidRPr="25833887">
        <w:rPr>
          <w:rStyle w:val="normaltextrun"/>
          <w:rFonts w:ascii="Calibri" w:eastAsiaTheme="majorEastAsia" w:hAnsi="Calibri" w:cs="Calibri"/>
        </w:rPr>
        <w:t>nº 27/SEME/2017</w:t>
      </w:r>
      <w:r w:rsidRPr="25833887">
        <w:rPr>
          <w:rStyle w:val="eop"/>
          <w:rFonts w:ascii="Calibri" w:eastAsiaTheme="majorEastAsia" w:hAnsi="Calibri" w:cs="Calibri"/>
        </w:rPr>
        <w:t>, sendo que, na hipótese de pedido devidamente justificado de alteração pela OSC da destinação dos bens remanescentes previstos no Termo de Colaboração, o gestor público deverá promover a análise de conveniência e oportunidade, permanecendo a custódia dos bens sob responsabilidade da OSC até a decisão final do pedido de alteração.</w:t>
      </w:r>
      <w:r w:rsidRPr="25833887">
        <w:rPr>
          <w:rFonts w:ascii="Calibri" w:hAnsi="Calibri" w:cs="Calibri"/>
        </w:rPr>
        <w:t xml:space="preserve"> </w:t>
      </w:r>
    </w:p>
    <w:p w14:paraId="5E5F45E1" w14:textId="77777777" w:rsidR="00EA2675" w:rsidRPr="00163EAB" w:rsidRDefault="00EA2675">
      <w:pPr>
        <w:pStyle w:val="paragraph"/>
        <w:numPr>
          <w:ilvl w:val="3"/>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Os direitos de autor, os conexos e os de personalidade incidentes sobre conteúdo adquirido, produzido ou transformado com recursos da parceria permanecerão com seus respectivos titulares, podendo o termo de colaboração prever a licença de uso para a Administração Pública Municipal, nos limites da licença obtida pela OSC celebrante, quando for o caso, respeitados os termos da Lei Federal n. 9.610/1998, devendo ser tornado público o devido crédito ao autor. </w:t>
      </w:r>
    </w:p>
    <w:p w14:paraId="0808A4E8" w14:textId="77777777" w:rsidR="00EA2675" w:rsidRPr="00163EAB"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Realizar o pagamento da taxa do ECAD, quando for o caso. </w:t>
      </w:r>
    </w:p>
    <w:p w14:paraId="4EAB0C6E" w14:textId="77777777" w:rsidR="00EA2675" w:rsidRPr="00AD58B9"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eop"/>
          <w:rFonts w:ascii="Calibri" w:eastAsiaTheme="majorEastAsia" w:hAnsi="Calibri" w:cs="Calibri"/>
        </w:rPr>
        <w:t xml:space="preserve">Publicar na internet todas as informações de interesse público por elas produzidas ou custodiadas, inclusive: </w:t>
      </w:r>
    </w:p>
    <w:p w14:paraId="1308C1FD" w14:textId="77777777" w:rsidR="00EA2675" w:rsidRPr="00AD58B9" w:rsidRDefault="00EA2675">
      <w:pPr>
        <w:pStyle w:val="paragraph"/>
        <w:numPr>
          <w:ilvl w:val="3"/>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Repasses ou transferências de recursos municipais de São Paulo;</w:t>
      </w:r>
    </w:p>
    <w:p w14:paraId="5206BB36" w14:textId="77777777" w:rsidR="00EA2675" w:rsidRPr="00AD58B9" w:rsidRDefault="00EA2675">
      <w:pPr>
        <w:pStyle w:val="paragraph"/>
        <w:numPr>
          <w:ilvl w:val="3"/>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Relação atualizada das unidades/equipes envolvidas na implementação do objeto da parceria;</w:t>
      </w:r>
    </w:p>
    <w:p w14:paraId="6748D836" w14:textId="77777777" w:rsidR="00EA2675" w:rsidRPr="00AD58B9" w:rsidRDefault="00EA2675">
      <w:pPr>
        <w:pStyle w:val="paragraph"/>
        <w:numPr>
          <w:ilvl w:val="3"/>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Íntegra do instrumento de parceria e seus respectivos termos aditivos;</w:t>
      </w:r>
    </w:p>
    <w:p w14:paraId="709B8866" w14:textId="77777777" w:rsidR="00EA2675" w:rsidRPr="00AD58B9" w:rsidRDefault="00EA2675">
      <w:pPr>
        <w:pStyle w:val="paragraph"/>
        <w:numPr>
          <w:ilvl w:val="3"/>
          <w:numId w:val="3"/>
        </w:numPr>
        <w:spacing w:beforeAutospacing="0" w:after="120" w:afterAutospacing="0" w:line="360" w:lineRule="auto"/>
        <w:ind w:left="0" w:firstLine="0"/>
        <w:jc w:val="both"/>
        <w:textAlignment w:val="baseline"/>
        <w:rPr>
          <w:rStyle w:val="normaltextrun"/>
          <w:rFonts w:eastAsiaTheme="majorEastAsia"/>
        </w:rPr>
      </w:pPr>
      <w:r w:rsidRPr="25833887">
        <w:rPr>
          <w:rStyle w:val="normaltextrun"/>
          <w:rFonts w:ascii="Calibri" w:eastAsiaTheme="majorEastAsia" w:hAnsi="Calibri" w:cs="Calibri"/>
        </w:rPr>
        <w:t>Íntegra dos contratos referentes a serviços terceirizados relacionados à execução e manutenção das atividades relacionadas ao objeto da parceria;</w:t>
      </w:r>
    </w:p>
    <w:p w14:paraId="19CCA9C4" w14:textId="77777777" w:rsidR="00EA2675" w:rsidRPr="00AD58B9" w:rsidRDefault="00EA2675">
      <w:pPr>
        <w:pStyle w:val="paragraph"/>
        <w:numPr>
          <w:ilvl w:val="3"/>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Relação de contratos de serviços terceirizados, com especificação mínima de: </w:t>
      </w:r>
    </w:p>
    <w:p w14:paraId="5B998FA8" w14:textId="77777777" w:rsidR="00EA2675" w:rsidRPr="00AD58B9" w:rsidRDefault="00EA2675">
      <w:pPr>
        <w:pStyle w:val="paragraph"/>
        <w:numPr>
          <w:ilvl w:val="4"/>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lastRenderedPageBreak/>
        <w:t xml:space="preserve">valor; </w:t>
      </w:r>
    </w:p>
    <w:p w14:paraId="2D28F680" w14:textId="77777777" w:rsidR="00EA2675" w:rsidRPr="00AD58B9" w:rsidRDefault="00EA2675">
      <w:pPr>
        <w:pStyle w:val="paragraph"/>
        <w:numPr>
          <w:ilvl w:val="4"/>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objeto; </w:t>
      </w:r>
    </w:p>
    <w:p w14:paraId="17855782" w14:textId="77777777" w:rsidR="00EA2675" w:rsidRPr="00AD58B9" w:rsidRDefault="00EA2675">
      <w:pPr>
        <w:pStyle w:val="paragraph"/>
        <w:numPr>
          <w:ilvl w:val="4"/>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dados do contratado; </w:t>
      </w:r>
    </w:p>
    <w:p w14:paraId="717AC2E2" w14:textId="77777777" w:rsidR="00EA2675" w:rsidRPr="00AD58B9" w:rsidRDefault="00EA2675">
      <w:pPr>
        <w:pStyle w:val="paragraph"/>
        <w:numPr>
          <w:ilvl w:val="4"/>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prazo de duração. </w:t>
      </w:r>
    </w:p>
    <w:p w14:paraId="0D933BD6" w14:textId="77777777" w:rsidR="00EA2675" w:rsidRPr="00AD58B9" w:rsidRDefault="00EA2675">
      <w:pPr>
        <w:pStyle w:val="paragraph"/>
        <w:numPr>
          <w:ilvl w:val="3"/>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Relação de funcionários e salários vinculados a cada parceria, inclusive pessoal administrativo e dirigentes.</w:t>
      </w:r>
    </w:p>
    <w:p w14:paraId="646B2B3A" w14:textId="77777777" w:rsidR="00EA2675" w:rsidRPr="00AD58B9"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Os sítios de internet deverão atender ao requisito de acesso automatizado por sistemas externos em formatos abertos, estruturados e legíveis por máquina. </w:t>
      </w:r>
    </w:p>
    <w:p w14:paraId="7E662988" w14:textId="77777777" w:rsidR="00EA2675"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Quando houver solicitação de informações por órgãos fiscalizadores do Município de São Paulo e, em especial a Controladoria Geral do Município, a entidade parceira deverá responder ao requerimento de forma tempestiva e prioritária, sob pena de responsabilidade.</w:t>
      </w:r>
    </w:p>
    <w:p w14:paraId="305441F7" w14:textId="77777777" w:rsidR="00EA2675" w:rsidRDefault="00EA2675">
      <w:pPr>
        <w:pStyle w:val="paragraph"/>
        <w:numPr>
          <w:ilvl w:val="2"/>
          <w:numId w:val="3"/>
        </w:numPr>
        <w:spacing w:beforeAutospacing="0" w:after="120" w:afterAutospacing="0" w:line="360" w:lineRule="auto"/>
        <w:ind w:left="0" w:firstLine="0"/>
        <w:jc w:val="both"/>
        <w:rPr>
          <w:rStyle w:val="eop"/>
          <w:rFonts w:asciiTheme="minorHAnsi" w:eastAsiaTheme="minorEastAsia" w:hAnsiTheme="minorHAnsi" w:cstheme="minorBidi"/>
        </w:rPr>
      </w:pPr>
      <w:r w:rsidRPr="25833887">
        <w:rPr>
          <w:rStyle w:val="eop"/>
          <w:rFonts w:ascii="Calibri" w:eastAsia="Calibri" w:hAnsi="Calibri" w:cs="Calibri"/>
        </w:rPr>
        <w:t>Aplicar pesquisa de monitoramento e avaliação, conforme orientação da SEME. Adicionalmente, a organização da sociedade civil deverá disponibilizar à SEME o banco de dados dos participantes com, no mínimo, nome, e-mail e autorização de coleta de dados para fins de pesquisa de satisfação, nos termos da LGPD, no prazo de 10 dias após o término a última ação da execução do Programa.</w:t>
      </w:r>
    </w:p>
    <w:p w14:paraId="2B736870" w14:textId="77777777" w:rsidR="00EA2675" w:rsidRDefault="00EA2675">
      <w:pPr>
        <w:pStyle w:val="paragraph"/>
        <w:numPr>
          <w:ilvl w:val="2"/>
          <w:numId w:val="3"/>
        </w:numPr>
        <w:spacing w:beforeAutospacing="0" w:after="120" w:afterAutospacing="0" w:line="360" w:lineRule="auto"/>
        <w:ind w:left="0" w:firstLine="0"/>
        <w:jc w:val="both"/>
        <w:rPr>
          <w:rStyle w:val="eop"/>
          <w:rFonts w:asciiTheme="minorHAnsi" w:eastAsiaTheme="minorEastAsia" w:hAnsiTheme="minorHAnsi" w:cstheme="minorBidi"/>
        </w:rPr>
      </w:pPr>
      <w:r w:rsidRPr="25833887">
        <w:rPr>
          <w:rStyle w:val="eop"/>
          <w:rFonts w:asciiTheme="minorHAnsi" w:eastAsiaTheme="minorEastAsia" w:hAnsiTheme="minorHAnsi" w:cstheme="minorBidi"/>
        </w:rPr>
        <w:t>Entregar mensalmente ao gestor da parceria relatório resumido de ações e atendimentos realizados.</w:t>
      </w:r>
    </w:p>
    <w:p w14:paraId="057A6403" w14:textId="77777777" w:rsidR="00EA2675" w:rsidRPr="00AD58B9" w:rsidRDefault="00EA2675">
      <w:pPr>
        <w:pStyle w:val="paragraph"/>
        <w:numPr>
          <w:ilvl w:val="1"/>
          <w:numId w:val="3"/>
        </w:numPr>
        <w:spacing w:beforeAutospacing="0" w:after="120" w:afterAutospacing="0" w:line="360" w:lineRule="auto"/>
        <w:ind w:left="0" w:firstLine="0"/>
        <w:jc w:val="both"/>
        <w:textAlignment w:val="baseline"/>
        <w:rPr>
          <w:rFonts w:asciiTheme="minorHAnsi" w:hAnsiTheme="minorHAnsi" w:cstheme="minorBidi"/>
          <w:b/>
          <w:bCs/>
        </w:rPr>
      </w:pPr>
      <w:r w:rsidRPr="25833887">
        <w:rPr>
          <w:rStyle w:val="normaltextrun"/>
          <w:rFonts w:asciiTheme="minorHAnsi" w:eastAsiaTheme="majorEastAsia" w:hAnsiTheme="minorHAnsi" w:cstheme="minorBidi"/>
          <w:b/>
          <w:bCs/>
        </w:rPr>
        <w:t>CABERÁ À SECRETARIA MUNICIPAL DE ESPORTE E LAZER (SEME):</w:t>
      </w:r>
    </w:p>
    <w:p w14:paraId="435B79F7" w14:textId="77777777" w:rsidR="00EA2675" w:rsidRPr="00AD58B9"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Formalizar a parceria com a entidade selecionada seguindo os requisitos e as exigências da Lei Federal nº. 13.019/2014, do Decreto Municipal nº. 57.575/2016 e da Portaria nº. 27/SEME/2017, que estabelece o regime jurídico das parcerias entre a Administração Pública Municipal e as </w:t>
      </w:r>
      <w:proofErr w:type="spellStart"/>
      <w:r w:rsidRPr="25833887">
        <w:rPr>
          <w:rStyle w:val="eop"/>
          <w:rFonts w:ascii="Calibri" w:eastAsiaTheme="majorEastAsia" w:hAnsi="Calibri" w:cs="Calibri"/>
        </w:rPr>
        <w:t>OSCs</w:t>
      </w:r>
      <w:proofErr w:type="spellEnd"/>
      <w:r w:rsidRPr="25833887">
        <w:rPr>
          <w:rStyle w:val="eop"/>
          <w:rFonts w:ascii="Calibri" w:eastAsiaTheme="majorEastAsia" w:hAnsi="Calibri" w:cs="Calibri"/>
        </w:rPr>
        <w:t>. </w:t>
      </w:r>
    </w:p>
    <w:p w14:paraId="2762DF62" w14:textId="77777777" w:rsidR="00EA2675" w:rsidRPr="00AD58B9"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Orientar, acompanhar, fiscalizar e avaliar as atividades realizadas pela entidade proponente, através do Gestor da Parceria. </w:t>
      </w:r>
    </w:p>
    <w:p w14:paraId="17208699" w14:textId="77777777" w:rsidR="00EA2675"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lastRenderedPageBreak/>
        <w:t xml:space="preserve">Atestar e avaliar os indicadores através do gestor da parceria e realizar a aferição do cumprimento das metas quantitativas e qualitativas através, inclusive, da vistoria in loco. </w:t>
      </w:r>
    </w:p>
    <w:p w14:paraId="55D866CF" w14:textId="77777777" w:rsidR="00EA2675" w:rsidRPr="00AD58B9" w:rsidRDefault="00EA2675">
      <w:pPr>
        <w:pStyle w:val="paragraph"/>
        <w:numPr>
          <w:ilvl w:val="3"/>
          <w:numId w:val="3"/>
        </w:numPr>
        <w:spacing w:beforeAutospacing="0" w:after="120" w:afterAutospacing="0" w:line="360" w:lineRule="auto"/>
        <w:ind w:left="0" w:firstLine="0"/>
        <w:jc w:val="both"/>
        <w:textAlignment w:val="baseline"/>
        <w:rPr>
          <w:rFonts w:ascii="Calibri" w:hAnsi="Calibri" w:cs="Calibri"/>
        </w:rPr>
      </w:pPr>
      <w:r w:rsidRPr="25833887">
        <w:rPr>
          <w:rStyle w:val="eop"/>
          <w:rFonts w:ascii="Calibri" w:eastAsiaTheme="majorEastAsia" w:hAnsi="Calibri" w:cs="Calibri"/>
        </w:rPr>
        <w:t>No caso do não cumprimento das metas propostas, a OSC proponente receberá os apontamentos através do relatório de vistoria emitido pelo Gestor da Parceria, tendo o prazo da próxima execução do programa para sanar os apontamentos indicados. </w:t>
      </w:r>
    </w:p>
    <w:p w14:paraId="69ECFB1F" w14:textId="77777777" w:rsidR="00EA2675" w:rsidRPr="00AD58B9"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Repassar os valores de acordo com o cronograma de desembolso contido no plano de trabalho aprovado. </w:t>
      </w:r>
    </w:p>
    <w:p w14:paraId="436AD1FE" w14:textId="77777777" w:rsidR="00EA2675" w:rsidRPr="00855B6D" w:rsidRDefault="00EA2675">
      <w:pPr>
        <w:pStyle w:val="paragraph"/>
        <w:numPr>
          <w:ilvl w:val="2"/>
          <w:numId w:val="3"/>
        </w:numPr>
        <w:spacing w:beforeAutospacing="0" w:after="120" w:afterAutospacing="0" w:line="360" w:lineRule="auto"/>
        <w:ind w:left="0" w:firstLine="0"/>
        <w:jc w:val="both"/>
        <w:textAlignment w:val="baseline"/>
        <w:rPr>
          <w:rFonts w:ascii="Calibri" w:hAnsi="Calibri" w:cs="Calibri"/>
        </w:rPr>
      </w:pPr>
      <w:r w:rsidRPr="25833887">
        <w:rPr>
          <w:rStyle w:val="eop"/>
          <w:rFonts w:ascii="Calibri" w:eastAsiaTheme="majorEastAsia" w:hAnsi="Calibri" w:cs="Calibri"/>
        </w:rPr>
        <w:t>Conforme art. 10 do Decreto Municipal nº 57.575/2016, convocar, caso necessário, audiências públicas a ser realizada após o lançamento do edital de chamamento, durante o credenciamento ou ainda no curso do processo seletivo, mediante publicação no Diário Oficial da Cidade ou em página do sítio oficial da Pasta, com prazo de antecedência da data de sua realização, onde será assegurado aos interessados o direito de obter informações sobre a parceria a ser firmada. </w:t>
      </w:r>
    </w:p>
    <w:p w14:paraId="7406CF2B" w14:textId="77777777" w:rsidR="00EA2675" w:rsidRPr="00855B6D"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Repassar os valores apurados, conforme manual de prestação de contas vigente e de acordo com o que constar no plano de trabalho aprovado. </w:t>
      </w:r>
    </w:p>
    <w:p w14:paraId="444692EA" w14:textId="77777777" w:rsidR="00EA2675" w:rsidRPr="00855B6D"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Solicitar a substituição de qualquer profissional que não cumpra as cláusulas deste edital, bem como com o código de ética relativo à sua profissão. </w:t>
      </w:r>
    </w:p>
    <w:p w14:paraId="627F033B" w14:textId="77777777" w:rsidR="00EA2675" w:rsidRPr="00855B6D"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Solicitar e ou autorizar qualquer adequação do plano de trabalho, em relação às metas de atendimento, número de turmas e local de execução, dentre outros, tendo em vista a necessidade de modificação decorrente de necessidade de estrutura física, da demanda, entre outros, sempre com a finalidade de atender ao interesse público. </w:t>
      </w:r>
    </w:p>
    <w:p w14:paraId="3DABE1AC" w14:textId="77777777" w:rsidR="00EA2675" w:rsidRPr="00B76F78" w:rsidRDefault="00EA2675">
      <w:pPr>
        <w:pStyle w:val="paragraph"/>
        <w:numPr>
          <w:ilvl w:val="1"/>
          <w:numId w:val="3"/>
        </w:numPr>
        <w:spacing w:beforeAutospacing="0" w:after="120" w:afterAutospacing="0" w:line="360" w:lineRule="auto"/>
        <w:ind w:left="0" w:firstLine="0"/>
        <w:jc w:val="both"/>
        <w:textAlignment w:val="baseline"/>
        <w:rPr>
          <w:rFonts w:asciiTheme="minorHAnsi" w:hAnsiTheme="minorHAnsi" w:cstheme="minorBidi"/>
          <w:b/>
          <w:bCs/>
        </w:rPr>
      </w:pPr>
      <w:r w:rsidRPr="25833887">
        <w:rPr>
          <w:rStyle w:val="normaltextrun"/>
          <w:rFonts w:asciiTheme="minorHAnsi" w:eastAsiaTheme="majorEastAsia" w:hAnsiTheme="minorHAnsi" w:cstheme="minorBidi"/>
          <w:b/>
          <w:bCs/>
        </w:rPr>
        <w:t>CABERÁ À SEME E À OSC, CONJUNTAMENTE: </w:t>
      </w:r>
    </w:p>
    <w:p w14:paraId="05FD6B44" w14:textId="77777777" w:rsidR="00EA2675" w:rsidRPr="00B76F78"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A</w:t>
      </w:r>
      <w:r w:rsidRPr="25833887">
        <w:rPr>
          <w:rStyle w:val="eop"/>
          <w:rFonts w:ascii="Calibri" w:eastAsia="Calibri" w:hAnsi="Calibri" w:cs="Calibri"/>
          <w:color w:val="000000" w:themeColor="text1"/>
        </w:rPr>
        <w:t xml:space="preserve"> Promover articulação junto à comunidade, representante de órgãos, dentre outros atores, visando dar visibilidade às ações a serem desenvolvidas</w:t>
      </w:r>
      <w:r w:rsidRPr="25833887">
        <w:rPr>
          <w:rStyle w:val="eop"/>
          <w:rFonts w:ascii="Calibri" w:eastAsiaTheme="majorEastAsia" w:hAnsi="Calibri" w:cs="Calibri"/>
        </w:rPr>
        <w:t>. </w:t>
      </w:r>
    </w:p>
    <w:p w14:paraId="6608B2C4" w14:textId="77777777" w:rsidR="00EA2675" w:rsidRPr="00B76F78"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Garantir que não haja qualquer cobrança dos participantes. </w:t>
      </w:r>
    </w:p>
    <w:p w14:paraId="76BF09B4" w14:textId="77777777" w:rsidR="00EA2675"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Calibri" w:hAnsi="Calibri" w:cs="Calibri"/>
          <w:color w:val="000000" w:themeColor="text1"/>
        </w:rPr>
        <w:t>Realizar a divulgação ativa do programa e captar participantes para as atividades</w:t>
      </w:r>
      <w:r w:rsidRPr="25833887">
        <w:rPr>
          <w:rStyle w:val="eop"/>
          <w:rFonts w:ascii="Calibri" w:eastAsiaTheme="majorEastAsia" w:hAnsi="Calibri" w:cs="Calibri"/>
        </w:rPr>
        <w:t>.</w:t>
      </w:r>
    </w:p>
    <w:p w14:paraId="19E42BF0" w14:textId="77777777" w:rsidR="00EA2675" w:rsidRPr="000A4DCC" w:rsidRDefault="00EA2675">
      <w:pPr>
        <w:pStyle w:val="paragraph"/>
        <w:numPr>
          <w:ilvl w:val="0"/>
          <w:numId w:val="3"/>
        </w:numPr>
        <w:spacing w:beforeAutospacing="0" w:after="120" w:afterAutospacing="0" w:line="360" w:lineRule="auto"/>
        <w:ind w:left="0" w:firstLine="0"/>
        <w:jc w:val="both"/>
        <w:textAlignment w:val="baseline"/>
        <w:rPr>
          <w:rStyle w:val="eop"/>
          <w:rFonts w:ascii="Calibri" w:eastAsiaTheme="majorEastAsia" w:hAnsi="Calibri" w:cs="Calibri"/>
          <w:b/>
          <w:bCs/>
        </w:rPr>
      </w:pPr>
      <w:r w:rsidRPr="25833887">
        <w:rPr>
          <w:rStyle w:val="normaltextrun"/>
          <w:rFonts w:ascii="Calibri" w:eastAsiaTheme="majorEastAsia" w:hAnsi="Calibri" w:cs="Calibri"/>
          <w:b/>
          <w:bCs/>
        </w:rPr>
        <w:t xml:space="preserve">CONDIÇÕES DE PARTICIPAÇÃO E CELEBRAÇÃO DA PARCERIA: </w:t>
      </w:r>
    </w:p>
    <w:p w14:paraId="61765F3E" w14:textId="77777777" w:rsidR="00EA2675" w:rsidRPr="00666285"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Theme="minorHAnsi" w:eastAsiaTheme="majorEastAsia" w:hAnsiTheme="minorHAnsi" w:cstheme="minorBidi"/>
        </w:rPr>
        <w:lastRenderedPageBreak/>
        <w:t xml:space="preserve">Poderão participar deste chamamento público as </w:t>
      </w:r>
      <w:proofErr w:type="spellStart"/>
      <w:r w:rsidRPr="25833887">
        <w:rPr>
          <w:rStyle w:val="normaltextrun"/>
          <w:rFonts w:asciiTheme="minorHAnsi" w:eastAsiaTheme="majorEastAsia" w:hAnsiTheme="minorHAnsi" w:cstheme="minorBidi"/>
        </w:rPr>
        <w:t>OSCs</w:t>
      </w:r>
      <w:proofErr w:type="spellEnd"/>
      <w:r w:rsidRPr="25833887">
        <w:rPr>
          <w:rStyle w:val="normaltextrun"/>
          <w:rFonts w:asciiTheme="minorHAnsi" w:eastAsiaTheme="majorEastAsia" w:hAnsiTheme="minorHAnsi" w:cstheme="minorBidi"/>
        </w:rPr>
        <w:t xml:space="preserve"> que preencham as condições estabelecidas no art. 2º, inc. I, alíneas “a”, “b” ou “c”, da Lei Federal nº 13.019/2014, e: </w:t>
      </w:r>
    </w:p>
    <w:p w14:paraId="1530AB30" w14:textId="77777777" w:rsidR="00EA2675" w:rsidRPr="00666285"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Que as normas de organização interna constem dentre os objetivos a promoção de atividades de relevância pública e social, o desenvolvimento de atividades esportivas, ou outro compatível com o objeto deste edital; </w:t>
      </w:r>
    </w:p>
    <w:p w14:paraId="072405DD" w14:textId="77777777" w:rsidR="00EA2675" w:rsidRPr="00666285"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Atendam a todas as exigências do edital, inclusive quanto à documentação prevista neste instrumento e em seus anexos, bem como na Portaria n. 027/SEME/2017;</w:t>
      </w:r>
    </w:p>
    <w:p w14:paraId="0C01B652" w14:textId="77777777" w:rsidR="00EA2675" w:rsidRPr="00666285"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Não tenham fins lucrativos; </w:t>
      </w:r>
    </w:p>
    <w:p w14:paraId="38BC22C2" w14:textId="77777777" w:rsidR="00EA2675" w:rsidRPr="00666285"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Tenham sido constituídas há, no mínimo, 01 (um) ano, contados a partir da data de publicação deste edital, comprovado por documentação emitida pela Secretaria da Receita Federal do Brasil, com base no Cadastro Nacional de Pessoa Jurídica; </w:t>
      </w:r>
    </w:p>
    <w:p w14:paraId="248E4472" w14:textId="77777777" w:rsidR="00EA2675" w:rsidRPr="00666285"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Sejam diretamente responsáveis pela promoção e execução da atividade objeto da parceria, e respondam legalmente perante a Administração Pública pela fiel execução da parceria e pelas prestações de contas; </w:t>
      </w:r>
    </w:p>
    <w:p w14:paraId="00E48656" w14:textId="77777777" w:rsidR="00EA2675" w:rsidRPr="00666285"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Comprovem possuir experiência prévia na realização, com efetividade, do objeto da parceria ou em atividade semelhante em sua natureza, características, quantidade e prazos, conforme estabelecido no item 10.6; </w:t>
      </w:r>
    </w:p>
    <w:p w14:paraId="5A023834" w14:textId="77777777" w:rsidR="00EA2675" w:rsidRPr="00666285"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Comprovem possuir capacidade técnica e operacional específica para o desenvolvimento do objeto da parceria e o cumprimento das metas estabelecidas; </w:t>
      </w:r>
    </w:p>
    <w:p w14:paraId="22330E1E" w14:textId="77777777" w:rsidR="00EA2675" w:rsidRPr="00666285"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Que, em caso de dissolução da entidade, o respectivo patrimônio líquido seja transferido a outra pessoa jurídica de igual natureza que preencha os requisitos desta Lei e cujo objeto social seja, preferencialmente, o mesmo da entidade extinta;</w:t>
      </w:r>
    </w:p>
    <w:p w14:paraId="1BB15112" w14:textId="77777777" w:rsidR="00EA2675" w:rsidRPr="00666285"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normaltextrun"/>
          <w:rFonts w:ascii="Calibri" w:eastAsiaTheme="majorEastAsia" w:hAnsi="Calibri" w:cs="Calibri"/>
        </w:rPr>
        <w:t xml:space="preserve">Que das normas de organização interna da entidade preveja expressamente que a escrituração ocorra de acordo com os princípios fundamentais de contabilidade e com as Normas Brasileiras de Contabilidade; </w:t>
      </w:r>
    </w:p>
    <w:p w14:paraId="7C7FCD8B" w14:textId="77777777" w:rsidR="00EA2675" w:rsidRPr="00666285"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normaltextrun"/>
          <w:rFonts w:ascii="Calibri" w:eastAsiaTheme="majorEastAsia" w:hAnsi="Calibri" w:cs="Calibri"/>
        </w:rPr>
        <w:t xml:space="preserve">Ter sítio eletrônico próprio na internet no qual estarão disponíveis todos os documentos e informações relativos às parcerias celebradas com a Administração </w:t>
      </w:r>
      <w:r w:rsidRPr="25833887">
        <w:rPr>
          <w:rStyle w:val="normaltextrun"/>
          <w:rFonts w:ascii="Calibri" w:eastAsiaTheme="majorEastAsia" w:hAnsi="Calibri" w:cs="Calibri"/>
        </w:rPr>
        <w:lastRenderedPageBreak/>
        <w:t xml:space="preserve">Pública Municipal, bem como os relacionados à gestão da entidade (CNPJ, estatuto social, relação de dirigentes). </w:t>
      </w:r>
    </w:p>
    <w:p w14:paraId="4DFD3B91" w14:textId="77777777" w:rsidR="00EA2675" w:rsidRPr="00343BA4"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Theme="minorHAnsi" w:eastAsiaTheme="majorEastAsia" w:hAnsiTheme="minorHAnsi" w:cstheme="minorBidi"/>
        </w:rPr>
        <w:t xml:space="preserve">Não participará deste processo seletivo a OSC que: </w:t>
      </w:r>
    </w:p>
    <w:p w14:paraId="06E2FD13" w14:textId="77777777" w:rsidR="00EA2675" w:rsidRPr="00343BA4"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Não esteja regularmente constituída, ou, se estrangeira, não esteja autorizada a funcionar no território nacional; </w:t>
      </w:r>
    </w:p>
    <w:p w14:paraId="4D137BBF" w14:textId="77777777" w:rsidR="00EA2675" w:rsidRPr="00343BA4"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Tenha como dirigentes membros do Poder ou do Ministério Público, ou dirigentes de órgãos ou entidades da Administração Pública Municipal Direta ou Indireta, compreendidos como sendo os titulares de unidades orçamentárias, os Prefeitos Regionais, os Secretários Adjuntos, os Chefes de Gabinete, os dirigentes de entes da Administração indireta e aqueles que detêm competência delegada para a celebração de parcerias, estendendo-se a vedação aos respectivos cônjuges ou companheiros, bem como parentes em linha reta, colateral ou por afinidade, até o segundo grau; </w:t>
      </w:r>
    </w:p>
    <w:p w14:paraId="7F7F30EA" w14:textId="77777777" w:rsidR="00EA2675" w:rsidRPr="00343BA4"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Tenha dentre seus dirigentes servidor ou empregado da Administração Pública Municipal direta ou indireta, bem como ocupantes de cargo em comissão; </w:t>
      </w:r>
    </w:p>
    <w:p w14:paraId="4D847BBD" w14:textId="77777777" w:rsidR="00EA2675" w:rsidRPr="00343BA4"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Tenha tido as contas rejeitadas pela Administração Pública nos últimos cinco anos, exceto se: for sanada a irregularidade que motivou a rejeição e quitados os débitos eventualmente imputados; for reconsiderada ou revista a decisão pela rejeição; a apreciação das contas estiver pendente de decisão sobre recurso com efeito suspensivo;</w:t>
      </w:r>
    </w:p>
    <w:p w14:paraId="6E8BEFE1" w14:textId="77777777" w:rsidR="00EA2675" w:rsidRPr="00343BA4"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Esteja inclusa no Cadastro Informativo Municipal - CADIN MUNICIPAL, de acordo com a Lei Municipal n. 14.094/2005, regulamentada pelo Decreto Municipal n. 47.096/2006; </w:t>
      </w:r>
    </w:p>
    <w:p w14:paraId="097E6C00" w14:textId="77777777" w:rsidR="00EA2675" w:rsidRPr="00343BA4"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Esteja omissa no dever de prestar contas de parceria anteriormente celebrada; </w:t>
      </w:r>
    </w:p>
    <w:p w14:paraId="5201E6C9" w14:textId="77777777" w:rsidR="00EA2675" w:rsidRPr="00343BA4"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Tenha sido punida com uma das seguintes sanções, pelo período que durar a penalidade: suspensão de participação em licitação e impedimento de contratar com a administração; declaração de inidoneidade para licitar ou contratar com a administração; suspensão temporária de participação em chamamento público e impedimento de celebrar parceria ou contrato com órgãos e entidades da esfera de governo da administração pública sancionadora; ou declaração de inidoneidade para </w:t>
      </w:r>
      <w:r w:rsidRPr="25833887">
        <w:rPr>
          <w:rStyle w:val="normaltextrun"/>
          <w:rFonts w:ascii="Calibri" w:eastAsiaTheme="majorEastAsia" w:hAnsi="Calibri" w:cs="Calibri"/>
        </w:rPr>
        <w:lastRenderedPageBreak/>
        <w:t xml:space="preserve">participar de chamamento público ou celebrar parceria ou contrato com órgãos e entidades de todas as esferas de governo; </w:t>
      </w:r>
    </w:p>
    <w:p w14:paraId="2DFF7BFF" w14:textId="77777777" w:rsidR="00EA2675" w:rsidRPr="00343BA4"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Tenha tido contas de parceria julgadas irregulares ou rejeitadas por Tribunal ou Conselho de Contas de qualquer esfera da Federação, em decisão irrecorrível, nos últimos 08 (oito) anos; </w:t>
      </w:r>
    </w:p>
    <w:p w14:paraId="3D44AA59" w14:textId="77777777" w:rsidR="00EA2675" w:rsidRPr="00343BA4"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Tenha entre seus dirigentes pessoa cujas contas relativas a parcerias tenham sido julgadas irregulares ou rejeitadas por Tribunal ou Conselho de Contas de qualquer esfera da Federação, em decisão irrecorrível, nos últimos 08 (oito) anos; julgada responsável por falta grave e inabilitada para o exercício em cargo e comissão ou função de confiança, enquanto durar a inabilitação; considerada responsável por ato de improbidade, enquanto durarem os prazos estabelecidos nos incisos I, II e III do art. 12 da Lei Federal n. 8.429/1992; </w:t>
      </w:r>
    </w:p>
    <w:p w14:paraId="0E47E177" w14:textId="77777777" w:rsidR="00EA2675" w:rsidRPr="00343BA4" w:rsidRDefault="00EA2675">
      <w:pPr>
        <w:pStyle w:val="paragraph"/>
        <w:numPr>
          <w:ilvl w:val="1"/>
          <w:numId w:val="3"/>
        </w:numPr>
        <w:spacing w:beforeAutospacing="0" w:after="120" w:afterAutospacing="0" w:line="360" w:lineRule="auto"/>
        <w:ind w:left="0" w:firstLine="0"/>
        <w:jc w:val="both"/>
        <w:textAlignment w:val="baseline"/>
        <w:rPr>
          <w:rStyle w:val="eop"/>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Para celebração das parcerias, as </w:t>
      </w:r>
      <w:proofErr w:type="spellStart"/>
      <w:r w:rsidRPr="25833887">
        <w:rPr>
          <w:rStyle w:val="normaltextrun"/>
          <w:rFonts w:asciiTheme="minorHAnsi" w:eastAsiaTheme="majorEastAsia" w:hAnsiTheme="minorHAnsi" w:cstheme="minorBidi"/>
        </w:rPr>
        <w:t>OSCs</w:t>
      </w:r>
      <w:proofErr w:type="spellEnd"/>
      <w:r w:rsidRPr="25833887">
        <w:rPr>
          <w:rStyle w:val="normaltextrun"/>
          <w:rFonts w:asciiTheme="minorHAnsi" w:eastAsiaTheme="majorEastAsia" w:hAnsiTheme="minorHAnsi" w:cstheme="minorBidi"/>
        </w:rPr>
        <w:t xml:space="preserve"> deverão comprovar sua regularidade quanto às exigências previstas nos </w:t>
      </w:r>
      <w:proofErr w:type="spellStart"/>
      <w:r w:rsidRPr="25833887">
        <w:rPr>
          <w:rStyle w:val="normaltextrun"/>
          <w:rFonts w:asciiTheme="minorHAnsi" w:eastAsiaTheme="majorEastAsia" w:hAnsiTheme="minorHAnsi" w:cstheme="minorBidi"/>
        </w:rPr>
        <w:t>arts</w:t>
      </w:r>
      <w:proofErr w:type="spellEnd"/>
      <w:r w:rsidRPr="25833887">
        <w:rPr>
          <w:rStyle w:val="normaltextrun"/>
          <w:rFonts w:asciiTheme="minorHAnsi" w:eastAsiaTheme="majorEastAsia" w:hAnsiTheme="minorHAnsi" w:cstheme="minorBidi"/>
        </w:rPr>
        <w:t xml:space="preserve">. 33 e 34 da Lei Federal nº 13.019/2014, no art. 33 do Decreto Municipal nº 57.575/2016 e na Portaria n. 27/SEME/2017. </w:t>
      </w:r>
    </w:p>
    <w:p w14:paraId="76A1507E" w14:textId="77777777" w:rsidR="00EA2675"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Somente após a publicação da lista de classificação definitiva das </w:t>
      </w:r>
      <w:proofErr w:type="spellStart"/>
      <w:r w:rsidRPr="25833887">
        <w:rPr>
          <w:rStyle w:val="normaltextrun"/>
          <w:rFonts w:asciiTheme="minorHAnsi" w:eastAsiaTheme="majorEastAsia" w:hAnsiTheme="minorHAnsi" w:cstheme="minorBidi"/>
        </w:rPr>
        <w:t>OSCs</w:t>
      </w:r>
      <w:proofErr w:type="spellEnd"/>
      <w:r w:rsidRPr="25833887">
        <w:rPr>
          <w:rStyle w:val="normaltextrun"/>
          <w:rFonts w:asciiTheme="minorHAnsi" w:eastAsiaTheme="majorEastAsia" w:hAnsiTheme="minorHAnsi" w:cstheme="minorBidi"/>
        </w:rPr>
        <w:t xml:space="preserve"> no Diário Oficial da Cidade serão exigidos os documentos de habilitação previstos no item 15.2 deste edital.</w:t>
      </w:r>
    </w:p>
    <w:p w14:paraId="2599EFCE" w14:textId="77777777" w:rsidR="00EA2675" w:rsidRPr="00343BA4" w:rsidRDefault="00EA2675">
      <w:pPr>
        <w:pStyle w:val="paragraph"/>
        <w:numPr>
          <w:ilvl w:val="0"/>
          <w:numId w:val="3"/>
        </w:numPr>
        <w:spacing w:beforeAutospacing="0" w:after="120" w:afterAutospacing="0" w:line="360" w:lineRule="auto"/>
        <w:ind w:left="0" w:firstLine="0"/>
        <w:jc w:val="both"/>
        <w:textAlignment w:val="baseline"/>
        <w:rPr>
          <w:rStyle w:val="normaltextrun"/>
          <w:rFonts w:ascii="Calibri" w:eastAsiaTheme="majorEastAsia" w:hAnsi="Calibri" w:cs="Calibri"/>
          <w:b/>
          <w:bCs/>
        </w:rPr>
      </w:pPr>
      <w:r w:rsidRPr="25833887">
        <w:rPr>
          <w:rStyle w:val="normaltextrun"/>
          <w:rFonts w:ascii="Calibri" w:eastAsiaTheme="majorEastAsia" w:hAnsi="Calibri" w:cs="Calibri"/>
          <w:b/>
          <w:bCs/>
        </w:rPr>
        <w:t xml:space="preserve">SELEÇÃO E JULGAMENTO DAS PROPOSTAS: </w:t>
      </w:r>
    </w:p>
    <w:p w14:paraId="1D917965" w14:textId="77777777" w:rsidR="00EA2675"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 Comissão de Seleção é o órgão colegiado destinado a processar e julgar o presente chamamento público, constituída na forma da Portaria nº 027/SEME/2017 e alterações posteriores. </w:t>
      </w:r>
    </w:p>
    <w:p w14:paraId="70EADD13" w14:textId="77777777" w:rsidR="00EA2675" w:rsidRDefault="00EA2675">
      <w:pPr>
        <w:pStyle w:val="paragraph"/>
        <w:numPr>
          <w:ilvl w:val="1"/>
          <w:numId w:val="3"/>
        </w:numPr>
        <w:spacing w:beforeAutospacing="0" w:after="120" w:afterAutospacing="0" w:line="360" w:lineRule="auto"/>
        <w:ind w:left="0" w:firstLine="0"/>
        <w:jc w:val="both"/>
      </w:pPr>
      <w:r w:rsidRPr="25833887">
        <w:rPr>
          <w:rStyle w:val="normaltextrun"/>
          <w:rFonts w:ascii="Calibri" w:eastAsia="Calibri" w:hAnsi="Calibri" w:cs="Calibri"/>
          <w:color w:val="000000" w:themeColor="text1"/>
        </w:rPr>
        <w:t xml:space="preserve">Terminado o prazo de envio das propostas, SEME/CAF/PROTOCOLO enviará à Assessoria Técnica-Comunicação listagem contendo o nome de todas as </w:t>
      </w:r>
      <w:proofErr w:type="spellStart"/>
      <w:r w:rsidRPr="25833887">
        <w:rPr>
          <w:rStyle w:val="normaltextrun"/>
          <w:rFonts w:ascii="Calibri" w:eastAsia="Calibri" w:hAnsi="Calibri" w:cs="Calibri"/>
          <w:color w:val="000000" w:themeColor="text1"/>
        </w:rPr>
        <w:t>OSCs</w:t>
      </w:r>
      <w:proofErr w:type="spellEnd"/>
      <w:r w:rsidRPr="25833887">
        <w:rPr>
          <w:rStyle w:val="normaltextrun"/>
          <w:rFonts w:ascii="Calibri" w:eastAsia="Calibri" w:hAnsi="Calibri" w:cs="Calibri"/>
          <w:color w:val="000000" w:themeColor="text1"/>
        </w:rPr>
        <w:t xml:space="preserve"> proponentes, com respectivo CNPJ, para publicação no sítio oficial da SEME na internet.</w:t>
      </w:r>
    </w:p>
    <w:p w14:paraId="7D300361" w14:textId="77777777" w:rsidR="00EA2675" w:rsidRPr="00343BA4"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 Comissão de Seleção terá o prazo de 05 (cinco) dias úteis para conclusão do julgamento das propostas e divulgação do resultado preliminar do processo de seleção, podendo tal prazo ser prorrogado, de forma devidamente justificada, por até mais 10 (dez) dias.   </w:t>
      </w:r>
    </w:p>
    <w:p w14:paraId="35FEAC94" w14:textId="77777777" w:rsidR="00EA2675" w:rsidRPr="00343BA4"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lastRenderedPageBreak/>
        <w:t xml:space="preserve">Para subsidiar seus trabalhos, a Comissão de Seleção poderá solicitar assessoramento técnico de especialista que não seja membro desse colegiado. </w:t>
      </w:r>
    </w:p>
    <w:p w14:paraId="062F8BDA" w14:textId="77777777" w:rsidR="00EA2675" w:rsidRPr="00343BA4"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 Comissão de Seleção poderá realizar, a qualquer tempo, diligências para verificar a autenticidade das informações e documentos apresentados pelas entidades concorrentes ou para esclarecer dúvidas e omissões. Em qualquer situação, devem ser observados os princípios da isonomia, da impessoalidade e da transparência. </w:t>
      </w:r>
    </w:p>
    <w:p w14:paraId="6914D4C1" w14:textId="77777777" w:rsidR="00EA2675" w:rsidRPr="00343BA4"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 Comissão de Seleção analisará as propostas de atividade com base nos critérios previstos no item 13.8, bem como nos princípios legais que regem as parcerias, de forma transparente e objetiva. </w:t>
      </w:r>
    </w:p>
    <w:p w14:paraId="5F32D08B" w14:textId="77777777" w:rsidR="00EA2675" w:rsidRPr="00416664" w:rsidRDefault="00EA2675">
      <w:pPr>
        <w:pStyle w:val="paragraph"/>
        <w:numPr>
          <w:ilvl w:val="1"/>
          <w:numId w:val="3"/>
        </w:numPr>
        <w:spacing w:beforeAutospacing="0" w:after="120" w:afterAutospacing="0" w:line="360" w:lineRule="auto"/>
        <w:ind w:left="0" w:firstLine="0"/>
        <w:jc w:val="both"/>
        <w:textAlignment w:val="baseline"/>
        <w:rPr>
          <w:rStyle w:val="eop"/>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Compete à Comissão de Seleção conferir o atendimento rigoroso das exigências formais e documentais deste edital, verificando: </w:t>
      </w:r>
    </w:p>
    <w:p w14:paraId="3B775BEF" w14:textId="77777777" w:rsidR="00EA2675" w:rsidRPr="00416664"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Se o proponente atende às condições exigidas para tal fim; </w:t>
      </w:r>
    </w:p>
    <w:p w14:paraId="6D0EA7D4" w14:textId="77777777" w:rsidR="00EA2675" w:rsidRPr="00416664"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Se a proposta apresentou forma e objeto nos termos exigidos por este edital; </w:t>
      </w:r>
    </w:p>
    <w:p w14:paraId="66495F35" w14:textId="77777777" w:rsidR="00EA2675" w:rsidRPr="00416664"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Se estão contemplados os critérios de economicidade e compatibilidade com valores de mercado, podendo para tanto se valer de tabelas referenciais oficiais, ou pesquisa. </w:t>
      </w:r>
    </w:p>
    <w:p w14:paraId="27D66360" w14:textId="77777777" w:rsidR="00EA2675"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1FE6A169">
        <w:rPr>
          <w:rStyle w:val="normaltextrun"/>
          <w:rFonts w:asciiTheme="minorHAnsi" w:eastAsiaTheme="majorEastAsia" w:hAnsiTheme="minorHAnsi" w:cstheme="minorBidi"/>
        </w:rPr>
        <w:t>Para critério de classificação e seleção serão as propostas avaliadas levando em consideração a pontuação abaixo:</w:t>
      </w:r>
    </w:p>
    <w:tbl>
      <w:tblPr>
        <w:tblW w:w="8548"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6"/>
        <w:gridCol w:w="5300"/>
        <w:gridCol w:w="1702"/>
      </w:tblGrid>
      <w:tr w:rsidR="00EA2675" w:rsidRPr="00416664" w14:paraId="4924A516" w14:textId="77777777" w:rsidTr="0080664D">
        <w:trPr>
          <w:trHeight w:val="225"/>
        </w:trPr>
        <w:tc>
          <w:tcPr>
            <w:tcW w:w="1546" w:type="dxa"/>
            <w:tcBorders>
              <w:top w:val="single" w:sz="6" w:space="0" w:color="auto"/>
              <w:left w:val="single" w:sz="6" w:space="0" w:color="auto"/>
              <w:bottom w:val="single" w:sz="6" w:space="0" w:color="auto"/>
              <w:right w:val="single" w:sz="6" w:space="0" w:color="auto"/>
            </w:tcBorders>
            <w:vAlign w:val="center"/>
            <w:hideMark/>
          </w:tcPr>
          <w:p w14:paraId="66AF1BA9" w14:textId="77777777" w:rsidR="00EA2675" w:rsidRPr="00416664" w:rsidRDefault="00EA2675" w:rsidP="0080664D">
            <w:pPr>
              <w:spacing w:after="0" w:line="240" w:lineRule="auto"/>
              <w:ind w:right="-15"/>
              <w:jc w:val="both"/>
              <w:textAlignment w:val="baseline"/>
              <w:rPr>
                <w:rFonts w:ascii="Segoe UI" w:eastAsia="Times New Roman" w:hAnsi="Segoe UI" w:cs="Segoe UI"/>
                <w:lang w:eastAsia="pt-BR"/>
              </w:rPr>
            </w:pPr>
            <w:r w:rsidRPr="25833887">
              <w:rPr>
                <w:rFonts w:ascii="Calibri" w:eastAsia="Times New Roman" w:hAnsi="Calibri" w:cs="Calibri"/>
                <w:color w:val="000000" w:themeColor="text1"/>
              </w:rPr>
              <w:t>Descrição </w:t>
            </w:r>
          </w:p>
        </w:tc>
        <w:tc>
          <w:tcPr>
            <w:tcW w:w="5300" w:type="dxa"/>
            <w:tcBorders>
              <w:top w:val="single" w:sz="6" w:space="0" w:color="auto"/>
              <w:left w:val="single" w:sz="6" w:space="0" w:color="auto"/>
              <w:bottom w:val="single" w:sz="6" w:space="0" w:color="auto"/>
              <w:right w:val="single" w:sz="6" w:space="0" w:color="auto"/>
            </w:tcBorders>
            <w:vAlign w:val="center"/>
            <w:hideMark/>
          </w:tcPr>
          <w:p w14:paraId="66C50EAA" w14:textId="77777777" w:rsidR="00EA2675" w:rsidRPr="00416664" w:rsidRDefault="00EA2675" w:rsidP="0080664D">
            <w:pPr>
              <w:spacing w:after="0" w:line="240" w:lineRule="auto"/>
              <w:ind w:right="-15"/>
              <w:jc w:val="both"/>
              <w:textAlignment w:val="baseline"/>
              <w:rPr>
                <w:rFonts w:ascii="Segoe UI" w:eastAsia="Times New Roman" w:hAnsi="Segoe UI" w:cs="Segoe UI"/>
                <w:lang w:eastAsia="pt-BR"/>
              </w:rPr>
            </w:pPr>
            <w:r w:rsidRPr="25833887">
              <w:rPr>
                <w:rFonts w:ascii="Calibri" w:eastAsia="Times New Roman" w:hAnsi="Calibri" w:cs="Calibri"/>
                <w:color w:val="000000" w:themeColor="text1"/>
              </w:rPr>
              <w:t>Objeto </w:t>
            </w:r>
          </w:p>
        </w:tc>
        <w:tc>
          <w:tcPr>
            <w:tcW w:w="1702" w:type="dxa"/>
            <w:tcBorders>
              <w:top w:val="single" w:sz="6" w:space="0" w:color="auto"/>
              <w:left w:val="single" w:sz="6" w:space="0" w:color="auto"/>
              <w:bottom w:val="single" w:sz="6" w:space="0" w:color="auto"/>
              <w:right w:val="single" w:sz="6" w:space="0" w:color="auto"/>
            </w:tcBorders>
            <w:vAlign w:val="center"/>
            <w:hideMark/>
          </w:tcPr>
          <w:p w14:paraId="30D07BA8" w14:textId="77777777" w:rsidR="00EA2675" w:rsidRPr="00416664" w:rsidRDefault="00EA2675" w:rsidP="0080664D">
            <w:pPr>
              <w:spacing w:after="0" w:line="240" w:lineRule="auto"/>
              <w:ind w:right="-15"/>
              <w:jc w:val="both"/>
              <w:textAlignment w:val="baseline"/>
              <w:rPr>
                <w:rFonts w:ascii="Segoe UI" w:eastAsia="Times New Roman" w:hAnsi="Segoe UI" w:cs="Segoe UI"/>
                <w:lang w:eastAsia="pt-BR"/>
              </w:rPr>
            </w:pPr>
            <w:r w:rsidRPr="25833887">
              <w:rPr>
                <w:rFonts w:ascii="Calibri" w:eastAsia="Times New Roman" w:hAnsi="Calibri" w:cs="Calibri"/>
                <w:color w:val="000000" w:themeColor="text1"/>
              </w:rPr>
              <w:t>Pontuação </w:t>
            </w:r>
          </w:p>
        </w:tc>
      </w:tr>
      <w:tr w:rsidR="00EA2675" w:rsidRPr="00416664" w14:paraId="22E0D86D" w14:textId="77777777" w:rsidTr="0080664D">
        <w:trPr>
          <w:trHeight w:val="1380"/>
        </w:trPr>
        <w:tc>
          <w:tcPr>
            <w:tcW w:w="1546" w:type="dxa"/>
            <w:tcBorders>
              <w:top w:val="single" w:sz="6" w:space="0" w:color="auto"/>
              <w:left w:val="single" w:sz="6" w:space="0" w:color="auto"/>
              <w:bottom w:val="single" w:sz="6" w:space="0" w:color="auto"/>
              <w:right w:val="single" w:sz="6" w:space="0" w:color="auto"/>
            </w:tcBorders>
            <w:vAlign w:val="center"/>
            <w:hideMark/>
          </w:tcPr>
          <w:p w14:paraId="1DDE1AA8" w14:textId="77777777" w:rsidR="00EA2675" w:rsidRPr="00416664" w:rsidRDefault="00EA2675" w:rsidP="0080664D">
            <w:pPr>
              <w:spacing w:after="0" w:line="240" w:lineRule="auto"/>
              <w:jc w:val="both"/>
              <w:textAlignment w:val="baseline"/>
              <w:rPr>
                <w:rFonts w:ascii="Segoe UI" w:eastAsia="Times New Roman" w:hAnsi="Segoe UI" w:cs="Segoe UI"/>
                <w:lang w:eastAsia="pt-BR"/>
              </w:rPr>
            </w:pPr>
            <w:r w:rsidRPr="25833887">
              <w:rPr>
                <w:rFonts w:ascii="Calibri" w:eastAsia="Times New Roman" w:hAnsi="Calibri" w:cs="Calibri"/>
                <w:color w:val="000000" w:themeColor="text1"/>
              </w:rPr>
              <w:t> </w:t>
            </w:r>
            <w:r w:rsidRPr="25833887">
              <w:rPr>
                <w:rFonts w:ascii="Calibri" w:eastAsia="Times New Roman" w:hAnsi="Calibri" w:cs="Calibri"/>
                <w:b/>
                <w:bCs/>
                <w:color w:val="000000" w:themeColor="text1"/>
              </w:rPr>
              <w:t>13.8.1.</w:t>
            </w:r>
            <w:r w:rsidRPr="25833887">
              <w:rPr>
                <w:rFonts w:ascii="Calibri" w:eastAsia="Times New Roman" w:hAnsi="Calibri" w:cs="Calibri"/>
                <w:color w:val="000000" w:themeColor="text1"/>
              </w:rPr>
              <w:t xml:space="preserve"> Objeto </w:t>
            </w:r>
          </w:p>
        </w:tc>
        <w:tc>
          <w:tcPr>
            <w:tcW w:w="5300" w:type="dxa"/>
            <w:tcBorders>
              <w:top w:val="single" w:sz="6" w:space="0" w:color="auto"/>
              <w:left w:val="single" w:sz="6" w:space="0" w:color="auto"/>
              <w:bottom w:val="single" w:sz="6" w:space="0" w:color="auto"/>
              <w:right w:val="single" w:sz="6" w:space="0" w:color="auto"/>
            </w:tcBorders>
            <w:vAlign w:val="center"/>
            <w:hideMark/>
          </w:tcPr>
          <w:p w14:paraId="6CB15474" w14:textId="77777777" w:rsidR="00EA2675" w:rsidRPr="00416664" w:rsidRDefault="00EA2675" w:rsidP="0080664D">
            <w:pPr>
              <w:spacing w:after="0" w:line="240" w:lineRule="auto"/>
              <w:ind w:left="127" w:right="184"/>
              <w:jc w:val="both"/>
              <w:textAlignment w:val="baseline"/>
              <w:rPr>
                <w:rFonts w:ascii="Calibri" w:eastAsia="Times New Roman" w:hAnsi="Calibri" w:cs="Calibri"/>
                <w:color w:val="000000" w:themeColor="text1"/>
                <w:lang w:eastAsia="pt-BR"/>
              </w:rPr>
            </w:pPr>
          </w:p>
          <w:p w14:paraId="6A01D389" w14:textId="77777777" w:rsidR="00EA2675" w:rsidRDefault="00EA2675" w:rsidP="0080664D">
            <w:pPr>
              <w:spacing w:line="240" w:lineRule="auto"/>
              <w:jc w:val="both"/>
              <w:rPr>
                <w:rFonts w:ascii="Calibri" w:eastAsia="Times New Roman" w:hAnsi="Calibri" w:cs="Calibri"/>
                <w:color w:val="000000" w:themeColor="text1"/>
                <w:lang w:eastAsia="pt-BR"/>
              </w:rPr>
            </w:pPr>
            <w:r w:rsidRPr="25833887">
              <w:rPr>
                <w:rFonts w:ascii="Calibri" w:eastAsia="Times New Roman" w:hAnsi="Calibri" w:cs="Calibri"/>
                <w:b/>
                <w:bCs/>
                <w:color w:val="000000" w:themeColor="text1"/>
              </w:rPr>
              <w:t xml:space="preserve">13.8.1.1. </w:t>
            </w:r>
            <w:r w:rsidRPr="25833887">
              <w:rPr>
                <w:rFonts w:ascii="Calibri" w:eastAsia="Times New Roman" w:hAnsi="Calibri" w:cs="Calibri"/>
                <w:color w:val="000000" w:themeColor="text1"/>
              </w:rPr>
              <w:t>A proposta apresenta de forma adequada e coerente o planejamento da execução das competições previstas no plano de trabalho</w:t>
            </w:r>
          </w:p>
        </w:tc>
        <w:tc>
          <w:tcPr>
            <w:tcW w:w="1702" w:type="dxa"/>
            <w:tcBorders>
              <w:top w:val="single" w:sz="6" w:space="0" w:color="auto"/>
              <w:left w:val="single" w:sz="6" w:space="0" w:color="auto"/>
              <w:bottom w:val="single" w:sz="6" w:space="0" w:color="auto"/>
              <w:right w:val="single" w:sz="6" w:space="0" w:color="auto"/>
            </w:tcBorders>
            <w:vAlign w:val="center"/>
            <w:hideMark/>
          </w:tcPr>
          <w:p w14:paraId="631D1019" w14:textId="77777777" w:rsidR="00EA2675" w:rsidRPr="00416664" w:rsidRDefault="00EA2675" w:rsidP="0080664D">
            <w:pPr>
              <w:spacing w:after="0" w:line="240" w:lineRule="auto"/>
              <w:jc w:val="both"/>
              <w:textAlignment w:val="baseline"/>
              <w:rPr>
                <w:rFonts w:ascii="Calibri" w:eastAsia="Times New Roman" w:hAnsi="Calibri" w:cs="Calibri"/>
                <w:color w:val="000000" w:themeColor="text1"/>
                <w:lang w:eastAsia="pt-BR"/>
              </w:rPr>
            </w:pPr>
          </w:p>
          <w:p w14:paraId="6CFF8D69" w14:textId="77777777" w:rsidR="00EA2675" w:rsidRDefault="00EA2675" w:rsidP="0080664D">
            <w:pPr>
              <w:spacing w:line="240" w:lineRule="auto"/>
              <w:jc w:val="both"/>
              <w:rPr>
                <w:rFonts w:ascii="Calibri" w:eastAsia="Times New Roman" w:hAnsi="Calibri" w:cs="Calibri"/>
                <w:color w:val="000000" w:themeColor="text1"/>
                <w:lang w:eastAsia="pt-BR"/>
              </w:rPr>
            </w:pPr>
            <w:r w:rsidRPr="25833887">
              <w:rPr>
                <w:rFonts w:ascii="Calibri" w:eastAsia="Times New Roman" w:hAnsi="Calibri" w:cs="Calibri"/>
                <w:color w:val="000000" w:themeColor="text1"/>
              </w:rPr>
              <w:t>00 a 30</w:t>
            </w:r>
          </w:p>
        </w:tc>
      </w:tr>
      <w:tr w:rsidR="00EA2675" w:rsidRPr="00416664" w14:paraId="57F45C00" w14:textId="77777777" w:rsidTr="0080664D">
        <w:trPr>
          <w:trHeight w:val="480"/>
        </w:trPr>
        <w:tc>
          <w:tcPr>
            <w:tcW w:w="1546" w:type="dxa"/>
            <w:tcBorders>
              <w:top w:val="single" w:sz="6" w:space="0" w:color="auto"/>
              <w:left w:val="single" w:sz="6" w:space="0" w:color="auto"/>
              <w:bottom w:val="single" w:sz="6" w:space="0" w:color="auto"/>
              <w:right w:val="single" w:sz="6" w:space="0" w:color="auto"/>
            </w:tcBorders>
            <w:vAlign w:val="center"/>
            <w:hideMark/>
          </w:tcPr>
          <w:p w14:paraId="26DB9B00" w14:textId="77777777" w:rsidR="00EA2675" w:rsidRPr="00416664" w:rsidRDefault="00EA2675" w:rsidP="0080664D">
            <w:pPr>
              <w:spacing w:after="0" w:line="240" w:lineRule="auto"/>
              <w:ind w:left="75" w:right="90"/>
              <w:jc w:val="both"/>
              <w:textAlignment w:val="baseline"/>
              <w:rPr>
                <w:rFonts w:ascii="Segoe UI" w:eastAsia="Times New Roman" w:hAnsi="Segoe UI" w:cs="Segoe UI"/>
                <w:lang w:eastAsia="pt-BR"/>
              </w:rPr>
            </w:pPr>
            <w:r w:rsidRPr="25833887">
              <w:rPr>
                <w:rFonts w:ascii="Calibri" w:eastAsia="Times New Roman" w:hAnsi="Calibri" w:cs="Calibri"/>
                <w:b/>
                <w:bCs/>
                <w:color w:val="000000" w:themeColor="text1"/>
              </w:rPr>
              <w:t>13.8.2.</w:t>
            </w:r>
            <w:r w:rsidRPr="25833887">
              <w:rPr>
                <w:rFonts w:ascii="Calibri" w:eastAsia="Times New Roman" w:hAnsi="Calibri" w:cs="Calibri"/>
                <w:color w:val="000000" w:themeColor="text1"/>
              </w:rPr>
              <w:t xml:space="preserve"> Economicidade</w:t>
            </w:r>
          </w:p>
        </w:tc>
        <w:tc>
          <w:tcPr>
            <w:tcW w:w="5300" w:type="dxa"/>
            <w:tcBorders>
              <w:top w:val="single" w:sz="6" w:space="0" w:color="auto"/>
              <w:left w:val="single" w:sz="6" w:space="0" w:color="auto"/>
              <w:bottom w:val="single" w:sz="6" w:space="0" w:color="auto"/>
              <w:right w:val="single" w:sz="6" w:space="0" w:color="auto"/>
            </w:tcBorders>
            <w:vAlign w:val="center"/>
            <w:hideMark/>
          </w:tcPr>
          <w:p w14:paraId="51D61AD4" w14:textId="77777777" w:rsidR="00EA2675" w:rsidRPr="00416664" w:rsidRDefault="00EA2675" w:rsidP="0080664D">
            <w:pPr>
              <w:spacing w:after="0" w:line="240" w:lineRule="auto"/>
              <w:ind w:left="127" w:right="184"/>
              <w:jc w:val="both"/>
              <w:textAlignment w:val="baseline"/>
              <w:rPr>
                <w:rFonts w:ascii="Calibri" w:eastAsia="Times New Roman" w:hAnsi="Calibri" w:cs="Calibri"/>
                <w:color w:val="000000" w:themeColor="text1"/>
                <w:lang w:eastAsia="pt-BR"/>
              </w:rPr>
            </w:pPr>
            <w:r w:rsidRPr="25833887">
              <w:rPr>
                <w:rFonts w:ascii="Calibri" w:eastAsia="Times New Roman" w:hAnsi="Calibri" w:cs="Calibri"/>
                <w:b/>
                <w:bCs/>
                <w:color w:val="000000" w:themeColor="text1"/>
              </w:rPr>
              <w:t>13.8.2.1.</w:t>
            </w:r>
            <w:r w:rsidRPr="25833887">
              <w:rPr>
                <w:rFonts w:ascii="Calibri" w:eastAsia="Times New Roman" w:hAnsi="Calibri" w:cs="Calibri"/>
                <w:color w:val="000000" w:themeColor="text1"/>
              </w:rPr>
              <w:t xml:space="preserve"> As propostas serão classificadas conforme o menor preço apresentado.</w:t>
            </w:r>
          </w:p>
          <w:p w14:paraId="1DD009F7" w14:textId="77777777" w:rsidR="00EA2675" w:rsidRPr="00416664" w:rsidRDefault="00EA2675" w:rsidP="0080664D">
            <w:pPr>
              <w:spacing w:after="0" w:line="240" w:lineRule="auto"/>
              <w:ind w:left="127" w:right="184"/>
              <w:jc w:val="both"/>
              <w:textAlignment w:val="baseline"/>
              <w:rPr>
                <w:rFonts w:ascii="Calibri" w:eastAsia="Times New Roman" w:hAnsi="Calibri" w:cs="Calibri"/>
                <w:color w:val="000000" w:themeColor="text1"/>
                <w:lang w:eastAsia="pt-BR"/>
              </w:rPr>
            </w:pPr>
          </w:p>
          <w:p w14:paraId="511AFF21" w14:textId="77777777" w:rsidR="00EA2675" w:rsidRPr="00416664" w:rsidRDefault="00EA2675" w:rsidP="0080664D">
            <w:pPr>
              <w:spacing w:after="0" w:line="240" w:lineRule="auto"/>
              <w:ind w:left="127" w:right="184"/>
              <w:jc w:val="both"/>
              <w:textAlignment w:val="baseline"/>
              <w:rPr>
                <w:rFonts w:ascii="Calibri" w:eastAsia="Times New Roman" w:hAnsi="Calibri" w:cs="Calibri"/>
                <w:color w:val="000000" w:themeColor="text1"/>
                <w:lang w:eastAsia="pt-BR"/>
              </w:rPr>
            </w:pPr>
            <w:r w:rsidRPr="25833887">
              <w:rPr>
                <w:rFonts w:ascii="Calibri" w:eastAsia="Times New Roman" w:hAnsi="Calibri" w:cs="Calibri"/>
                <w:color w:val="000000" w:themeColor="text1"/>
              </w:rPr>
              <w:t>A proposta de menor preço receberá nota 30.</w:t>
            </w:r>
          </w:p>
          <w:p w14:paraId="13BA69E3" w14:textId="77777777" w:rsidR="00EA2675" w:rsidRPr="00416664" w:rsidRDefault="00EA2675" w:rsidP="0080664D">
            <w:pPr>
              <w:spacing w:after="0" w:line="240" w:lineRule="auto"/>
              <w:ind w:left="127" w:right="184"/>
              <w:jc w:val="both"/>
              <w:textAlignment w:val="baseline"/>
              <w:rPr>
                <w:rFonts w:ascii="Calibri" w:eastAsia="Times New Roman" w:hAnsi="Calibri" w:cs="Calibri"/>
                <w:color w:val="000000" w:themeColor="text1"/>
                <w:lang w:eastAsia="pt-BR"/>
              </w:rPr>
            </w:pPr>
          </w:p>
          <w:p w14:paraId="717CD538" w14:textId="77777777" w:rsidR="00EA2675" w:rsidRPr="00416664" w:rsidRDefault="00EA2675" w:rsidP="0080664D">
            <w:pPr>
              <w:spacing w:after="0" w:line="240" w:lineRule="auto"/>
              <w:ind w:left="127" w:right="184"/>
              <w:jc w:val="both"/>
              <w:textAlignment w:val="baseline"/>
              <w:rPr>
                <w:rFonts w:ascii="Calibri" w:eastAsia="Times New Roman" w:hAnsi="Calibri" w:cs="Calibri"/>
                <w:color w:val="000000" w:themeColor="text1"/>
                <w:lang w:eastAsia="pt-BR"/>
              </w:rPr>
            </w:pPr>
            <w:r w:rsidRPr="25833887">
              <w:rPr>
                <w:rFonts w:ascii="Calibri" w:eastAsia="Times New Roman" w:hAnsi="Calibri" w:cs="Calibri"/>
                <w:color w:val="000000" w:themeColor="text1"/>
              </w:rPr>
              <w:t>As demais propostas receberão nota conforme o cálculo abaixo:</w:t>
            </w:r>
          </w:p>
          <w:p w14:paraId="5D0CC88B" w14:textId="77777777" w:rsidR="00EA2675" w:rsidRPr="00416664" w:rsidRDefault="00EA2675" w:rsidP="0080664D">
            <w:pPr>
              <w:spacing w:after="0" w:line="240" w:lineRule="auto"/>
              <w:ind w:left="127" w:right="184"/>
              <w:jc w:val="both"/>
              <w:textAlignment w:val="baseline"/>
              <w:rPr>
                <w:rFonts w:ascii="Calibri" w:eastAsia="Times New Roman" w:hAnsi="Calibri" w:cs="Calibri"/>
                <w:color w:val="000000" w:themeColor="text1"/>
                <w:lang w:eastAsia="pt-BR"/>
              </w:rPr>
            </w:pPr>
          </w:p>
          <w:p w14:paraId="4E76586F" w14:textId="77777777" w:rsidR="00EA2675" w:rsidRPr="00416664" w:rsidRDefault="00000000" w:rsidP="0080664D">
            <w:pPr>
              <w:spacing w:after="0" w:line="240" w:lineRule="auto"/>
              <w:ind w:left="127" w:right="184"/>
              <w:jc w:val="both"/>
              <w:textAlignment w:val="baseline"/>
              <w:rPr>
                <w:rFonts w:ascii="Calibri" w:eastAsia="Times New Roman" w:hAnsi="Calibri" w:cs="Calibri"/>
                <w:color w:val="000000" w:themeColor="text1"/>
                <w:lang w:eastAsia="pt-BR"/>
              </w:rPr>
            </w:pPr>
            <m:oMathPara>
              <m:oMath>
                <m:f>
                  <m:fPr>
                    <m:ctrlPr>
                      <w:rPr>
                        <w:rFonts w:ascii="Cambria Math" w:hAnsi="Cambria Math"/>
                      </w:rPr>
                    </m:ctrlPr>
                  </m:fPr>
                  <m:num>
                    <m:r>
                      <w:rPr>
                        <w:rFonts w:ascii="Cambria Math" w:hAnsi="Cambria Math"/>
                      </w:rPr>
                      <m:t>30</m:t>
                    </m:r>
                  </m:num>
                  <m:den>
                    <m:d>
                      <m:dPr>
                        <m:ctrlPr>
                          <w:rPr>
                            <w:rFonts w:ascii="Cambria Math" w:hAnsi="Cambria Math"/>
                          </w:rPr>
                        </m:ctrlPr>
                      </m:dPr>
                      <m:e>
                        <m:r>
                          <w:rPr>
                            <w:rFonts w:ascii="Cambria Math" w:hAnsi="Cambria Math"/>
                          </w:rPr>
                          <m:t> </m:t>
                        </m:r>
                        <m:f>
                          <m:fPr>
                            <m:ctrlPr>
                              <w:rPr>
                                <w:rFonts w:ascii="Cambria Math" w:hAnsi="Cambria Math"/>
                              </w:rPr>
                            </m:ctrlPr>
                          </m:fPr>
                          <m:num>
                            <m:r>
                              <w:rPr>
                                <w:rFonts w:ascii="Cambria Math" w:hAnsi="Cambria Math"/>
                              </w:rPr>
                              <m:t>valor da proposta</m:t>
                            </m:r>
                          </m:num>
                          <m:den>
                            <m:r>
                              <w:rPr>
                                <w:rFonts w:ascii="Cambria Math" w:hAnsi="Cambria Math"/>
                              </w:rPr>
                              <m:t>valor da proposta de maor valor</m:t>
                            </m:r>
                          </m:den>
                        </m:f>
                      </m:e>
                    </m:d>
                  </m:den>
                </m:f>
              </m:oMath>
            </m:oMathPara>
          </w:p>
          <w:p w14:paraId="2D2B6F4B" w14:textId="77777777" w:rsidR="00EA2675" w:rsidRPr="00416664" w:rsidRDefault="00EA2675" w:rsidP="0080664D">
            <w:pPr>
              <w:spacing w:after="0" w:line="240" w:lineRule="auto"/>
              <w:ind w:left="127" w:right="184"/>
              <w:jc w:val="both"/>
              <w:textAlignment w:val="baseline"/>
              <w:rPr>
                <w:rFonts w:ascii="Calibri" w:eastAsia="Times New Roman" w:hAnsi="Calibri" w:cs="Calibri"/>
                <w:color w:val="000000" w:themeColor="text1"/>
                <w:lang w:eastAsia="pt-BR"/>
              </w:rPr>
            </w:pPr>
          </w:p>
          <w:p w14:paraId="76596955" w14:textId="77777777" w:rsidR="00EA2675" w:rsidRPr="00416664" w:rsidRDefault="00EA2675" w:rsidP="0080664D">
            <w:pPr>
              <w:spacing w:after="0" w:line="240" w:lineRule="auto"/>
              <w:ind w:right="184"/>
              <w:jc w:val="both"/>
              <w:textAlignment w:val="baseline"/>
              <w:rPr>
                <w:rFonts w:ascii="Calibri" w:eastAsia="Times New Roman" w:hAnsi="Calibri" w:cs="Calibri"/>
                <w:color w:val="000000" w:themeColor="text1"/>
                <w:lang w:eastAsia="pt-BR"/>
              </w:rPr>
            </w:pPr>
          </w:p>
          <w:p w14:paraId="5F2AE0F5" w14:textId="77777777" w:rsidR="00EA2675" w:rsidRPr="00416664" w:rsidRDefault="00EA2675" w:rsidP="0080664D">
            <w:pPr>
              <w:spacing w:after="0" w:line="240" w:lineRule="auto"/>
              <w:ind w:left="127" w:right="184"/>
              <w:jc w:val="both"/>
              <w:textAlignment w:val="baseline"/>
              <w:rPr>
                <w:rFonts w:ascii="Calibri" w:eastAsia="Times New Roman" w:hAnsi="Calibri" w:cs="Calibri"/>
                <w:color w:val="000000" w:themeColor="text1"/>
                <w:lang w:eastAsia="pt-BR"/>
              </w:rPr>
            </w:pPr>
            <w:r w:rsidRPr="25833887">
              <w:rPr>
                <w:rFonts w:ascii="Calibri" w:eastAsia="Times New Roman" w:hAnsi="Calibri" w:cs="Calibri"/>
                <w:color w:val="000000" w:themeColor="text1"/>
              </w:rPr>
              <w:t xml:space="preserve"> </w:t>
            </w:r>
          </w:p>
        </w:tc>
        <w:tc>
          <w:tcPr>
            <w:tcW w:w="1702" w:type="dxa"/>
            <w:tcBorders>
              <w:top w:val="single" w:sz="6" w:space="0" w:color="auto"/>
              <w:left w:val="single" w:sz="6" w:space="0" w:color="auto"/>
              <w:bottom w:val="single" w:sz="6" w:space="0" w:color="auto"/>
              <w:right w:val="single" w:sz="6" w:space="0" w:color="auto"/>
            </w:tcBorders>
            <w:vAlign w:val="center"/>
            <w:hideMark/>
          </w:tcPr>
          <w:p w14:paraId="0B04F33F" w14:textId="77777777" w:rsidR="00EA2675" w:rsidRPr="00416664" w:rsidRDefault="00EA2675" w:rsidP="0080664D">
            <w:pPr>
              <w:spacing w:after="0" w:line="240" w:lineRule="auto"/>
              <w:ind w:right="-15"/>
              <w:jc w:val="both"/>
              <w:textAlignment w:val="baseline"/>
              <w:rPr>
                <w:rFonts w:ascii="Calibri" w:eastAsia="Times New Roman" w:hAnsi="Calibri" w:cs="Calibri"/>
                <w:color w:val="000000" w:themeColor="text1"/>
                <w:lang w:eastAsia="pt-BR"/>
              </w:rPr>
            </w:pPr>
            <w:r w:rsidRPr="25833887">
              <w:rPr>
                <w:rFonts w:ascii="Calibri" w:eastAsia="Times New Roman" w:hAnsi="Calibri" w:cs="Calibri"/>
                <w:color w:val="000000" w:themeColor="text1"/>
              </w:rPr>
              <w:lastRenderedPageBreak/>
              <w:t>00 a 30</w:t>
            </w:r>
          </w:p>
        </w:tc>
      </w:tr>
      <w:tr w:rsidR="00EA2675" w:rsidRPr="00416664" w14:paraId="1BE69E8F" w14:textId="77777777" w:rsidTr="0080664D">
        <w:trPr>
          <w:trHeight w:val="810"/>
        </w:trPr>
        <w:tc>
          <w:tcPr>
            <w:tcW w:w="1546" w:type="dxa"/>
            <w:vMerge w:val="restart"/>
            <w:tcBorders>
              <w:top w:val="single" w:sz="6" w:space="0" w:color="auto"/>
              <w:left w:val="single" w:sz="6" w:space="0" w:color="auto"/>
              <w:bottom w:val="single" w:sz="6" w:space="0" w:color="auto"/>
              <w:right w:val="single" w:sz="6" w:space="0" w:color="auto"/>
            </w:tcBorders>
            <w:vAlign w:val="center"/>
            <w:hideMark/>
          </w:tcPr>
          <w:p w14:paraId="547A5AF8" w14:textId="77777777" w:rsidR="00EA2675" w:rsidRPr="00416664" w:rsidRDefault="00EA2675" w:rsidP="0080664D">
            <w:pPr>
              <w:spacing w:after="0" w:line="240" w:lineRule="auto"/>
              <w:ind w:right="-15"/>
              <w:jc w:val="both"/>
              <w:textAlignment w:val="baseline"/>
              <w:rPr>
                <w:rFonts w:ascii="Segoe UI" w:eastAsia="Times New Roman" w:hAnsi="Segoe UI" w:cs="Segoe UI"/>
                <w:lang w:eastAsia="pt-BR"/>
              </w:rPr>
            </w:pPr>
            <w:r w:rsidRPr="25833887">
              <w:rPr>
                <w:rFonts w:ascii="Calibri" w:eastAsia="Times New Roman" w:hAnsi="Calibri" w:cs="Calibri"/>
                <w:b/>
                <w:bCs/>
                <w:color w:val="000000" w:themeColor="text1"/>
              </w:rPr>
              <w:t>13.8.3.</w:t>
            </w:r>
            <w:r w:rsidRPr="25833887">
              <w:rPr>
                <w:rFonts w:ascii="Calibri" w:eastAsia="Times New Roman" w:hAnsi="Calibri" w:cs="Calibri"/>
                <w:color w:val="000000" w:themeColor="text1"/>
              </w:rPr>
              <w:t xml:space="preserve"> Experiências prévias </w:t>
            </w:r>
          </w:p>
        </w:tc>
        <w:tc>
          <w:tcPr>
            <w:tcW w:w="5300" w:type="dxa"/>
            <w:vMerge w:val="restart"/>
            <w:tcBorders>
              <w:top w:val="single" w:sz="6" w:space="0" w:color="auto"/>
              <w:left w:val="single" w:sz="6" w:space="0" w:color="auto"/>
              <w:bottom w:val="single" w:sz="6" w:space="0" w:color="auto"/>
              <w:right w:val="single" w:sz="6" w:space="0" w:color="auto"/>
            </w:tcBorders>
            <w:hideMark/>
          </w:tcPr>
          <w:p w14:paraId="7500B64E" w14:textId="77777777" w:rsidR="00EA2675" w:rsidRPr="00416664" w:rsidRDefault="00EA2675" w:rsidP="0080664D">
            <w:pPr>
              <w:spacing w:after="0" w:line="240" w:lineRule="auto"/>
              <w:ind w:left="127" w:right="184"/>
              <w:jc w:val="both"/>
              <w:textAlignment w:val="baseline"/>
              <w:rPr>
                <w:rFonts w:ascii="Segoe UI" w:eastAsia="Times New Roman" w:hAnsi="Segoe UI" w:cs="Segoe UI"/>
                <w:lang w:eastAsia="pt-BR"/>
              </w:rPr>
            </w:pPr>
            <w:r w:rsidRPr="25833887">
              <w:rPr>
                <w:rFonts w:ascii="Calibri" w:eastAsia="Times New Roman" w:hAnsi="Calibri" w:cs="Calibri"/>
                <w:b/>
                <w:bCs/>
                <w:color w:val="000000" w:themeColor="text1"/>
              </w:rPr>
              <w:t>13.8.3.1.</w:t>
            </w:r>
            <w:r w:rsidRPr="25833887">
              <w:rPr>
                <w:rFonts w:ascii="Calibri" w:eastAsia="Times New Roman" w:hAnsi="Calibri" w:cs="Calibri"/>
                <w:color w:val="000000" w:themeColor="text1"/>
              </w:rPr>
              <w:t xml:space="preserve"> A OSC apresenta experiência específica em projetos voltados ao esporte de alto rendimento, com histórico comprovado de realização/organização de projetos, no objeto deste edital.</w:t>
            </w:r>
          </w:p>
          <w:p w14:paraId="375EC2DA" w14:textId="77777777" w:rsidR="00EA2675" w:rsidRPr="00416664" w:rsidRDefault="00EA2675" w:rsidP="0080664D">
            <w:pPr>
              <w:spacing w:after="0" w:line="240" w:lineRule="auto"/>
              <w:ind w:left="127" w:right="184"/>
              <w:jc w:val="both"/>
              <w:textAlignment w:val="baseline"/>
              <w:rPr>
                <w:rFonts w:ascii="Calibri" w:eastAsia="Times New Roman" w:hAnsi="Calibri" w:cs="Calibri"/>
                <w:color w:val="000000" w:themeColor="text1"/>
                <w:lang w:eastAsia="pt-BR"/>
              </w:rPr>
            </w:pPr>
          </w:p>
          <w:p w14:paraId="4965EA0E" w14:textId="77777777" w:rsidR="00EA2675" w:rsidRPr="00416664" w:rsidRDefault="00EA2675" w:rsidP="0080664D">
            <w:pPr>
              <w:spacing w:after="0" w:line="240" w:lineRule="auto"/>
              <w:ind w:right="184"/>
              <w:jc w:val="both"/>
              <w:textAlignment w:val="baseline"/>
              <w:rPr>
                <w:rFonts w:ascii="Segoe UI" w:eastAsia="Times New Roman" w:hAnsi="Segoe UI" w:cs="Segoe UI"/>
                <w:lang w:eastAsia="pt-BR"/>
              </w:rPr>
            </w:pPr>
            <w:r w:rsidRPr="25833887">
              <w:rPr>
                <w:rFonts w:ascii="Calibri" w:eastAsia="Times New Roman" w:hAnsi="Calibri" w:cs="Calibri"/>
                <w:color w:val="000000" w:themeColor="text1"/>
              </w:rPr>
              <w:t> </w:t>
            </w:r>
          </w:p>
        </w:tc>
        <w:tc>
          <w:tcPr>
            <w:tcW w:w="1702" w:type="dxa"/>
            <w:tcBorders>
              <w:top w:val="single" w:sz="6" w:space="0" w:color="auto"/>
              <w:left w:val="single" w:sz="6" w:space="0" w:color="auto"/>
              <w:bottom w:val="single" w:sz="6" w:space="0" w:color="auto"/>
              <w:right w:val="single" w:sz="6" w:space="0" w:color="auto"/>
            </w:tcBorders>
            <w:vAlign w:val="center"/>
            <w:hideMark/>
          </w:tcPr>
          <w:p w14:paraId="65D0F227" w14:textId="77777777" w:rsidR="00EA2675" w:rsidRPr="00416664" w:rsidRDefault="00EA2675" w:rsidP="0080664D">
            <w:pPr>
              <w:spacing w:after="0" w:line="240" w:lineRule="auto"/>
              <w:ind w:right="-15"/>
              <w:jc w:val="both"/>
              <w:textAlignment w:val="baseline"/>
              <w:rPr>
                <w:rFonts w:ascii="Segoe UI" w:eastAsia="Times New Roman" w:hAnsi="Segoe UI" w:cs="Segoe UI"/>
                <w:lang w:eastAsia="pt-BR"/>
              </w:rPr>
            </w:pPr>
            <w:r w:rsidRPr="25833887">
              <w:rPr>
                <w:rFonts w:ascii="Calibri" w:eastAsia="Times New Roman" w:hAnsi="Calibri" w:cs="Calibri"/>
                <w:color w:val="000000" w:themeColor="text1"/>
              </w:rPr>
              <w:t>00 a 15 </w:t>
            </w:r>
          </w:p>
        </w:tc>
      </w:tr>
      <w:tr w:rsidR="00EA2675" w:rsidRPr="00416664" w14:paraId="42FDF4BF" w14:textId="77777777" w:rsidTr="0080664D">
        <w:trPr>
          <w:trHeight w:val="810"/>
        </w:trPr>
        <w:tc>
          <w:tcPr>
            <w:tcW w:w="1546" w:type="dxa"/>
            <w:vMerge/>
            <w:vAlign w:val="center"/>
            <w:hideMark/>
          </w:tcPr>
          <w:p w14:paraId="795D8600" w14:textId="77777777" w:rsidR="00EA2675" w:rsidRPr="00416664" w:rsidRDefault="00EA2675" w:rsidP="0080664D">
            <w:pPr>
              <w:spacing w:after="0" w:line="240" w:lineRule="auto"/>
              <w:rPr>
                <w:rFonts w:ascii="Segoe UI" w:eastAsia="Times New Roman" w:hAnsi="Segoe UI" w:cs="Segoe UI"/>
                <w:lang w:eastAsia="pt-BR"/>
              </w:rPr>
            </w:pPr>
          </w:p>
        </w:tc>
        <w:tc>
          <w:tcPr>
            <w:tcW w:w="5300" w:type="dxa"/>
            <w:vMerge/>
            <w:vAlign w:val="center"/>
            <w:hideMark/>
          </w:tcPr>
          <w:p w14:paraId="13EA94BB" w14:textId="77777777" w:rsidR="00EA2675" w:rsidRPr="00416664" w:rsidRDefault="00EA2675" w:rsidP="0080664D">
            <w:pPr>
              <w:spacing w:after="0" w:line="240" w:lineRule="auto"/>
              <w:rPr>
                <w:rFonts w:ascii="Segoe UI" w:eastAsia="Times New Roman" w:hAnsi="Segoe UI" w:cs="Segoe UI"/>
                <w:lang w:eastAsia="pt-BR"/>
              </w:rPr>
            </w:pPr>
          </w:p>
        </w:tc>
        <w:tc>
          <w:tcPr>
            <w:tcW w:w="1702" w:type="dxa"/>
            <w:tcBorders>
              <w:top w:val="single" w:sz="6" w:space="0" w:color="auto"/>
              <w:left w:val="single" w:sz="6" w:space="0" w:color="auto"/>
              <w:bottom w:val="single" w:sz="6" w:space="0" w:color="auto"/>
              <w:right w:val="single" w:sz="6" w:space="0" w:color="auto"/>
            </w:tcBorders>
            <w:vAlign w:val="center"/>
            <w:hideMark/>
          </w:tcPr>
          <w:p w14:paraId="29587E9C" w14:textId="77777777" w:rsidR="00EA2675" w:rsidRPr="00416664" w:rsidRDefault="00EA2675" w:rsidP="0080664D">
            <w:pPr>
              <w:spacing w:after="0" w:line="240" w:lineRule="auto"/>
              <w:ind w:right="-15"/>
              <w:jc w:val="both"/>
              <w:textAlignment w:val="baseline"/>
              <w:rPr>
                <w:rFonts w:ascii="Segoe UI" w:eastAsia="Times New Roman" w:hAnsi="Segoe UI" w:cs="Segoe UI"/>
                <w:lang w:eastAsia="pt-BR"/>
              </w:rPr>
            </w:pPr>
            <w:r w:rsidRPr="25833887">
              <w:rPr>
                <w:rFonts w:ascii="Calibri" w:eastAsia="Times New Roman" w:hAnsi="Calibri" w:cs="Calibri"/>
                <w:color w:val="000000" w:themeColor="text1"/>
              </w:rPr>
              <w:t>16 a 30 </w:t>
            </w:r>
          </w:p>
        </w:tc>
      </w:tr>
      <w:tr w:rsidR="00EA2675" w14:paraId="6AC886A4" w14:textId="77777777" w:rsidTr="0080664D">
        <w:trPr>
          <w:trHeight w:val="810"/>
        </w:trPr>
        <w:tc>
          <w:tcPr>
            <w:tcW w:w="1546" w:type="dxa"/>
            <w:vMerge/>
            <w:vAlign w:val="center"/>
            <w:hideMark/>
          </w:tcPr>
          <w:p w14:paraId="23A32791" w14:textId="77777777" w:rsidR="00EA2675" w:rsidRDefault="00EA2675" w:rsidP="0080664D"/>
        </w:tc>
        <w:tc>
          <w:tcPr>
            <w:tcW w:w="5300" w:type="dxa"/>
            <w:tcBorders>
              <w:top w:val="single" w:sz="6" w:space="0" w:color="auto"/>
              <w:left w:val="single" w:sz="6" w:space="0" w:color="auto"/>
              <w:bottom w:val="single" w:sz="6" w:space="0" w:color="auto"/>
              <w:right w:val="single" w:sz="6" w:space="0" w:color="auto"/>
            </w:tcBorders>
            <w:hideMark/>
          </w:tcPr>
          <w:p w14:paraId="4531B9E5" w14:textId="77777777" w:rsidR="00EA2675" w:rsidRDefault="00EA2675" w:rsidP="0080664D">
            <w:pPr>
              <w:spacing w:after="0" w:line="240" w:lineRule="auto"/>
              <w:ind w:left="127" w:right="184"/>
              <w:jc w:val="both"/>
              <w:rPr>
                <w:rFonts w:ascii="Calibri" w:eastAsia="Times New Roman" w:hAnsi="Calibri" w:cs="Calibri"/>
                <w:color w:val="000000" w:themeColor="text1"/>
                <w:lang w:eastAsia="pt-BR"/>
              </w:rPr>
            </w:pPr>
            <w:r w:rsidRPr="3BAEE8D2">
              <w:rPr>
                <w:rFonts w:ascii="Calibri" w:eastAsia="Times New Roman" w:hAnsi="Calibri" w:cs="Calibri"/>
                <w:b/>
                <w:bCs/>
                <w:color w:val="000000" w:themeColor="text1"/>
              </w:rPr>
              <w:t xml:space="preserve">13.8.3.2. </w:t>
            </w:r>
            <w:r w:rsidRPr="3BAEE8D2">
              <w:rPr>
                <w:rFonts w:ascii="Calibri" w:eastAsia="Times New Roman" w:hAnsi="Calibri" w:cs="Calibri"/>
                <w:color w:val="000000" w:themeColor="text1"/>
              </w:rPr>
              <w:t>A entidade que for filiada às federações estaduais do Estado de São Paulo receberá 2 pontos adicionais para cada filiação.</w:t>
            </w:r>
          </w:p>
          <w:p w14:paraId="1FB56654" w14:textId="77777777" w:rsidR="00EA2675" w:rsidRDefault="00EA2675" w:rsidP="0080664D">
            <w:pPr>
              <w:spacing w:after="0" w:line="240" w:lineRule="auto"/>
              <w:ind w:left="127" w:right="184"/>
              <w:jc w:val="both"/>
              <w:rPr>
                <w:rFonts w:ascii="Calibri" w:eastAsia="Times New Roman" w:hAnsi="Calibri" w:cs="Calibri"/>
                <w:color w:val="000000" w:themeColor="text1"/>
                <w:lang w:eastAsia="pt-BR"/>
              </w:rPr>
            </w:pPr>
          </w:p>
          <w:p w14:paraId="0D2359B8" w14:textId="77777777" w:rsidR="00EA2675" w:rsidRDefault="00EA2675" w:rsidP="0080664D">
            <w:pPr>
              <w:spacing w:after="0" w:line="240" w:lineRule="auto"/>
              <w:ind w:left="127" w:right="184"/>
              <w:jc w:val="both"/>
              <w:rPr>
                <w:rFonts w:ascii="Calibri" w:eastAsia="Times New Roman" w:hAnsi="Calibri" w:cs="Calibri"/>
                <w:color w:val="000000" w:themeColor="text1"/>
                <w:lang w:eastAsia="pt-BR"/>
              </w:rPr>
            </w:pPr>
            <w:r w:rsidRPr="1FE6A169">
              <w:rPr>
                <w:rFonts w:ascii="Calibri" w:eastAsia="Times New Roman" w:hAnsi="Calibri" w:cs="Calibri"/>
                <w:color w:val="000000" w:themeColor="text1"/>
              </w:rPr>
              <w:t>Filiações:</w:t>
            </w:r>
          </w:p>
          <w:p w14:paraId="203599F9" w14:textId="77777777" w:rsidR="00EA2675" w:rsidRDefault="00EA2675" w:rsidP="0080664D">
            <w:pPr>
              <w:spacing w:after="0" w:line="240" w:lineRule="auto"/>
              <w:ind w:left="127" w:right="184"/>
              <w:jc w:val="both"/>
              <w:rPr>
                <w:rFonts w:ascii="Calibri" w:eastAsia="Times New Roman" w:hAnsi="Calibri" w:cs="Calibri"/>
                <w:color w:val="000000" w:themeColor="text1"/>
                <w:lang w:eastAsia="pt-BR"/>
              </w:rPr>
            </w:pPr>
            <w:r w:rsidRPr="25833887">
              <w:rPr>
                <w:rFonts w:ascii="Calibri" w:eastAsia="Times New Roman" w:hAnsi="Calibri" w:cs="Calibri"/>
                <w:color w:val="000000" w:themeColor="text1"/>
              </w:rPr>
              <w:t>Federação Paulista de Atletismo</w:t>
            </w:r>
          </w:p>
          <w:p w14:paraId="4360ACCA" w14:textId="77777777" w:rsidR="00EA2675" w:rsidRDefault="00EA2675" w:rsidP="0080664D">
            <w:pPr>
              <w:spacing w:after="0" w:line="240" w:lineRule="auto"/>
              <w:ind w:left="127" w:right="184"/>
              <w:jc w:val="both"/>
              <w:rPr>
                <w:rFonts w:ascii="Calibri" w:eastAsia="Times New Roman" w:hAnsi="Calibri" w:cs="Calibri"/>
                <w:color w:val="000000" w:themeColor="text1"/>
                <w:lang w:eastAsia="pt-BR"/>
              </w:rPr>
            </w:pPr>
            <w:r w:rsidRPr="25833887">
              <w:rPr>
                <w:rFonts w:ascii="Calibri" w:eastAsia="Times New Roman" w:hAnsi="Calibri" w:cs="Calibri"/>
                <w:color w:val="000000" w:themeColor="text1"/>
              </w:rPr>
              <w:t>Federação Paulista de Basquetebol</w:t>
            </w:r>
          </w:p>
          <w:p w14:paraId="6ED19839" w14:textId="77777777" w:rsidR="00EA2675" w:rsidRDefault="00EA2675" w:rsidP="0080664D">
            <w:pPr>
              <w:spacing w:after="0" w:line="240" w:lineRule="auto"/>
              <w:ind w:left="127" w:right="184"/>
              <w:jc w:val="both"/>
              <w:rPr>
                <w:rFonts w:ascii="Calibri" w:eastAsia="Times New Roman" w:hAnsi="Calibri" w:cs="Calibri"/>
                <w:color w:val="000000" w:themeColor="text1"/>
                <w:lang w:eastAsia="pt-BR"/>
              </w:rPr>
            </w:pPr>
            <w:r w:rsidRPr="25833887">
              <w:rPr>
                <w:rFonts w:ascii="Calibri" w:eastAsia="Times New Roman" w:hAnsi="Calibri" w:cs="Calibri"/>
                <w:color w:val="000000" w:themeColor="text1"/>
              </w:rPr>
              <w:t>Federação Paulista de Boxe</w:t>
            </w:r>
          </w:p>
          <w:p w14:paraId="79C9B08C" w14:textId="77777777" w:rsidR="00EA2675" w:rsidRDefault="00EA2675" w:rsidP="0080664D">
            <w:pPr>
              <w:spacing w:after="0" w:line="240" w:lineRule="auto"/>
              <w:ind w:left="127" w:right="184"/>
              <w:jc w:val="both"/>
              <w:rPr>
                <w:rFonts w:ascii="Calibri" w:eastAsia="Times New Roman" w:hAnsi="Calibri" w:cs="Calibri"/>
                <w:color w:val="000000" w:themeColor="text1"/>
                <w:lang w:eastAsia="pt-BR"/>
              </w:rPr>
            </w:pPr>
            <w:r w:rsidRPr="1FE6A169">
              <w:rPr>
                <w:rFonts w:ascii="Calibri" w:eastAsia="Times New Roman" w:hAnsi="Calibri" w:cs="Calibri"/>
                <w:color w:val="000000" w:themeColor="text1"/>
              </w:rPr>
              <w:t>Federação de Canoagem do Estado São Paulo</w:t>
            </w:r>
          </w:p>
          <w:p w14:paraId="4986F627" w14:textId="77777777" w:rsidR="00EA2675" w:rsidRDefault="00EA2675" w:rsidP="0080664D">
            <w:pPr>
              <w:spacing w:after="0" w:line="240" w:lineRule="auto"/>
              <w:ind w:left="127" w:right="184"/>
              <w:jc w:val="both"/>
              <w:rPr>
                <w:rFonts w:ascii="Calibri" w:eastAsia="Times New Roman" w:hAnsi="Calibri" w:cs="Calibri"/>
                <w:color w:val="000000" w:themeColor="text1"/>
                <w:lang w:eastAsia="pt-BR"/>
              </w:rPr>
            </w:pPr>
            <w:r w:rsidRPr="25833887">
              <w:rPr>
                <w:rFonts w:ascii="Calibri" w:eastAsia="Times New Roman" w:hAnsi="Calibri" w:cs="Calibri"/>
                <w:color w:val="000000" w:themeColor="text1"/>
              </w:rPr>
              <w:t>Federação Paulista de Futebol</w:t>
            </w:r>
          </w:p>
          <w:p w14:paraId="599E036B" w14:textId="77777777" w:rsidR="00EA2675" w:rsidRDefault="00EA2675" w:rsidP="0080664D">
            <w:pPr>
              <w:spacing w:after="0" w:line="240" w:lineRule="auto"/>
              <w:ind w:left="127" w:right="184"/>
              <w:jc w:val="both"/>
              <w:rPr>
                <w:rFonts w:ascii="Calibri" w:eastAsia="Times New Roman" w:hAnsi="Calibri" w:cs="Calibri"/>
                <w:color w:val="000000" w:themeColor="text1"/>
                <w:lang w:eastAsia="pt-BR"/>
              </w:rPr>
            </w:pPr>
            <w:r w:rsidRPr="25833887">
              <w:rPr>
                <w:rFonts w:ascii="Calibri" w:eastAsia="Times New Roman" w:hAnsi="Calibri" w:cs="Calibri"/>
                <w:color w:val="000000" w:themeColor="text1"/>
              </w:rPr>
              <w:t>Federação Paulista de Ginástica Artística</w:t>
            </w:r>
          </w:p>
          <w:p w14:paraId="1DF60421" w14:textId="77777777" w:rsidR="00EA2675" w:rsidRDefault="00EA2675" w:rsidP="0080664D">
            <w:pPr>
              <w:spacing w:after="0" w:line="240" w:lineRule="auto"/>
              <w:ind w:left="127" w:right="184"/>
              <w:jc w:val="both"/>
              <w:rPr>
                <w:rFonts w:ascii="Calibri" w:eastAsia="Times New Roman" w:hAnsi="Calibri" w:cs="Calibri"/>
                <w:color w:val="000000" w:themeColor="text1"/>
                <w:lang w:eastAsia="pt-BR"/>
              </w:rPr>
            </w:pPr>
            <w:r w:rsidRPr="25833887">
              <w:rPr>
                <w:rFonts w:ascii="Calibri" w:eastAsia="Times New Roman" w:hAnsi="Calibri" w:cs="Calibri"/>
                <w:color w:val="000000" w:themeColor="text1"/>
              </w:rPr>
              <w:t>Federação Paulista de Handebol</w:t>
            </w:r>
          </w:p>
          <w:p w14:paraId="02091AD1" w14:textId="77777777" w:rsidR="00EA2675" w:rsidRDefault="00EA2675" w:rsidP="0080664D">
            <w:pPr>
              <w:spacing w:after="0" w:line="240" w:lineRule="auto"/>
              <w:ind w:left="127" w:right="184"/>
              <w:jc w:val="both"/>
              <w:rPr>
                <w:rFonts w:ascii="Calibri" w:eastAsia="Times New Roman" w:hAnsi="Calibri" w:cs="Calibri"/>
                <w:color w:val="000000" w:themeColor="text1"/>
                <w:lang w:eastAsia="pt-BR"/>
              </w:rPr>
            </w:pPr>
            <w:r w:rsidRPr="25833887">
              <w:rPr>
                <w:rFonts w:ascii="Calibri" w:eastAsia="Times New Roman" w:hAnsi="Calibri" w:cs="Calibri"/>
                <w:color w:val="000000" w:themeColor="text1"/>
              </w:rPr>
              <w:t>Federação Paulista de Judô</w:t>
            </w:r>
          </w:p>
          <w:p w14:paraId="32567993" w14:textId="77777777" w:rsidR="00EA2675" w:rsidRDefault="00EA2675" w:rsidP="0080664D">
            <w:pPr>
              <w:spacing w:after="0" w:line="240" w:lineRule="auto"/>
              <w:ind w:left="127" w:right="184"/>
              <w:jc w:val="both"/>
              <w:rPr>
                <w:rFonts w:ascii="Calibri" w:eastAsia="Times New Roman" w:hAnsi="Calibri" w:cs="Calibri"/>
                <w:color w:val="000000" w:themeColor="text1"/>
                <w:lang w:eastAsia="pt-BR"/>
              </w:rPr>
            </w:pPr>
            <w:r w:rsidRPr="25833887">
              <w:rPr>
                <w:rFonts w:ascii="Calibri" w:eastAsia="Times New Roman" w:hAnsi="Calibri" w:cs="Calibri"/>
                <w:color w:val="000000" w:themeColor="text1"/>
              </w:rPr>
              <w:t>Federação Paulista de Levantamento de Peso</w:t>
            </w:r>
          </w:p>
          <w:p w14:paraId="3A82D858" w14:textId="77777777" w:rsidR="00EA2675" w:rsidRDefault="00EA2675" w:rsidP="0080664D">
            <w:pPr>
              <w:spacing w:after="0" w:line="240" w:lineRule="auto"/>
              <w:ind w:left="127" w:right="184"/>
              <w:jc w:val="both"/>
              <w:rPr>
                <w:rFonts w:ascii="Calibri" w:eastAsia="Times New Roman" w:hAnsi="Calibri" w:cs="Calibri"/>
                <w:color w:val="000000" w:themeColor="text1"/>
                <w:lang w:eastAsia="pt-BR"/>
              </w:rPr>
            </w:pPr>
            <w:r w:rsidRPr="25833887">
              <w:rPr>
                <w:rFonts w:ascii="Calibri" w:eastAsia="Times New Roman" w:hAnsi="Calibri" w:cs="Calibri"/>
                <w:color w:val="000000" w:themeColor="text1"/>
              </w:rPr>
              <w:t>Federação Aquática Paulista</w:t>
            </w:r>
          </w:p>
          <w:p w14:paraId="48B26D94" w14:textId="77777777" w:rsidR="00EA2675" w:rsidRDefault="00EA2675" w:rsidP="0080664D">
            <w:pPr>
              <w:spacing w:after="0" w:line="240" w:lineRule="auto"/>
              <w:ind w:left="127" w:right="184"/>
              <w:jc w:val="both"/>
              <w:rPr>
                <w:rFonts w:ascii="Calibri" w:eastAsia="Times New Roman" w:hAnsi="Calibri" w:cs="Calibri"/>
                <w:color w:val="000000" w:themeColor="text1"/>
                <w:lang w:eastAsia="pt-BR"/>
              </w:rPr>
            </w:pPr>
            <w:r w:rsidRPr="1FE6A169">
              <w:rPr>
                <w:rFonts w:ascii="Calibri" w:eastAsia="Times New Roman" w:hAnsi="Calibri" w:cs="Calibri"/>
                <w:color w:val="000000" w:themeColor="text1"/>
              </w:rPr>
              <w:t>Federação Paulista de Skate</w:t>
            </w:r>
          </w:p>
          <w:p w14:paraId="002296CB" w14:textId="77777777" w:rsidR="00EA2675" w:rsidRDefault="00EA2675" w:rsidP="0080664D">
            <w:pPr>
              <w:spacing w:after="0" w:line="240" w:lineRule="auto"/>
              <w:ind w:left="127" w:right="184"/>
              <w:jc w:val="both"/>
              <w:rPr>
                <w:rFonts w:ascii="Arial" w:eastAsia="Arial" w:hAnsi="Arial" w:cs="Arial"/>
                <w:color w:val="1A0DAB"/>
                <w:sz w:val="30"/>
                <w:szCs w:val="30"/>
              </w:rPr>
            </w:pPr>
            <w:r w:rsidRPr="1FE6A169">
              <w:rPr>
                <w:rFonts w:ascii="Calibri" w:eastAsia="Times New Roman" w:hAnsi="Calibri" w:cs="Calibri"/>
                <w:color w:val="000000" w:themeColor="text1"/>
              </w:rPr>
              <w:t>Federação do Estado de São Paulo de Taekwondo</w:t>
            </w:r>
          </w:p>
          <w:p w14:paraId="49FF9CEC" w14:textId="77777777" w:rsidR="00EA2675" w:rsidRDefault="00EA2675" w:rsidP="0080664D">
            <w:pPr>
              <w:spacing w:after="0" w:line="240" w:lineRule="auto"/>
              <w:ind w:left="127" w:right="184"/>
              <w:jc w:val="both"/>
            </w:pPr>
            <w:r w:rsidRPr="1FE6A169">
              <w:t>Federação de Tênis de Mesa do Estado de São Paulo</w:t>
            </w:r>
          </w:p>
          <w:p w14:paraId="6E33E5E5" w14:textId="77777777" w:rsidR="00EA2675" w:rsidRDefault="00EA2675" w:rsidP="0080664D">
            <w:pPr>
              <w:spacing w:after="0" w:line="240" w:lineRule="auto"/>
              <w:ind w:left="127" w:right="184"/>
              <w:jc w:val="both"/>
            </w:pPr>
            <w:r w:rsidRPr="1FE6A169">
              <w:t xml:space="preserve">Federação de Vela do Estado de São Paulo </w:t>
            </w:r>
          </w:p>
          <w:p w14:paraId="58077A73" w14:textId="77777777" w:rsidR="00EA2675" w:rsidRDefault="00EA2675" w:rsidP="0080664D">
            <w:pPr>
              <w:spacing w:after="0" w:line="240" w:lineRule="auto"/>
              <w:ind w:left="127" w:right="184"/>
              <w:jc w:val="both"/>
              <w:rPr>
                <w:rFonts w:ascii="Calibri" w:eastAsia="Times New Roman" w:hAnsi="Calibri" w:cs="Calibri"/>
                <w:color w:val="000000" w:themeColor="text1"/>
                <w:lang w:eastAsia="pt-BR"/>
              </w:rPr>
            </w:pPr>
            <w:r w:rsidRPr="1FE6A169">
              <w:rPr>
                <w:rFonts w:ascii="Calibri" w:eastAsia="Times New Roman" w:hAnsi="Calibri" w:cs="Calibri"/>
                <w:color w:val="000000" w:themeColor="text1"/>
              </w:rPr>
              <w:t>Federação Paulista de Volleyball</w:t>
            </w:r>
          </w:p>
          <w:p w14:paraId="31F17C26" w14:textId="77777777" w:rsidR="00EA2675" w:rsidRDefault="00EA2675" w:rsidP="0080664D">
            <w:pPr>
              <w:spacing w:after="0" w:line="240" w:lineRule="auto"/>
              <w:ind w:left="127" w:right="184"/>
              <w:jc w:val="both"/>
              <w:rPr>
                <w:rFonts w:ascii="Calibri" w:eastAsia="Times New Roman" w:hAnsi="Calibri" w:cs="Calibri"/>
                <w:color w:val="000000" w:themeColor="text1"/>
                <w:lang w:eastAsia="pt-BR"/>
              </w:rPr>
            </w:pPr>
            <w:r w:rsidRPr="1FE6A169">
              <w:rPr>
                <w:rFonts w:ascii="Calibri" w:eastAsia="Times New Roman" w:hAnsi="Calibri" w:cs="Calibri"/>
                <w:color w:val="000000" w:themeColor="text1"/>
              </w:rPr>
              <w:t>Federação de Wrestling do Estado de São Paulo</w:t>
            </w:r>
          </w:p>
          <w:p w14:paraId="183486A3" w14:textId="77777777" w:rsidR="00EA2675" w:rsidRDefault="00EA2675" w:rsidP="0080664D">
            <w:pPr>
              <w:spacing w:after="0" w:line="240" w:lineRule="auto"/>
              <w:ind w:left="127" w:right="184"/>
              <w:jc w:val="both"/>
              <w:rPr>
                <w:rFonts w:ascii="Calibri" w:eastAsia="Times New Roman" w:hAnsi="Calibri" w:cs="Calibri"/>
                <w:color w:val="000000" w:themeColor="text1"/>
                <w:lang w:eastAsia="pt-BR"/>
              </w:rPr>
            </w:pPr>
          </w:p>
          <w:p w14:paraId="321DE3F9" w14:textId="77777777" w:rsidR="00EA2675" w:rsidRDefault="00EA2675" w:rsidP="0080664D">
            <w:pPr>
              <w:spacing w:after="0" w:line="240" w:lineRule="auto"/>
              <w:ind w:left="127" w:right="184"/>
              <w:jc w:val="both"/>
              <w:rPr>
                <w:rFonts w:ascii="Calibri" w:eastAsia="Times New Roman" w:hAnsi="Calibri" w:cs="Calibri"/>
                <w:color w:val="000000" w:themeColor="text1"/>
                <w:lang w:eastAsia="pt-BR"/>
              </w:rPr>
            </w:pPr>
          </w:p>
          <w:p w14:paraId="3FBF893F" w14:textId="77777777" w:rsidR="00EA2675" w:rsidRDefault="00EA2675" w:rsidP="0080664D">
            <w:pPr>
              <w:spacing w:after="0" w:line="240" w:lineRule="auto"/>
              <w:ind w:left="127" w:right="184"/>
              <w:jc w:val="both"/>
              <w:rPr>
                <w:rFonts w:ascii="Calibri" w:eastAsia="Times New Roman" w:hAnsi="Calibri" w:cs="Calibri"/>
                <w:color w:val="000000" w:themeColor="text1"/>
                <w:lang w:eastAsia="pt-BR"/>
              </w:rPr>
            </w:pPr>
          </w:p>
        </w:tc>
        <w:tc>
          <w:tcPr>
            <w:tcW w:w="1702" w:type="dxa"/>
            <w:tcBorders>
              <w:top w:val="single" w:sz="6" w:space="0" w:color="auto"/>
              <w:left w:val="single" w:sz="6" w:space="0" w:color="auto"/>
              <w:bottom w:val="single" w:sz="6" w:space="0" w:color="auto"/>
              <w:right w:val="single" w:sz="6" w:space="0" w:color="auto"/>
            </w:tcBorders>
            <w:vAlign w:val="center"/>
            <w:hideMark/>
          </w:tcPr>
          <w:p w14:paraId="3200FBCC" w14:textId="77777777" w:rsidR="00EA2675" w:rsidRDefault="00EA2675" w:rsidP="0080664D">
            <w:pPr>
              <w:spacing w:line="240" w:lineRule="auto"/>
              <w:jc w:val="both"/>
              <w:rPr>
                <w:rFonts w:ascii="Calibri" w:eastAsia="Times New Roman" w:hAnsi="Calibri" w:cs="Calibri"/>
                <w:color w:val="000000" w:themeColor="text1"/>
                <w:lang w:eastAsia="pt-BR"/>
              </w:rPr>
            </w:pPr>
            <w:r w:rsidRPr="25833887">
              <w:rPr>
                <w:rFonts w:ascii="Calibri" w:eastAsia="Times New Roman" w:hAnsi="Calibri" w:cs="Calibri"/>
                <w:color w:val="000000" w:themeColor="text1"/>
              </w:rPr>
              <w:t>00 a 32</w:t>
            </w:r>
          </w:p>
        </w:tc>
      </w:tr>
    </w:tbl>
    <w:p w14:paraId="29E23100" w14:textId="77777777" w:rsidR="00EA2675" w:rsidRDefault="00EA2675" w:rsidP="00EA2675">
      <w:pPr>
        <w:pStyle w:val="paragraph"/>
        <w:spacing w:beforeAutospacing="0" w:after="120" w:afterAutospacing="0" w:line="360" w:lineRule="auto"/>
        <w:jc w:val="both"/>
        <w:textAlignment w:val="baseline"/>
        <w:rPr>
          <w:rStyle w:val="normaltextrun"/>
          <w:rFonts w:asciiTheme="minorHAnsi" w:eastAsiaTheme="majorEastAsia" w:hAnsiTheme="minorHAnsi" w:cstheme="minorBidi"/>
        </w:rPr>
      </w:pPr>
    </w:p>
    <w:p w14:paraId="657E845F" w14:textId="77777777" w:rsidR="00EA2675" w:rsidRDefault="00EA2675" w:rsidP="00EA2675">
      <w:pPr>
        <w:pStyle w:val="paragraph"/>
        <w:spacing w:beforeAutospacing="0" w:after="120" w:afterAutospacing="0" w:line="360" w:lineRule="auto"/>
        <w:jc w:val="both"/>
        <w:rPr>
          <w:rStyle w:val="normaltextrun"/>
          <w:rFonts w:asciiTheme="minorHAnsi" w:eastAsiaTheme="majorEastAsia" w:hAnsiTheme="minorHAnsi" w:cstheme="minorBidi"/>
        </w:rPr>
      </w:pPr>
    </w:p>
    <w:p w14:paraId="41A91344" w14:textId="77777777" w:rsidR="00EA2675" w:rsidRPr="003C6CD4"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1FE6A169">
        <w:rPr>
          <w:rStyle w:val="normaltextrun"/>
          <w:rFonts w:asciiTheme="minorHAnsi" w:eastAsiaTheme="majorEastAsia" w:hAnsiTheme="minorHAnsi" w:cstheme="minorBidi"/>
        </w:rPr>
        <w:t>A pontuação máxima será de 122 pontos</w:t>
      </w:r>
    </w:p>
    <w:p w14:paraId="0E5500FB" w14:textId="77777777" w:rsidR="00EA2675" w:rsidRPr="003C6CD4"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3BAEE8D2">
        <w:rPr>
          <w:rStyle w:val="normaltextrun"/>
          <w:rFonts w:asciiTheme="minorHAnsi" w:eastAsiaTheme="majorEastAsia" w:hAnsiTheme="minorHAnsi" w:cstheme="minorBidi"/>
        </w:rPr>
        <w:t xml:space="preserve">A pontuação mínima para classificação será de 61 pontos. </w:t>
      </w:r>
    </w:p>
    <w:p w14:paraId="6E135886" w14:textId="77777777" w:rsidR="00EA2675" w:rsidRPr="003C6CD4"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A proposta não poderá obter nota zero em nenhum dos critérios, nem desrespeitar algum dos requisitos previstos neste Edital, caso contrário será desclassificada. </w:t>
      </w:r>
    </w:p>
    <w:p w14:paraId="7738077C" w14:textId="77777777" w:rsidR="00EA2675" w:rsidRPr="003C6CD4"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A proposta deve ser tecnicamente e financeiramente viável. Caso a Comissão de Seleção verifique que a proposta não é viável, poderá desclassificá-la. </w:t>
      </w:r>
    </w:p>
    <w:p w14:paraId="3B841529" w14:textId="77777777" w:rsidR="00EA2675" w:rsidRPr="003C6CD4"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eop"/>
          <w:rFonts w:ascii="Calibri" w:eastAsiaTheme="majorEastAsia" w:hAnsi="Calibri" w:cs="Calibri"/>
        </w:rPr>
        <w:t xml:space="preserve">Caso todas as propostas não estejam totalmente adequadas, a Comissão de Seleção poderá abrir prazo de 10 dias para que as proponentes façam o saneamento </w:t>
      </w:r>
      <w:r w:rsidRPr="25833887">
        <w:rPr>
          <w:rStyle w:val="eop"/>
          <w:rFonts w:ascii="Calibri" w:eastAsiaTheme="majorEastAsia" w:hAnsi="Calibri" w:cs="Calibri"/>
        </w:rPr>
        <w:lastRenderedPageBreak/>
        <w:t xml:space="preserve">de pendências indicadas e as demais interessadas possam apresentar novas propostas, de forma que não seja celebrado termo de colaboração contendo vícios ou inconsistências. </w:t>
      </w:r>
    </w:p>
    <w:p w14:paraId="552C9C23" w14:textId="77777777" w:rsidR="00EA2675" w:rsidRPr="003C6CD4"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Será lavrada ata circunstanciada dos trabalhos do julgamento de seleção das propostas, que, obrigatoriamente, deverá ser assinada pelos membros da Comissão de Seleção. </w:t>
      </w:r>
    </w:p>
    <w:p w14:paraId="2B6EC72E" w14:textId="77777777" w:rsidR="00EA2675" w:rsidRPr="003C6CD4"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Será publicada, no Diário Oficial da Cidade, a lista de habilitação e de classificação prévia da(s) OSC(s) e o total de pontos de cada uma delas, a partir do que passará a contar o prazo recursal de 05 (cinco) dias úteis para apresentação de recurso. Apresentado recurso, as demais entidades interessadas terão igual prazo para apresentar contrarrazões. </w:t>
      </w:r>
    </w:p>
    <w:p w14:paraId="53DBE8BB" w14:textId="77777777" w:rsidR="00EA2675" w:rsidRPr="00924CEF" w:rsidRDefault="00EA2675">
      <w:pPr>
        <w:pStyle w:val="paragraph"/>
        <w:numPr>
          <w:ilvl w:val="0"/>
          <w:numId w:val="3"/>
        </w:numPr>
        <w:spacing w:beforeAutospacing="0" w:after="120" w:afterAutospacing="0" w:line="360" w:lineRule="auto"/>
        <w:ind w:left="0" w:firstLine="0"/>
        <w:jc w:val="both"/>
        <w:textAlignment w:val="baseline"/>
        <w:rPr>
          <w:rStyle w:val="normaltextrun"/>
          <w:rFonts w:ascii="Calibri" w:eastAsiaTheme="majorEastAsia" w:hAnsi="Calibri" w:cs="Calibri"/>
          <w:b/>
          <w:bCs/>
        </w:rPr>
      </w:pPr>
      <w:r w:rsidRPr="25833887">
        <w:rPr>
          <w:rStyle w:val="normaltextrun"/>
          <w:rFonts w:ascii="Calibri" w:eastAsiaTheme="majorEastAsia" w:hAnsi="Calibri" w:cs="Calibri"/>
          <w:b/>
          <w:bCs/>
        </w:rPr>
        <w:t xml:space="preserve">RECURSOS ADMINISTRATIVOS: </w:t>
      </w:r>
    </w:p>
    <w:p w14:paraId="367C308A" w14:textId="77777777" w:rsidR="00EA2675" w:rsidRPr="00924CEF"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Após a publicação da lista de habilitação e de classificação prévia das </w:t>
      </w:r>
      <w:proofErr w:type="spellStart"/>
      <w:r w:rsidRPr="25833887">
        <w:rPr>
          <w:rStyle w:val="normaltextrun"/>
          <w:rFonts w:asciiTheme="minorHAnsi" w:eastAsiaTheme="majorEastAsia" w:hAnsiTheme="minorHAnsi" w:cstheme="minorBidi"/>
        </w:rPr>
        <w:t>OSCs</w:t>
      </w:r>
      <w:proofErr w:type="spellEnd"/>
      <w:r w:rsidRPr="25833887">
        <w:rPr>
          <w:rStyle w:val="normaltextrun"/>
          <w:rFonts w:asciiTheme="minorHAnsi" w:eastAsiaTheme="majorEastAsia" w:hAnsiTheme="minorHAnsi" w:cstheme="minorBidi"/>
        </w:rPr>
        <w:t xml:space="preserve"> e o total de pontos de cada uma delas, os interessados terão o prazo de 05 (cinco) dias úteis para apresentar recurso, e os demais interessados terão igual prazo, contado a partir de intimação no Diário Oficial e por meio de envio de e-mail ao endereço de e-mail cadastrado na proposta, para apresentar contrarrazões.  </w:t>
      </w:r>
    </w:p>
    <w:p w14:paraId="555EF978" w14:textId="77777777" w:rsidR="00EA2675" w:rsidRPr="00924CEF"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No mesmo prazo, a Comissão de Seleção poderá reformar a sua decisão.</w:t>
      </w:r>
    </w:p>
    <w:p w14:paraId="37955A8B" w14:textId="77777777" w:rsidR="00EA2675" w:rsidRPr="00924CEF"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37E224AF">
        <w:rPr>
          <w:rStyle w:val="eop"/>
          <w:rFonts w:ascii="Calibri" w:eastAsiaTheme="majorEastAsia" w:hAnsi="Calibri" w:cs="Calibri"/>
        </w:rPr>
        <w:t>Caso a Comissão de Seleção reforme a sua decisão, a partir da data de publicação da decisão reformada, passará a contar novo prazo recursal de 05 (cinco) dias úteis para apresentação de recurso. Apresentado recurso, as demais entidades interessadas terão igual prazo para apresentar contrarrazões.</w:t>
      </w:r>
    </w:p>
    <w:p w14:paraId="77BF5A30" w14:textId="77777777" w:rsidR="00EA2675" w:rsidRDefault="00EA2675">
      <w:pPr>
        <w:pStyle w:val="paragraph"/>
        <w:numPr>
          <w:ilvl w:val="2"/>
          <w:numId w:val="3"/>
        </w:numPr>
        <w:spacing w:beforeAutospacing="0" w:after="120" w:afterAutospacing="0" w:line="360" w:lineRule="auto"/>
        <w:ind w:left="0" w:firstLine="0"/>
        <w:jc w:val="both"/>
        <w:rPr>
          <w:rStyle w:val="eop"/>
          <w:rFonts w:ascii="Calibri" w:eastAsiaTheme="majorEastAsia" w:hAnsi="Calibri" w:cs="Calibri"/>
        </w:rPr>
      </w:pPr>
      <w:r w:rsidRPr="25833887">
        <w:rPr>
          <w:rStyle w:val="eop"/>
          <w:rFonts w:ascii="Calibri" w:eastAsiaTheme="majorEastAsia" w:hAnsi="Calibri" w:cs="Calibri"/>
        </w:rPr>
        <w:t>Caso a Comissão de Seleção não reforme a sua decisão, o recurso e as contrarrazões apresentados serão encaminhados a autoridade competente superior, que decidirá pelo acolhimento ou não do recurso apresentado.</w:t>
      </w:r>
    </w:p>
    <w:p w14:paraId="02F3DF86" w14:textId="77777777" w:rsidR="00EA2675" w:rsidRPr="00924CEF"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Decorridos os prazos acima descritos, sem a interposição de recurso ou após o seu julgamento, será publicada lista de classificação definitiva e a OSC vencedora será considerada apta a celebrar o termo de colaboração.  </w:t>
      </w:r>
    </w:p>
    <w:p w14:paraId="60D2C35C" w14:textId="77777777" w:rsidR="00EA2675" w:rsidRPr="00924CEF"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lastRenderedPageBreak/>
        <w:t>Não serão conhecidos os recursos interpostos após os respectivos prazos legais e contrarrazões que não foram tempestivamente apresentadas.</w:t>
      </w:r>
    </w:p>
    <w:p w14:paraId="109D9CA9" w14:textId="77777777" w:rsidR="00EA2675" w:rsidRPr="00924CEF"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Os recursos deverão ser interpostos através do endereço eletrônico: semegabinete@prefeitura.sp.gov.br. </w:t>
      </w:r>
    </w:p>
    <w:p w14:paraId="098FA9A8" w14:textId="77777777" w:rsidR="00EA2675" w:rsidRPr="00924CEF"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eop"/>
          <w:rFonts w:ascii="Calibri" w:eastAsiaTheme="majorEastAsia" w:hAnsi="Calibri" w:cs="Calibri"/>
        </w:rPr>
        <w:t xml:space="preserve">Após interposição de recurso, a Comissão Gestora enviará e-mail para todas as participantes do certame, informando do recurso e abrindo prazo para contrarrazões. Serão enviados aos proponentes: </w:t>
      </w:r>
    </w:p>
    <w:p w14:paraId="676C5697" w14:textId="77777777" w:rsidR="00EA2675" w:rsidRPr="00924CEF" w:rsidRDefault="00EA2675">
      <w:pPr>
        <w:pStyle w:val="paragraph"/>
        <w:numPr>
          <w:ilvl w:val="3"/>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O recurso apresentado; </w:t>
      </w:r>
    </w:p>
    <w:p w14:paraId="4242C06A" w14:textId="77777777" w:rsidR="00EA2675" w:rsidRPr="00924CEF" w:rsidRDefault="00EA2675">
      <w:pPr>
        <w:pStyle w:val="paragraph"/>
        <w:numPr>
          <w:ilvl w:val="3"/>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Todas as propostas apresentadas. </w:t>
      </w:r>
    </w:p>
    <w:p w14:paraId="15DC6905" w14:textId="77777777" w:rsidR="00EA2675" w:rsidRPr="00924CEF"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 decisão final do recurso, devidamente motivada, deverá ser proferida no prazo máximo de 15 (quinze) dias corridos, contado do recebimento do recurso. A motivação deve ser explícita, clara e congruente, podendo consistir em declaração de concordância com fundamentos de anteriores pareceres, informações, decisões ou propostas, que, neste caso, serão parte integrante do ato decisório. </w:t>
      </w:r>
    </w:p>
    <w:p w14:paraId="43B5955F" w14:textId="77777777" w:rsidR="00EA2675" w:rsidRPr="00924CEF"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Na contagem dos prazos exclui-se o dia do início e inclui-se o do vencimento. Os prazos se iniciam e expiram, exclusivamente, em dia útil no âmbito do órgão ou entidade responsável pela condução do processo de seleção. </w:t>
      </w:r>
    </w:p>
    <w:p w14:paraId="28302BF7" w14:textId="77777777" w:rsidR="00EA2675" w:rsidRPr="00924CEF"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O acolhimento de recurso implicará invalidação apenas dos atos insuscetíveis de aproveitamento.  </w:t>
      </w:r>
    </w:p>
    <w:p w14:paraId="5B135D06" w14:textId="77777777" w:rsidR="00EA2675" w:rsidRPr="00924CEF"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À OSC que ingressar com recurso meramente protelatório, com intuito de retardar o processo seletivo, poderão ser aplicadas as sanções previstas na legislação.</w:t>
      </w:r>
    </w:p>
    <w:p w14:paraId="10E49529" w14:textId="77777777" w:rsidR="00EA2675" w:rsidRDefault="00EA2675">
      <w:pPr>
        <w:pStyle w:val="paragraph"/>
        <w:numPr>
          <w:ilvl w:val="0"/>
          <w:numId w:val="3"/>
        </w:numPr>
        <w:spacing w:beforeAutospacing="0" w:after="120" w:afterAutospacing="0" w:line="360" w:lineRule="auto"/>
        <w:ind w:left="0" w:firstLine="0"/>
        <w:jc w:val="both"/>
        <w:rPr>
          <w:rStyle w:val="normaltextrun"/>
          <w:rFonts w:ascii="Calibri" w:eastAsiaTheme="majorEastAsia" w:hAnsi="Calibri" w:cs="Calibri"/>
          <w:b/>
          <w:bCs/>
        </w:rPr>
      </w:pPr>
      <w:r w:rsidRPr="25833887">
        <w:rPr>
          <w:rStyle w:val="normaltextrun"/>
          <w:rFonts w:ascii="Calibri" w:eastAsiaTheme="majorEastAsia" w:hAnsi="Calibri" w:cs="Calibri"/>
          <w:b/>
          <w:bCs/>
        </w:rPr>
        <w:t xml:space="preserve"> DOCUMENTAÇÃO DE HABILITAÇÃO</w:t>
      </w:r>
    </w:p>
    <w:p w14:paraId="2C3B018A"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Julgados eventuais recursos, na forma do item 14 deste Edital, será publicada a lista de classificação definitiva. </w:t>
      </w:r>
    </w:p>
    <w:p w14:paraId="6EB6D516"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Após a publicação da lista de classificação definitiva das </w:t>
      </w:r>
      <w:proofErr w:type="spellStart"/>
      <w:r w:rsidRPr="25833887">
        <w:rPr>
          <w:rStyle w:val="normaltextrun"/>
          <w:rFonts w:asciiTheme="minorHAnsi" w:eastAsiaTheme="majorEastAsia" w:hAnsiTheme="minorHAnsi" w:cstheme="minorBidi"/>
        </w:rPr>
        <w:t>OSCs</w:t>
      </w:r>
      <w:proofErr w:type="spellEnd"/>
      <w:r w:rsidRPr="25833887">
        <w:rPr>
          <w:rStyle w:val="normaltextrun"/>
          <w:rFonts w:asciiTheme="minorHAnsi" w:eastAsiaTheme="majorEastAsia" w:hAnsiTheme="minorHAnsi" w:cstheme="minorBidi"/>
        </w:rPr>
        <w:t>, a entidade melhor classificada deverá entregar, no prazo de 05 (cinco) dias úteis, no Departamento de Gestão de Parcerias – DGPAR, da Secretaria de Esportes e Lazer – SEME, localizada na Rua Pedro de Toledo, nº 1.561, Vila Clementino, São Paulo – SP, de segunda a sexta-</w:t>
      </w:r>
      <w:r w:rsidRPr="25833887">
        <w:rPr>
          <w:rStyle w:val="normaltextrun"/>
          <w:rFonts w:asciiTheme="minorHAnsi" w:eastAsiaTheme="majorEastAsia" w:hAnsiTheme="minorHAnsi" w:cstheme="minorBidi"/>
        </w:rPr>
        <w:lastRenderedPageBreak/>
        <w:t>feira, das 10:00 horas às 17:00 horas, os documentos de habilitação abaixo relacionados, todos com prazo de validade em vigor:</w:t>
      </w:r>
    </w:p>
    <w:p w14:paraId="7719918B" w14:textId="77777777" w:rsidR="00EA2675" w:rsidRDefault="00EA2675" w:rsidP="00EA2675">
      <w:pPr>
        <w:pStyle w:val="paragraph"/>
        <w:spacing w:beforeAutospacing="0" w:after="120" w:afterAutospacing="0" w:line="360" w:lineRule="auto"/>
        <w:ind w:firstLine="720"/>
        <w:jc w:val="both"/>
        <w:rPr>
          <w:rStyle w:val="normaltextrun"/>
          <w:rFonts w:ascii="Calibri" w:eastAsiaTheme="majorEastAsia" w:hAnsi="Calibri" w:cs="Calibri"/>
        </w:rPr>
      </w:pPr>
      <w:r w:rsidRPr="25833887">
        <w:rPr>
          <w:rStyle w:val="normaltextrun"/>
          <w:rFonts w:ascii="Calibri" w:eastAsiaTheme="majorEastAsia" w:hAnsi="Calibri" w:cs="Calibri"/>
        </w:rPr>
        <w:t xml:space="preserve">A) Comprovante de inscrição no Cadastro Nacional de Pessoas Jurídicas - CNPJ, demonstrando sua existência jurídica há, no mínimo, 01 (um) ano; </w:t>
      </w:r>
    </w:p>
    <w:p w14:paraId="2AF178B5" w14:textId="77777777" w:rsidR="00EA2675" w:rsidRDefault="00EA2675" w:rsidP="00EA2675">
      <w:pPr>
        <w:pStyle w:val="paragraph"/>
        <w:spacing w:beforeAutospacing="0" w:after="120" w:afterAutospacing="0" w:line="360" w:lineRule="auto"/>
        <w:ind w:firstLine="709"/>
        <w:jc w:val="both"/>
        <w:rPr>
          <w:rStyle w:val="normaltextrun"/>
          <w:rFonts w:ascii="Calibri" w:eastAsiaTheme="majorEastAsia" w:hAnsi="Calibri" w:cs="Calibri"/>
        </w:rPr>
      </w:pPr>
      <w:r w:rsidRPr="25833887">
        <w:rPr>
          <w:rStyle w:val="normaltextrun"/>
          <w:rFonts w:ascii="Calibri" w:eastAsiaTheme="majorEastAsia" w:hAnsi="Calibri" w:cs="Calibri"/>
        </w:rPr>
        <w:t xml:space="preserve">B) Certidão Negativa de Tributos Mobiliários e Imobiliários, relativos ao Município sede, comprovando a regularidade perante a Fazenda do Município de São Paulo, salvo se não estiver cadastrada como contribuinte no Município de São Paulo, devendo, neste caso, apresentar declaração, firmada por seu representante legal, sob as penas da lei, de não cadastramento e de que nada deve à Fazenda do Município de São Paulo; </w:t>
      </w:r>
    </w:p>
    <w:p w14:paraId="0CB0914C" w14:textId="77777777" w:rsidR="00EA2675" w:rsidRDefault="00EA2675" w:rsidP="00EA2675">
      <w:pPr>
        <w:pStyle w:val="paragraph"/>
        <w:spacing w:beforeAutospacing="0" w:after="120" w:afterAutospacing="0" w:line="360" w:lineRule="auto"/>
        <w:ind w:firstLine="709"/>
        <w:jc w:val="both"/>
        <w:rPr>
          <w:rStyle w:val="normaltextrun"/>
          <w:rFonts w:ascii="Calibri" w:eastAsiaTheme="majorEastAsia" w:hAnsi="Calibri" w:cs="Calibri"/>
        </w:rPr>
      </w:pPr>
      <w:r w:rsidRPr="25833887">
        <w:rPr>
          <w:rStyle w:val="normaltextrun"/>
          <w:rFonts w:ascii="Calibri" w:eastAsiaTheme="majorEastAsia" w:hAnsi="Calibri" w:cs="Calibri"/>
        </w:rPr>
        <w:t xml:space="preserve">C) Certidão Negativa de Tributos junto a Fazenda Pública Federal e Estadual, relativo ao Estado sede; </w:t>
      </w:r>
    </w:p>
    <w:p w14:paraId="6CC2C668" w14:textId="77777777" w:rsidR="00EA2675" w:rsidRDefault="00EA2675" w:rsidP="00EA2675">
      <w:pPr>
        <w:pStyle w:val="paragraph"/>
        <w:spacing w:beforeAutospacing="0" w:after="120" w:afterAutospacing="0" w:line="360" w:lineRule="auto"/>
        <w:ind w:firstLine="709"/>
        <w:jc w:val="both"/>
        <w:rPr>
          <w:rStyle w:val="normaltextrun"/>
          <w:rFonts w:ascii="Calibri" w:eastAsiaTheme="majorEastAsia" w:hAnsi="Calibri" w:cs="Calibri"/>
        </w:rPr>
      </w:pPr>
      <w:r w:rsidRPr="25833887">
        <w:rPr>
          <w:rStyle w:val="normaltextrun"/>
          <w:rFonts w:ascii="Calibri" w:eastAsiaTheme="majorEastAsia" w:hAnsi="Calibri" w:cs="Calibri"/>
        </w:rPr>
        <w:t xml:space="preserve">D) Certidão Negativa de Débito - CND/INSS para comprovar a regularidade perante a Seguridade Social; </w:t>
      </w:r>
    </w:p>
    <w:p w14:paraId="07426DA9" w14:textId="77777777" w:rsidR="00EA2675" w:rsidRDefault="00EA2675" w:rsidP="00EA2675">
      <w:pPr>
        <w:pStyle w:val="paragraph"/>
        <w:spacing w:beforeAutospacing="0" w:after="120" w:afterAutospacing="0" w:line="360" w:lineRule="auto"/>
        <w:ind w:firstLine="709"/>
        <w:jc w:val="both"/>
        <w:rPr>
          <w:rStyle w:val="normaltextrun"/>
          <w:rFonts w:ascii="Calibri" w:eastAsiaTheme="majorEastAsia" w:hAnsi="Calibri" w:cs="Calibri"/>
        </w:rPr>
      </w:pPr>
      <w:r w:rsidRPr="25833887">
        <w:rPr>
          <w:rStyle w:val="normaltextrun"/>
          <w:rFonts w:ascii="Calibri" w:eastAsiaTheme="majorEastAsia" w:hAnsi="Calibri" w:cs="Calibri"/>
        </w:rPr>
        <w:t xml:space="preserve">E) Certificado de Regularidade do FGTS - CRF para comprovar a regularidade perante o Fundo de Garantia por Tempo de Serviço; </w:t>
      </w:r>
    </w:p>
    <w:p w14:paraId="1A7592D6" w14:textId="77777777" w:rsidR="00EA2675" w:rsidRDefault="00EA2675" w:rsidP="00EA2675">
      <w:pPr>
        <w:pStyle w:val="paragraph"/>
        <w:spacing w:beforeAutospacing="0" w:after="120" w:afterAutospacing="0" w:line="360" w:lineRule="auto"/>
        <w:ind w:firstLine="709"/>
        <w:jc w:val="both"/>
        <w:rPr>
          <w:rStyle w:val="normaltextrun"/>
          <w:rFonts w:ascii="Calibri" w:eastAsiaTheme="majorEastAsia" w:hAnsi="Calibri" w:cs="Calibri"/>
        </w:rPr>
      </w:pPr>
      <w:r w:rsidRPr="25833887">
        <w:rPr>
          <w:rStyle w:val="normaltextrun"/>
          <w:rFonts w:ascii="Calibri" w:eastAsiaTheme="majorEastAsia" w:hAnsi="Calibri" w:cs="Calibri"/>
        </w:rPr>
        <w:t xml:space="preserve">F) Certidão Negativa de Débitos Trabalhistas; </w:t>
      </w:r>
    </w:p>
    <w:p w14:paraId="2B8ED630" w14:textId="77777777" w:rsidR="00EA2675" w:rsidRDefault="00EA2675" w:rsidP="00EA2675">
      <w:pPr>
        <w:pStyle w:val="paragraph"/>
        <w:spacing w:beforeAutospacing="0" w:after="120" w:afterAutospacing="0" w:line="360" w:lineRule="auto"/>
        <w:ind w:firstLine="709"/>
        <w:jc w:val="both"/>
        <w:rPr>
          <w:rStyle w:val="normaltextrun"/>
          <w:rFonts w:ascii="Calibri" w:eastAsiaTheme="majorEastAsia" w:hAnsi="Calibri" w:cs="Calibri"/>
        </w:rPr>
      </w:pPr>
      <w:r w:rsidRPr="25833887">
        <w:rPr>
          <w:rStyle w:val="normaltextrun"/>
          <w:rFonts w:ascii="Calibri" w:eastAsiaTheme="majorEastAsia" w:hAnsi="Calibri" w:cs="Calibri"/>
        </w:rPr>
        <w:t>G) Comprovante de inexistência de registros no Cadastro Informativo Municipal - CADIN Municipal;</w:t>
      </w:r>
    </w:p>
    <w:p w14:paraId="21BBBCFE" w14:textId="77777777" w:rsidR="00EA2675" w:rsidRDefault="00EA2675" w:rsidP="00EA2675">
      <w:pPr>
        <w:pStyle w:val="paragraph"/>
        <w:spacing w:beforeAutospacing="0" w:after="120" w:afterAutospacing="0" w:line="360" w:lineRule="auto"/>
        <w:ind w:firstLine="709"/>
        <w:jc w:val="both"/>
        <w:rPr>
          <w:rStyle w:val="normaltextrun"/>
          <w:rFonts w:ascii="Calibri" w:eastAsiaTheme="majorEastAsia" w:hAnsi="Calibri" w:cs="Calibri"/>
        </w:rPr>
      </w:pPr>
      <w:r w:rsidRPr="25833887">
        <w:rPr>
          <w:rStyle w:val="normaltextrun"/>
          <w:rFonts w:ascii="Calibri" w:eastAsiaTheme="majorEastAsia" w:hAnsi="Calibri" w:cs="Calibri"/>
        </w:rPr>
        <w:t>H) Certidão de existência jurídica expedida pelo cartório de registro civil ou cópia do estatuto registrado e de eventuais alterações ou, tratando-se de sociedade cooperativa, certidão simplificada emitida por junta comercial, nos termos do inciso III do artigo 34 da Lei Federal nº 13.019, de 2014;</w:t>
      </w:r>
    </w:p>
    <w:p w14:paraId="3A4E0FAD" w14:textId="77777777" w:rsidR="00EA2675" w:rsidRDefault="00EA2675" w:rsidP="00EA2675">
      <w:pPr>
        <w:pStyle w:val="paragraph"/>
        <w:spacing w:beforeAutospacing="0" w:after="120" w:afterAutospacing="0" w:line="360" w:lineRule="auto"/>
        <w:ind w:firstLine="709"/>
        <w:jc w:val="both"/>
        <w:rPr>
          <w:rStyle w:val="normaltextrun"/>
          <w:rFonts w:ascii="Calibri" w:eastAsiaTheme="majorEastAsia" w:hAnsi="Calibri" w:cs="Calibri"/>
        </w:rPr>
      </w:pPr>
      <w:r w:rsidRPr="25833887">
        <w:rPr>
          <w:rStyle w:val="normaltextrun"/>
          <w:rFonts w:ascii="Calibri" w:eastAsiaTheme="majorEastAsia" w:hAnsi="Calibri" w:cs="Calibri"/>
        </w:rPr>
        <w:t>I) Cópia da ata de eleição do quadro dirigente atual, nos termos do inciso V do artigo 34 da Lei Federal nº 13.019, de 2014;</w:t>
      </w:r>
    </w:p>
    <w:p w14:paraId="5FBC2A8D" w14:textId="77777777" w:rsidR="00EA2675" w:rsidRDefault="00EA2675" w:rsidP="00EA2675">
      <w:pPr>
        <w:pStyle w:val="paragraph"/>
        <w:spacing w:beforeAutospacing="0" w:after="120" w:afterAutospacing="0" w:line="360" w:lineRule="auto"/>
        <w:ind w:firstLine="709"/>
        <w:jc w:val="both"/>
        <w:rPr>
          <w:rStyle w:val="normaltextrun"/>
          <w:rFonts w:ascii="Calibri" w:eastAsiaTheme="majorEastAsia" w:hAnsi="Calibri" w:cs="Calibri"/>
        </w:rPr>
      </w:pPr>
      <w:r w:rsidRPr="25833887">
        <w:rPr>
          <w:rStyle w:val="normaltextrun"/>
          <w:rFonts w:ascii="Calibri" w:eastAsiaTheme="majorEastAsia" w:hAnsi="Calibri" w:cs="Calibri"/>
        </w:rPr>
        <w:t>J) Relação nominal atualizada dos dirigentes da entidade, com endereço, número e órgão expedidor da carteira de identidade e número de registro no Cadastro de Pessoas Físicas - CPF da Secretaria da Receita Federal do Brasil - RFB de cada um deles, nos termos do inciso VI do artigo 34 da Lei Federal nº 13.019, de 2014;</w:t>
      </w:r>
    </w:p>
    <w:p w14:paraId="50B940BC" w14:textId="77777777" w:rsidR="00EA2675" w:rsidRDefault="00EA2675" w:rsidP="00EA2675">
      <w:pPr>
        <w:pStyle w:val="paragraph"/>
        <w:spacing w:beforeAutospacing="0" w:after="120" w:afterAutospacing="0" w:line="360" w:lineRule="auto"/>
        <w:ind w:firstLine="709"/>
        <w:jc w:val="both"/>
        <w:rPr>
          <w:rStyle w:val="normaltextrun"/>
          <w:rFonts w:ascii="Calibri" w:eastAsiaTheme="majorEastAsia" w:hAnsi="Calibri" w:cs="Calibri"/>
        </w:rPr>
      </w:pPr>
      <w:r w:rsidRPr="25833887">
        <w:rPr>
          <w:rStyle w:val="normaltextrun"/>
          <w:rFonts w:ascii="Calibri" w:eastAsiaTheme="majorEastAsia" w:hAnsi="Calibri" w:cs="Calibri"/>
        </w:rPr>
        <w:lastRenderedPageBreak/>
        <w:t>K) A comprovação do regular funcionamento da organização da sociedade civil no endereço registrado no CNPJ, nos termos do inciso VII do artigo 34 da Lei Federal nº 13.019/2014, o que poderá ser feito por meio de contas de consumo de água, energia elétrica, serviços de telefonia e outras da espécie ou, ainda, por meio dos documentos necessários à comprovação da capacidade técnica e operacional da entidade, conforme previsto no artigo 25 do Decreto Municipal nº 57.575/2016; </w:t>
      </w:r>
    </w:p>
    <w:p w14:paraId="6DF53A25" w14:textId="77777777" w:rsidR="00EA2675" w:rsidRDefault="00EA2675" w:rsidP="00EA2675">
      <w:pPr>
        <w:pStyle w:val="paragraph"/>
        <w:spacing w:beforeAutospacing="0" w:after="120" w:afterAutospacing="0" w:line="360" w:lineRule="auto"/>
        <w:ind w:firstLine="709"/>
        <w:jc w:val="both"/>
        <w:rPr>
          <w:rStyle w:val="normaltextrun"/>
          <w:rFonts w:ascii="Calibri" w:eastAsiaTheme="majorEastAsia" w:hAnsi="Calibri" w:cs="Calibri"/>
        </w:rPr>
      </w:pPr>
      <w:r w:rsidRPr="25833887">
        <w:rPr>
          <w:rStyle w:val="normaltextrun"/>
          <w:rFonts w:ascii="Calibri" w:eastAsiaTheme="majorEastAsia" w:hAnsi="Calibri" w:cs="Calibri"/>
        </w:rPr>
        <w:t xml:space="preserve">L) Declaração, sob as penas da lei, de inexistência dos impedimentos para celebrar qualquer modalidade de parceria, conforme previsto no art. 39 da Lei Federal nº 13.019/2014; </w:t>
      </w:r>
    </w:p>
    <w:p w14:paraId="73C49313" w14:textId="77777777" w:rsidR="00EA2675" w:rsidRDefault="00EA2675" w:rsidP="00EA2675">
      <w:pPr>
        <w:pStyle w:val="paragraph"/>
        <w:spacing w:beforeAutospacing="0" w:after="120" w:afterAutospacing="0" w:line="360" w:lineRule="auto"/>
        <w:ind w:firstLine="709"/>
        <w:jc w:val="both"/>
        <w:rPr>
          <w:rStyle w:val="normaltextrun"/>
          <w:rFonts w:ascii="Calibri" w:eastAsiaTheme="majorEastAsia" w:hAnsi="Calibri" w:cs="Calibri"/>
        </w:rPr>
      </w:pPr>
      <w:r w:rsidRPr="25833887">
        <w:rPr>
          <w:rStyle w:val="normaltextrun"/>
          <w:rFonts w:ascii="Calibri" w:eastAsiaTheme="majorEastAsia" w:hAnsi="Calibri" w:cs="Calibri"/>
        </w:rPr>
        <w:t xml:space="preserve">M) Declaração, sob as penas da lei, para os efeitos do art. 7º do Decreto Municipal nº 53.177/2012, assinada pelos dirigentes da OSC, atestando que não incidem nas vedações constantes do art. 1º do referido decreto; </w:t>
      </w:r>
    </w:p>
    <w:p w14:paraId="574B46FF" w14:textId="77777777" w:rsidR="00EA2675" w:rsidRDefault="00EA2675" w:rsidP="00EA2675">
      <w:pPr>
        <w:pStyle w:val="paragraph"/>
        <w:spacing w:beforeAutospacing="0" w:after="120" w:afterAutospacing="0" w:line="360" w:lineRule="auto"/>
        <w:ind w:firstLine="709"/>
        <w:jc w:val="both"/>
        <w:rPr>
          <w:rStyle w:val="normaltextrun"/>
          <w:rFonts w:ascii="Calibri" w:eastAsiaTheme="majorEastAsia" w:hAnsi="Calibri" w:cs="Calibri"/>
        </w:rPr>
      </w:pPr>
      <w:r w:rsidRPr="25833887">
        <w:rPr>
          <w:rStyle w:val="normaltextrun"/>
          <w:rFonts w:ascii="Calibri" w:eastAsiaTheme="majorEastAsia" w:hAnsi="Calibri" w:cs="Calibri"/>
        </w:rPr>
        <w:t xml:space="preserve">N) Declaração, sob as penas da lei, de que não emprega menores de 18 (dezoito) anos em trabalho noturno, perigoso ou insalubre e não emprega menores de 16 (dezesseis) anos, salvo na condição de aprendiz, a partir de 14 (quatorze) anos; </w:t>
      </w:r>
    </w:p>
    <w:p w14:paraId="7DEF91A7" w14:textId="77777777" w:rsidR="00EA2675" w:rsidRDefault="00EA2675" w:rsidP="00EA2675">
      <w:pPr>
        <w:pStyle w:val="paragraph"/>
        <w:spacing w:beforeAutospacing="0" w:after="120" w:afterAutospacing="0" w:line="360" w:lineRule="auto"/>
        <w:ind w:firstLine="709"/>
        <w:jc w:val="both"/>
        <w:rPr>
          <w:rStyle w:val="normaltextrun"/>
          <w:rFonts w:ascii="Calibri" w:eastAsiaTheme="majorEastAsia" w:hAnsi="Calibri" w:cs="Calibri"/>
        </w:rPr>
      </w:pPr>
      <w:r w:rsidRPr="25833887">
        <w:rPr>
          <w:rStyle w:val="normaltextrun"/>
          <w:rFonts w:ascii="Calibri" w:eastAsiaTheme="majorEastAsia" w:hAnsi="Calibri" w:cs="Calibri"/>
        </w:rPr>
        <w:t xml:space="preserve">O) Cadastro Municipal Único de Entidades Parceiras do Terceiro Setor - CENTS ou, no caso de entidades não cadastradas, formulário de solicitação de inscrição no CENTS, disponível na página eletrônica da Secretaria Municipal de Gestão, nos termos do Decreto Municipal nº 52.830/2011; </w:t>
      </w:r>
    </w:p>
    <w:p w14:paraId="6AB3BEE2" w14:textId="77777777" w:rsidR="00EA2675" w:rsidRDefault="00EA2675" w:rsidP="00EA2675">
      <w:pPr>
        <w:pStyle w:val="paragraph"/>
        <w:spacing w:beforeAutospacing="0" w:after="120" w:afterAutospacing="0" w:line="360" w:lineRule="auto"/>
        <w:ind w:firstLine="709"/>
        <w:jc w:val="both"/>
        <w:rPr>
          <w:rStyle w:val="normaltextrun"/>
          <w:rFonts w:ascii="Calibri" w:eastAsiaTheme="majorEastAsia" w:hAnsi="Calibri" w:cs="Calibri"/>
        </w:rPr>
      </w:pPr>
      <w:r w:rsidRPr="25833887">
        <w:rPr>
          <w:rStyle w:val="normaltextrun"/>
          <w:rFonts w:ascii="Calibri" w:eastAsiaTheme="majorEastAsia" w:hAnsi="Calibri" w:cs="Calibri"/>
        </w:rPr>
        <w:t xml:space="preserve">P) Certidão negativa de contas julgadas irregulares emitidas pelo Tribunal de Contas da União, Tribunal de Contas do Estado de São Paulo e Tribunal de Contas do Município de São Paulo para a entidade e para seus dirigentes; </w:t>
      </w:r>
    </w:p>
    <w:p w14:paraId="0CAED0D3" w14:textId="77777777" w:rsidR="00EA2675" w:rsidRDefault="00EA2675" w:rsidP="00EA2675">
      <w:pPr>
        <w:pStyle w:val="paragraph"/>
        <w:spacing w:beforeAutospacing="0" w:after="120" w:afterAutospacing="0" w:line="360" w:lineRule="auto"/>
        <w:ind w:firstLine="709"/>
        <w:jc w:val="both"/>
        <w:rPr>
          <w:rStyle w:val="normaltextrun"/>
          <w:rFonts w:ascii="Calibri" w:eastAsiaTheme="majorEastAsia" w:hAnsi="Calibri" w:cs="Calibri"/>
        </w:rPr>
      </w:pPr>
      <w:r w:rsidRPr="25833887">
        <w:rPr>
          <w:rStyle w:val="normaltextrun"/>
          <w:rFonts w:ascii="Calibri" w:eastAsiaTheme="majorEastAsia" w:hAnsi="Calibri" w:cs="Calibri"/>
        </w:rPr>
        <w:t>Q) Certidão negativa de condenação cível por ato de improbidade administrativa emitida pelo Conselho Nacional de Justiça em seu Cadastro Nacional de Condenações Cíveis por ato de improbidade administrativa e inelegibilidade para a entidade e para seus dirigentes;</w:t>
      </w:r>
    </w:p>
    <w:p w14:paraId="298DF7A2" w14:textId="77777777" w:rsidR="00EA2675" w:rsidRDefault="00EA2675" w:rsidP="00EA2675">
      <w:pPr>
        <w:pStyle w:val="paragraph"/>
        <w:spacing w:beforeAutospacing="0" w:after="120" w:afterAutospacing="0" w:line="360" w:lineRule="auto"/>
        <w:ind w:firstLine="709"/>
        <w:jc w:val="both"/>
        <w:rPr>
          <w:rStyle w:val="normaltextrun"/>
          <w:rFonts w:ascii="Calibri" w:eastAsiaTheme="majorEastAsia" w:hAnsi="Calibri" w:cs="Calibri"/>
        </w:rPr>
      </w:pPr>
      <w:r w:rsidRPr="25833887">
        <w:rPr>
          <w:rStyle w:val="normaltextrun"/>
          <w:rFonts w:ascii="Calibri" w:eastAsiaTheme="majorEastAsia" w:hAnsi="Calibri" w:cs="Calibri"/>
        </w:rPr>
        <w:t xml:space="preserve">R) Declaração de que para a execução do objeto da parceria, não fará a contratação de empresas pertencentes a dirigentes da entidade, agentes políticos, membros do Ministério Público, dirigentes de órgão ou entidade da Administração </w:t>
      </w:r>
      <w:r w:rsidRPr="25833887">
        <w:rPr>
          <w:rStyle w:val="normaltextrun"/>
          <w:rFonts w:ascii="Calibri" w:eastAsiaTheme="majorEastAsia" w:hAnsi="Calibri" w:cs="Calibri"/>
        </w:rPr>
        <w:lastRenderedPageBreak/>
        <w:t>Pública, bem como seus respectivos cônjuges, companheiros ou parentes, até o segundo grau, em linha reta, colateral ou por afinidade; </w:t>
      </w:r>
    </w:p>
    <w:p w14:paraId="4661D88B" w14:textId="77777777" w:rsidR="00EA2675" w:rsidRDefault="00EA2675" w:rsidP="00EA2675">
      <w:pPr>
        <w:pStyle w:val="paragraph"/>
        <w:spacing w:beforeAutospacing="0" w:after="120" w:afterAutospacing="0" w:line="360" w:lineRule="auto"/>
        <w:ind w:firstLine="709"/>
        <w:jc w:val="both"/>
        <w:rPr>
          <w:rStyle w:val="normaltextrun"/>
          <w:rFonts w:ascii="Calibri" w:eastAsiaTheme="majorEastAsia" w:hAnsi="Calibri" w:cs="Calibri"/>
        </w:rPr>
      </w:pPr>
      <w:r w:rsidRPr="25833887">
        <w:rPr>
          <w:rStyle w:val="normaltextrun"/>
          <w:rFonts w:ascii="Calibri" w:eastAsiaTheme="majorEastAsia" w:hAnsi="Calibri" w:cs="Calibri"/>
        </w:rPr>
        <w:t xml:space="preserve">S) Comprovantes de experiência prévia na realização do objeto da parceria ou de objeto de natureza semelhante e de capacidade técnica e operacional, podendo ser admitidos, sem prejuízo de outros instrumentos de parceria firmados com órgãos e entidades da Administração Pública, organismos internacionais, empresas ou outras </w:t>
      </w:r>
      <w:proofErr w:type="spellStart"/>
      <w:r w:rsidRPr="25833887">
        <w:rPr>
          <w:rStyle w:val="normaltextrun"/>
          <w:rFonts w:ascii="Calibri" w:eastAsiaTheme="majorEastAsia" w:hAnsi="Calibri" w:cs="Calibri"/>
        </w:rPr>
        <w:t>OSCs</w:t>
      </w:r>
      <w:proofErr w:type="spellEnd"/>
      <w:r w:rsidRPr="25833887">
        <w:rPr>
          <w:rStyle w:val="normaltextrun"/>
          <w:rFonts w:ascii="Calibri" w:eastAsiaTheme="majorEastAsia" w:hAnsi="Calibri" w:cs="Calibri"/>
        </w:rPr>
        <w:t xml:space="preserve">; </w:t>
      </w:r>
    </w:p>
    <w:p w14:paraId="32BD2C68" w14:textId="77777777" w:rsidR="00EA2675" w:rsidRDefault="00EA2675" w:rsidP="00EA2675">
      <w:pPr>
        <w:pStyle w:val="paragraph"/>
        <w:spacing w:beforeAutospacing="0" w:after="120" w:afterAutospacing="0" w:line="360" w:lineRule="auto"/>
        <w:ind w:firstLine="709"/>
        <w:jc w:val="both"/>
        <w:rPr>
          <w:rStyle w:val="normaltextrun"/>
          <w:rFonts w:ascii="Calibri" w:eastAsiaTheme="majorEastAsia" w:hAnsi="Calibri" w:cs="Calibri"/>
        </w:rPr>
      </w:pPr>
      <w:r w:rsidRPr="25833887">
        <w:rPr>
          <w:rStyle w:val="normaltextrun"/>
          <w:rFonts w:ascii="Calibri" w:eastAsiaTheme="majorEastAsia" w:hAnsi="Calibri" w:cs="Calibri"/>
        </w:rPr>
        <w:t xml:space="preserve">T) Relatórios de atividades com comprovação das ações desenvolvidas; publicações, pesquisas e outras formas de produção de conhecimento realizadas pela OSC ou a respeito dela; </w:t>
      </w:r>
    </w:p>
    <w:p w14:paraId="1E5D5871" w14:textId="77777777" w:rsidR="00EA2675" w:rsidRDefault="00EA2675" w:rsidP="00EA2675">
      <w:pPr>
        <w:pStyle w:val="paragraph"/>
        <w:spacing w:beforeAutospacing="0" w:after="120" w:afterAutospacing="0" w:line="360" w:lineRule="auto"/>
        <w:ind w:firstLine="709"/>
        <w:jc w:val="both"/>
        <w:rPr>
          <w:rStyle w:val="normaltextrun"/>
          <w:rFonts w:ascii="Calibri" w:eastAsiaTheme="majorEastAsia" w:hAnsi="Calibri" w:cs="Calibri"/>
        </w:rPr>
      </w:pPr>
      <w:r w:rsidRPr="25833887">
        <w:rPr>
          <w:rStyle w:val="normaltextrun"/>
          <w:rFonts w:ascii="Calibri" w:eastAsiaTheme="majorEastAsia" w:hAnsi="Calibri" w:cs="Calibri"/>
        </w:rPr>
        <w:t xml:space="preserve">U) Currículos profissionais de integrantes da OSC, sejam dirigentes, conselheiros, associados, cooperados, empregados, entre outros; </w:t>
      </w:r>
    </w:p>
    <w:p w14:paraId="7E16A58A" w14:textId="77777777" w:rsidR="00EA2675" w:rsidRDefault="00EA2675" w:rsidP="00EA2675">
      <w:pPr>
        <w:pStyle w:val="paragraph"/>
        <w:spacing w:beforeAutospacing="0" w:after="120" w:afterAutospacing="0" w:line="360" w:lineRule="auto"/>
        <w:ind w:firstLine="709"/>
        <w:jc w:val="both"/>
        <w:rPr>
          <w:rStyle w:val="normaltextrun"/>
          <w:rFonts w:ascii="Calibri" w:eastAsiaTheme="majorEastAsia" w:hAnsi="Calibri" w:cs="Calibri"/>
        </w:rPr>
      </w:pPr>
      <w:r w:rsidRPr="25833887">
        <w:rPr>
          <w:rStyle w:val="normaltextrun"/>
          <w:rFonts w:ascii="Calibri" w:eastAsiaTheme="majorEastAsia" w:hAnsi="Calibri" w:cs="Calibri"/>
        </w:rPr>
        <w:t xml:space="preserve">V) Declarações de experiência prévia e de capacidade técnica no desenvolvimento de atividades ou projetos relacionados ao objeto da parceria ou de natureza semelhante, emitidas por órgãos públicos, instituições de ensino, redes, </w:t>
      </w:r>
      <w:proofErr w:type="spellStart"/>
      <w:r w:rsidRPr="25833887">
        <w:rPr>
          <w:rStyle w:val="normaltextrun"/>
          <w:rFonts w:ascii="Calibri" w:eastAsiaTheme="majorEastAsia" w:hAnsi="Calibri" w:cs="Calibri"/>
        </w:rPr>
        <w:t>OSCs</w:t>
      </w:r>
      <w:proofErr w:type="spellEnd"/>
      <w:r w:rsidRPr="25833887">
        <w:rPr>
          <w:rStyle w:val="normaltextrun"/>
          <w:rFonts w:ascii="Calibri" w:eastAsiaTheme="majorEastAsia" w:hAnsi="Calibri" w:cs="Calibri"/>
        </w:rPr>
        <w:t>, movimentos sociais, empresas públicas ou privadas, conselhos, comissões ou comitês de políticas públicas;</w:t>
      </w:r>
    </w:p>
    <w:p w14:paraId="45D98BB4" w14:textId="77777777" w:rsidR="00EA2675" w:rsidRDefault="00EA2675" w:rsidP="00EA2675">
      <w:pPr>
        <w:pStyle w:val="paragraph"/>
        <w:spacing w:beforeAutospacing="0" w:after="120" w:afterAutospacing="0" w:line="360" w:lineRule="auto"/>
        <w:ind w:firstLine="709"/>
        <w:jc w:val="both"/>
        <w:rPr>
          <w:rStyle w:val="normaltextrun"/>
          <w:rFonts w:ascii="Calibri" w:eastAsiaTheme="majorEastAsia" w:hAnsi="Calibri" w:cs="Calibri"/>
        </w:rPr>
      </w:pPr>
      <w:r w:rsidRPr="25833887">
        <w:rPr>
          <w:rStyle w:val="normaltextrun"/>
          <w:rFonts w:ascii="Calibri" w:eastAsiaTheme="majorEastAsia" w:hAnsi="Calibri" w:cs="Calibri"/>
        </w:rPr>
        <w:t xml:space="preserve">W) Comprovante do sítio eletrônico próprio na internet. </w:t>
      </w:r>
    </w:p>
    <w:p w14:paraId="45D159DF" w14:textId="77777777" w:rsidR="00EA2675" w:rsidRDefault="00EA2675" w:rsidP="00EA2675">
      <w:pPr>
        <w:pStyle w:val="paragraph"/>
        <w:spacing w:beforeAutospacing="0" w:after="120" w:afterAutospacing="0" w:line="360" w:lineRule="auto"/>
        <w:ind w:firstLine="709"/>
        <w:jc w:val="both"/>
        <w:rPr>
          <w:rStyle w:val="normaltextrun"/>
          <w:rFonts w:ascii="Calibri" w:eastAsiaTheme="majorEastAsia" w:hAnsi="Calibri" w:cs="Calibri"/>
        </w:rPr>
      </w:pPr>
      <w:r w:rsidRPr="25833887">
        <w:rPr>
          <w:rStyle w:val="normaltextrun"/>
          <w:rFonts w:ascii="Calibri" w:eastAsiaTheme="majorEastAsia" w:hAnsi="Calibri" w:cs="Calibri"/>
        </w:rPr>
        <w:t xml:space="preserve">X) Comprovação, na forma da Resolução 12/2019 e Instrução 02/2019 e anexo do TCM/SP, de inexistência de restrição para licitar e/ou contratar com a Administração Pública no âmbito do Município de São Paulo, do Tribunal de Contas do Município de São Paulo, do Estado de São Paulo e da União, sendo este último pelos sistemas: SICAF (Sistema de Cadastramento Unificado de Fornecedores), CADICON (Cadastro Integrado de Condenações por Ilícitos Administrativos) – Lista de Inidôneos do Tribunal de Contas da União, CEIS (Cadastro Nacional de Empresas Inidôneas e Suspensas) e CNIA (Cadastro Nacional de Condenações Cíveis por Ato de Improbidade Administrativa e Inelegibilidade). </w:t>
      </w:r>
    </w:p>
    <w:p w14:paraId="0B71A5EB"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Na hipótese </w:t>
      </w:r>
      <w:proofErr w:type="gramStart"/>
      <w:r w:rsidRPr="25833887">
        <w:rPr>
          <w:rStyle w:val="normaltextrun"/>
          <w:rFonts w:asciiTheme="minorHAnsi" w:eastAsiaTheme="majorEastAsia" w:hAnsiTheme="minorHAnsi" w:cstheme="minorBidi"/>
        </w:rPr>
        <w:t>da</w:t>
      </w:r>
      <w:proofErr w:type="gramEnd"/>
      <w:r w:rsidRPr="25833887">
        <w:rPr>
          <w:rStyle w:val="normaltextrun"/>
          <w:rFonts w:asciiTheme="minorHAnsi" w:eastAsiaTheme="majorEastAsia" w:hAnsiTheme="minorHAnsi" w:cstheme="minorBidi"/>
        </w:rPr>
        <w:t xml:space="preserve"> OSC melhor classificada não atender aos requisitos exigidos neste edital e/ou não apresentar a documentação exigida para formalização da Parceria, em decisão fundamentada e publicada no DOC, aquela imediatamente mais bem </w:t>
      </w:r>
      <w:r w:rsidRPr="25833887">
        <w:rPr>
          <w:rStyle w:val="normaltextrun"/>
          <w:rFonts w:asciiTheme="minorHAnsi" w:eastAsiaTheme="majorEastAsia" w:hAnsiTheme="minorHAnsi" w:cstheme="minorBidi"/>
        </w:rPr>
        <w:lastRenderedPageBreak/>
        <w:t xml:space="preserve">classificada poderá ser convidada a aceitar a celebração de parceria, nos termos da proposta por ela apresentada. </w:t>
      </w:r>
    </w:p>
    <w:p w14:paraId="21F6DD0C"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Caso a OSC deixe de apresentar ou apresente com irregularidades qualquer um dos documentos exigidos nos itens 15.2, desde que as irregularidades não contrariem a essência deste edital, conceder-se-á, o prazo máximo de 15 (quinze) dias corridos para regularização. </w:t>
      </w:r>
    </w:p>
    <w:p w14:paraId="168AE370"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Da decisão que considerar inabilitada a entidade convocada a apresentar a documentação, conforme item 15.2 deste Edital, caberá recurso administrativo, no prazo de 05 (cinco) dias úteis.  </w:t>
      </w:r>
    </w:p>
    <w:p w14:paraId="6943FD80"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Caso a OSC imediatamente mais bem classificada aceite celebrar a parceria, proceder-se-á à verificação dos documentos de habilitação previstos no item 15.2 deste Edital. </w:t>
      </w:r>
    </w:p>
    <w:p w14:paraId="70611214"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Se a proposta selecionada não for a mais adequada ao valor de referência constante do chamamento público, será obrigatoriamente justificada pela Administração Pública. </w:t>
      </w:r>
    </w:p>
    <w:p w14:paraId="56FF8FC3"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Os documentos das </w:t>
      </w:r>
      <w:proofErr w:type="spellStart"/>
      <w:r w:rsidRPr="25833887">
        <w:rPr>
          <w:rStyle w:val="normaltextrun"/>
          <w:rFonts w:asciiTheme="minorHAnsi" w:eastAsiaTheme="majorEastAsia" w:hAnsiTheme="minorHAnsi" w:cstheme="minorBidi"/>
        </w:rPr>
        <w:t>OSCs</w:t>
      </w:r>
      <w:proofErr w:type="spellEnd"/>
      <w:r w:rsidRPr="25833887">
        <w:rPr>
          <w:rStyle w:val="normaltextrun"/>
          <w:rFonts w:asciiTheme="minorHAnsi" w:eastAsiaTheme="majorEastAsia" w:hAnsiTheme="minorHAnsi" w:cstheme="minorBidi"/>
        </w:rPr>
        <w:t xml:space="preserve"> consideradas inabilitadas não serão devolvidos, pois serão juntados ao processo administrativo que trata do presente certame.</w:t>
      </w:r>
    </w:p>
    <w:p w14:paraId="253B077B" w14:textId="77777777" w:rsidR="00EA2675" w:rsidRPr="00E56A43" w:rsidRDefault="00EA2675">
      <w:pPr>
        <w:pStyle w:val="paragraph"/>
        <w:numPr>
          <w:ilvl w:val="0"/>
          <w:numId w:val="3"/>
        </w:numPr>
        <w:spacing w:beforeAutospacing="0" w:after="120" w:afterAutospacing="0" w:line="360" w:lineRule="auto"/>
        <w:ind w:left="0" w:firstLine="0"/>
        <w:jc w:val="both"/>
        <w:textAlignment w:val="baseline"/>
        <w:rPr>
          <w:rStyle w:val="normaltextrun"/>
          <w:rFonts w:ascii="Calibri" w:eastAsiaTheme="majorEastAsia" w:hAnsi="Calibri" w:cs="Calibri"/>
          <w:b/>
          <w:bCs/>
        </w:rPr>
      </w:pPr>
      <w:r w:rsidRPr="25833887">
        <w:rPr>
          <w:rStyle w:val="normaltextrun"/>
          <w:rFonts w:ascii="Calibri" w:eastAsiaTheme="majorEastAsia" w:hAnsi="Calibri" w:cs="Calibri"/>
          <w:b/>
          <w:bCs/>
        </w:rPr>
        <w:t>HOMOLOGAÇÃO:</w:t>
      </w:r>
    </w:p>
    <w:p w14:paraId="649AB2C7"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Após a seleção e o julgamento das propostas, o órgão técnico da Pasta (Departamento de Gestão de Parcerias – DGPAR) emitirá parecer técnico, conforme art. 35, inc. V, da Lei Federal nº 13.019/2014 que, se favorável ao conteúdo da proposta e aos documentos de habilitação apresentados, permitirá a homologação e celebração da parceria e do consequente Termo de Colaboração indicado no Anexo I.</w:t>
      </w:r>
    </w:p>
    <w:p w14:paraId="1DC965DF"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Caso o conteúdo não esteja totalmente apto à continuidade do processo (atendidos parcialmente, com ressalvas), o órgão técnico emitirá relatório apontando o(s) item(</w:t>
      </w:r>
      <w:proofErr w:type="spellStart"/>
      <w:r w:rsidRPr="25833887">
        <w:rPr>
          <w:rStyle w:val="normaltextrun"/>
          <w:rFonts w:asciiTheme="minorHAnsi" w:eastAsiaTheme="majorEastAsia" w:hAnsiTheme="minorHAnsi" w:cstheme="minorBidi"/>
        </w:rPr>
        <w:t>ns</w:t>
      </w:r>
      <w:proofErr w:type="spellEnd"/>
      <w:r w:rsidRPr="25833887">
        <w:rPr>
          <w:rStyle w:val="normaltextrun"/>
          <w:rFonts w:asciiTheme="minorHAnsi" w:eastAsiaTheme="majorEastAsia" w:hAnsiTheme="minorHAnsi" w:cstheme="minorBidi"/>
        </w:rPr>
        <w:t>) com falha(s) e, contatará, por meio eletrônico, o proponente, notificando para regularização do(s) item(</w:t>
      </w:r>
      <w:proofErr w:type="spellStart"/>
      <w:r w:rsidRPr="25833887">
        <w:rPr>
          <w:rStyle w:val="normaltextrun"/>
          <w:rFonts w:asciiTheme="minorHAnsi" w:eastAsiaTheme="majorEastAsia" w:hAnsiTheme="minorHAnsi" w:cstheme="minorBidi"/>
        </w:rPr>
        <w:t>ns</w:t>
      </w:r>
      <w:proofErr w:type="spellEnd"/>
      <w:r w:rsidRPr="25833887">
        <w:rPr>
          <w:rStyle w:val="normaltextrun"/>
          <w:rFonts w:asciiTheme="minorHAnsi" w:eastAsiaTheme="majorEastAsia" w:hAnsiTheme="minorHAnsi" w:cstheme="minorBidi"/>
        </w:rPr>
        <w:t>) apontados no prazo de 15 (quinze) dias corridos, sob pena de inabilitação em caso de não atendimento das exigências.</w:t>
      </w:r>
    </w:p>
    <w:p w14:paraId="5255CCDD"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lastRenderedPageBreak/>
        <w:t>Em caso de não atendimento dos requisitos exigidos neste edital, bem como da não regularização do(s) item(</w:t>
      </w:r>
      <w:proofErr w:type="spellStart"/>
      <w:r w:rsidRPr="25833887">
        <w:rPr>
          <w:rStyle w:val="normaltextrun"/>
          <w:rFonts w:asciiTheme="minorHAnsi" w:eastAsiaTheme="majorEastAsia" w:hAnsiTheme="minorHAnsi" w:cstheme="minorBidi"/>
        </w:rPr>
        <w:t>ns</w:t>
      </w:r>
      <w:proofErr w:type="spellEnd"/>
      <w:r w:rsidRPr="25833887">
        <w:rPr>
          <w:rStyle w:val="normaltextrun"/>
          <w:rFonts w:asciiTheme="minorHAnsi" w:eastAsiaTheme="majorEastAsia" w:hAnsiTheme="minorHAnsi" w:cstheme="minorBidi"/>
        </w:rPr>
        <w:t>) apontados para acerto(s) e/ou complemento(s), a OSC será reprovada pelo órgão técnico e consequentemente inabilitada, por não atendimento às exigências aqui previstas.</w:t>
      </w:r>
    </w:p>
    <w:p w14:paraId="40A1249C"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Da decisão que considerar inabilitada, conforme item 15.3 deste edital, caberá recurso administrativo, no prazo de 05 (cinco) dias úteis.</w:t>
      </w:r>
    </w:p>
    <w:p w14:paraId="010644D9"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Após parecer técnico, haverá emissão de parecer jurídico, conforme art. 35, inc. VI, da Lei Federal n. 13.019/2014, acerca da possibilidade de homologação e celebração da parceria.</w:t>
      </w:r>
    </w:p>
    <w:p w14:paraId="688BF9F1" w14:textId="77777777" w:rsidR="00EA2675" w:rsidRDefault="00EA2675">
      <w:pPr>
        <w:pStyle w:val="paragraph"/>
        <w:numPr>
          <w:ilvl w:val="1"/>
          <w:numId w:val="3"/>
        </w:numPr>
        <w:spacing w:beforeAutospacing="0" w:after="120" w:afterAutospacing="0" w:line="360" w:lineRule="auto"/>
        <w:ind w:left="0" w:firstLine="0"/>
        <w:jc w:val="both"/>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Caso o parecer técnico ou o parecer jurídico de que tratam os itens 16.1 e 16.5 concluam pela possibilidade de celebração da parceria com ressalvas, deverá o administrador público sanar os aspectos ressalvados ou, mediante ato formal, justificar a preservação desses aspectos ou sua exclusão.</w:t>
      </w:r>
    </w:p>
    <w:p w14:paraId="5D008CD5" w14:textId="77777777" w:rsidR="00EA2675" w:rsidRPr="00E56A43"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A autoridade competente homologará e divulgará o resultado do chamamento com a lista de classificação definitiva das organizações participantes em página do sítio oficial da Administração Pública na internet e no Diário Oficial da Cidade.</w:t>
      </w:r>
    </w:p>
    <w:p w14:paraId="7927BD76" w14:textId="77777777" w:rsidR="00EA2675" w:rsidRPr="00E56A43"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A homologação do chamamento público não obriga a Administração a firmar a parceria com o respectivo proponente, especialmente por razões orçamentárias e de atendimento às políticas públicas.</w:t>
      </w:r>
    </w:p>
    <w:p w14:paraId="049C6244" w14:textId="77777777" w:rsidR="00EA2675" w:rsidRPr="00F02C9F" w:rsidRDefault="00EA2675">
      <w:pPr>
        <w:pStyle w:val="paragraph"/>
        <w:numPr>
          <w:ilvl w:val="0"/>
          <w:numId w:val="3"/>
        </w:numPr>
        <w:spacing w:beforeAutospacing="0" w:after="120" w:afterAutospacing="0" w:line="360" w:lineRule="auto"/>
        <w:ind w:left="0" w:firstLine="0"/>
        <w:jc w:val="both"/>
        <w:textAlignment w:val="baseline"/>
        <w:rPr>
          <w:rStyle w:val="normaltextrun"/>
          <w:rFonts w:ascii="Calibri" w:eastAsiaTheme="majorEastAsia" w:hAnsi="Calibri" w:cs="Calibri"/>
          <w:b/>
          <w:bCs/>
        </w:rPr>
      </w:pPr>
      <w:r w:rsidRPr="25833887">
        <w:rPr>
          <w:rStyle w:val="normaltextrun"/>
          <w:rFonts w:ascii="Calibri" w:eastAsiaTheme="majorEastAsia" w:hAnsi="Calibri" w:cs="Calibri"/>
          <w:b/>
          <w:bCs/>
        </w:rPr>
        <w:t xml:space="preserve">PROGRAMAÇÃO ORÇAMENTÁRIA: </w:t>
      </w:r>
    </w:p>
    <w:p w14:paraId="7E726AB2" w14:textId="77777777" w:rsidR="00EA2675" w:rsidRPr="00F02C9F"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Para a consecução dos objetivos constantes deste Edital, o Município procederá à transferência de recursos, em observância ao cronograma de desembolso apresentado na Proposta da OSC selecionada e, especialmente, no Plano de Trabalho aprovado. </w:t>
      </w:r>
    </w:p>
    <w:p w14:paraId="06741E03" w14:textId="77777777" w:rsidR="00EA2675" w:rsidRPr="00C51B8C"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Caso a parceria seja firmada em exercício financeiro seguinte ao da seleção, a previsão dos créditos necessários para garantir a execução das parcerias será indicada no orçamento do exercício seguinte. O exato valor a ser repassado será definido no termo de colaboração, observada a proposta apresentada pela OSC selecionada. </w:t>
      </w:r>
    </w:p>
    <w:p w14:paraId="2FB00992" w14:textId="77777777" w:rsidR="00EA2675" w:rsidRPr="00C51B8C"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lastRenderedPageBreak/>
        <w:t>Para as despesas do orçamento de 2026 serão utilizados recursos provenientes da dotação orçamentária 19.10.27.812 4011.4570.33503900.00.1.500.9001.0</w:t>
      </w:r>
    </w:p>
    <w:p w14:paraId="0F6BED86" w14:textId="77777777" w:rsidR="00EA2675" w:rsidRPr="00C51B8C"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As parcelas dos recursos transferidos no âmbito da parceria serão liberadas de acordo com o cronograma de desembolso constante do Plano de Trabalho aprovado, exceto nos casos a seguir, nos quais ficarão retidas até o saneamento das impropriedades: </w:t>
      </w:r>
    </w:p>
    <w:p w14:paraId="3A83EC18" w14:textId="77777777" w:rsidR="00EA2675" w:rsidRPr="00C51B8C"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Quando houver evidências de irregularidade na aplicação de parcela anteriormente recebida; </w:t>
      </w:r>
    </w:p>
    <w:p w14:paraId="72053A52" w14:textId="77777777" w:rsidR="00EA2675" w:rsidRPr="00C51B8C"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Quando constatado desvio de finalidade na aplicação dos recursos ou o inadimplemento da OSC em relação às obrigações estabelecidas no Termo de Colaboração; </w:t>
      </w:r>
    </w:p>
    <w:p w14:paraId="4D9B4151" w14:textId="77777777" w:rsidR="00EA2675" w:rsidRPr="00C51B8C"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Quando a OSC deixar de adotar sem justificativa suficiente as medidas saneadoras apontadas pela administração pública ou pelos órgãos de controle interno ou externo. </w:t>
      </w:r>
    </w:p>
    <w:p w14:paraId="58259F0F" w14:textId="77777777" w:rsidR="00EA2675" w:rsidRPr="00C51B8C"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Todos os recursos da parceria deverão ser utilizados para satisfação de seu objeto, sendo admitidas, dentre outras despesas previstas e aprovadas: </w:t>
      </w:r>
    </w:p>
    <w:p w14:paraId="3653EC19" w14:textId="77777777" w:rsidR="00EA2675" w:rsidRPr="00C51B8C"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eop"/>
          <w:rFonts w:ascii="Calibri" w:eastAsiaTheme="majorEastAsia" w:hAnsi="Calibri" w:cs="Calibri"/>
        </w:rPr>
        <w:t>Remuneração da equipe encarregada da execução do Projeto, inclusive de pessoal próprio da OSC, durante a vigência da parceria, compreendendo as despesas com pagamentos de impostos, contribuições sociais, Fundo de Garantia do Tempo de Serviço - FGTS, férias, décimo terceiro</w:t>
      </w:r>
      <w:r w:rsidRPr="25833887">
        <w:rPr>
          <w:rStyle w:val="normaltextrun"/>
          <w:rFonts w:asciiTheme="minorHAnsi" w:eastAsiaTheme="majorEastAsia" w:hAnsiTheme="minorHAnsi" w:cstheme="minorBidi"/>
        </w:rPr>
        <w:t xml:space="preserve"> salário, salários proporcionais, verbas rescisórias e demais encargos sociais e trabalhistas; </w:t>
      </w:r>
    </w:p>
    <w:p w14:paraId="4C955944" w14:textId="77777777" w:rsidR="00EA2675" w:rsidRPr="00C51B8C"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Despesas referentes a deslocamento e alimentação nos casos em que a execução do objeto da parceria assim o exija;</w:t>
      </w:r>
    </w:p>
    <w:p w14:paraId="188E6BE8" w14:textId="77777777" w:rsidR="00EA2675" w:rsidRDefault="00EA2675">
      <w:pPr>
        <w:pStyle w:val="paragraph"/>
        <w:numPr>
          <w:ilvl w:val="2"/>
          <w:numId w:val="3"/>
        </w:numPr>
        <w:spacing w:beforeAutospacing="0" w:after="120" w:afterAutospacing="0" w:line="360" w:lineRule="auto"/>
        <w:ind w:left="0" w:firstLine="0"/>
        <w:jc w:val="both"/>
        <w:rPr>
          <w:rStyle w:val="eop"/>
          <w:rFonts w:ascii="Calibri" w:eastAsiaTheme="majorEastAsia" w:hAnsi="Calibri" w:cs="Calibri"/>
        </w:rPr>
      </w:pPr>
      <w:r w:rsidRPr="25833887">
        <w:rPr>
          <w:rStyle w:val="eop"/>
          <w:rFonts w:ascii="Calibri" w:eastAsiaTheme="majorEastAsia" w:hAnsi="Calibri" w:cs="Calibri"/>
        </w:rPr>
        <w:t>Custos indiretos necessários à execução do objeto, limitados a 20% do valor global da parceria.</w:t>
      </w:r>
    </w:p>
    <w:p w14:paraId="2ACE73D5" w14:textId="77777777" w:rsidR="00EA2675" w:rsidRPr="00C51B8C"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Aquisição de equipamentos e materiais permanentes essenciais à consecução do objeto. </w:t>
      </w:r>
    </w:p>
    <w:p w14:paraId="4D3E6FF8" w14:textId="77777777" w:rsidR="00EA2675" w:rsidRPr="001C6177"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É vedado remunerar, a qualquer título, com recursos vinculados à parceria, servidor ou empregado público, inclusive àquele que exerça cargo em comissão ou </w:t>
      </w:r>
      <w:r w:rsidRPr="25833887">
        <w:rPr>
          <w:rStyle w:val="normaltextrun"/>
          <w:rFonts w:asciiTheme="minorHAnsi" w:eastAsiaTheme="majorEastAsia" w:hAnsiTheme="minorHAnsi" w:cstheme="minorBidi"/>
        </w:rPr>
        <w:lastRenderedPageBreak/>
        <w:t xml:space="preserve">função de confiança, de órgão ou entidade da administração pública celebrante, ou seu cônjuge, companheiro ou parente em linha reta, colateral ou por afinidade, até o segundo grau, ressalvadas as hipóteses previstas em lei específica ou na Lei de Diretrizes Orçamentárias do Município de São Paulo. </w:t>
      </w:r>
    </w:p>
    <w:p w14:paraId="6F5A62C5" w14:textId="77777777" w:rsidR="00EA2675" w:rsidRPr="001C6177"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Toda movimentação de recursos no âmbito da parceria será realizada mediante transferência eletrônica sujeita à identificação do beneficiário final e à obrigatoriedade de depósito em sua conta bancária. </w:t>
      </w:r>
    </w:p>
    <w:p w14:paraId="798C0C0F" w14:textId="77777777" w:rsidR="00EA2675" w:rsidRPr="001C6177"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Excepcionalmente, poderão ser feitos pagamentos em espécie, desde que comprovada a impossibilidade física de pagamento mediante transferência bancária. </w:t>
      </w:r>
    </w:p>
    <w:p w14:paraId="0CB79C41" w14:textId="77777777" w:rsidR="00EA2675" w:rsidRPr="001C6177"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O atraso na disponibilidade dos recursos da parceria autoriza a compensação das despesas despendidas e devidamente comprovadas pela entidade, no cumprimento das obrigações assumidas por meio do Plano de Trabalho, com os valores dos recursos públicos repassados assim que disponibilizados.</w:t>
      </w:r>
    </w:p>
    <w:p w14:paraId="7AF22660" w14:textId="77777777" w:rsidR="00EA2675" w:rsidRPr="001C6177"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Os recursos recebidos em decorrência da parceria serão depositados em conta corrente específica em instituição financeira pública, nos moldes do art. 51 da Lei n. 13.019/2014, seguindo o tratamento excepcional as regras do Decreto Municipal n. 51.197/2010.</w:t>
      </w:r>
    </w:p>
    <w:p w14:paraId="36B73CFE" w14:textId="77777777" w:rsidR="00EA2675" w:rsidRPr="001C6177"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Os rendimentos de ativos financeiros serão aplicados no objeto da parceria, estando sujeitos às mesmas condições de prestação de contas exigidas para os recursos transferidos.</w:t>
      </w:r>
    </w:p>
    <w:p w14:paraId="2EABA987" w14:textId="77777777" w:rsidR="00EA2675"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Federal n. 13.019/2014.</w:t>
      </w:r>
    </w:p>
    <w:p w14:paraId="0A935DF0" w14:textId="77777777" w:rsidR="00EA2675" w:rsidRPr="001C6177" w:rsidRDefault="00EA2675">
      <w:pPr>
        <w:pStyle w:val="paragraph"/>
        <w:numPr>
          <w:ilvl w:val="0"/>
          <w:numId w:val="3"/>
        </w:numPr>
        <w:spacing w:beforeAutospacing="0" w:after="120" w:afterAutospacing="0" w:line="360" w:lineRule="auto"/>
        <w:ind w:left="0" w:firstLine="0"/>
        <w:jc w:val="both"/>
        <w:textAlignment w:val="baseline"/>
        <w:rPr>
          <w:rStyle w:val="normaltextrun"/>
          <w:rFonts w:ascii="Calibri" w:eastAsiaTheme="majorEastAsia" w:hAnsi="Calibri" w:cs="Calibri"/>
          <w:b/>
          <w:bCs/>
        </w:rPr>
      </w:pPr>
      <w:r w:rsidRPr="25833887">
        <w:rPr>
          <w:rStyle w:val="normaltextrun"/>
          <w:rFonts w:ascii="Calibri" w:eastAsiaTheme="majorEastAsia" w:hAnsi="Calibri" w:cs="Calibri"/>
          <w:b/>
          <w:bCs/>
        </w:rPr>
        <w:t xml:space="preserve">FORMALIZAÇÃO DO TERMO DE COLABORAÇÃO: </w:t>
      </w:r>
    </w:p>
    <w:p w14:paraId="52877503" w14:textId="77777777" w:rsidR="00EA2675" w:rsidRPr="001C6177"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Com a homologação do processo de seleção a OSC vencedora poderá ser convidada a assinar o Termo de Colaboração correspondente, conforme previsão do item 16.8 deste Edital.</w:t>
      </w:r>
    </w:p>
    <w:p w14:paraId="31A0D01A" w14:textId="77777777" w:rsidR="00EA2675" w:rsidRPr="001C6177"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lastRenderedPageBreak/>
        <w:t xml:space="preserve">O prazo para assinatura do Termo de Colaboração será de 05 (cinco) dias úteis contados a partir da notificação de DGPAR, realizada por meio de envio de </w:t>
      </w:r>
      <w:proofErr w:type="spellStart"/>
      <w:r w:rsidRPr="25833887">
        <w:rPr>
          <w:rStyle w:val="normaltextrun"/>
          <w:rFonts w:asciiTheme="minorHAnsi" w:eastAsiaTheme="majorEastAsia" w:hAnsiTheme="minorHAnsi" w:cstheme="minorBidi"/>
        </w:rPr>
        <w:t>email</w:t>
      </w:r>
      <w:proofErr w:type="spellEnd"/>
      <w:r w:rsidRPr="25833887">
        <w:rPr>
          <w:rStyle w:val="normaltextrun"/>
          <w:rFonts w:asciiTheme="minorHAnsi" w:eastAsiaTheme="majorEastAsia" w:hAnsiTheme="minorHAnsi" w:cstheme="minorBidi"/>
        </w:rPr>
        <w:t xml:space="preserve"> ao endereço cadastrado na proposta, sob pena de decadência do direito, sem prejuízo das sanções descritas no item 20.1.</w:t>
      </w:r>
    </w:p>
    <w:p w14:paraId="015C5163" w14:textId="77777777" w:rsidR="00EA2675" w:rsidRPr="001C6177"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A vigência poderá ser prorrogada a critério das partes e de acordo com a legislação em vigor.</w:t>
      </w:r>
    </w:p>
    <w:p w14:paraId="4DAAF192" w14:textId="77777777" w:rsidR="00EA2675" w:rsidRPr="001C6177"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A prorrogação de ofício da vigência do termo de colaboração deve ser feita pela Administração Pública quando ela der causa ao atraso na liberação de recursos financeiros, limitada ao exato período do atraso verificado.</w:t>
      </w:r>
    </w:p>
    <w:p w14:paraId="32024722" w14:textId="77777777" w:rsidR="00EA2675" w:rsidRPr="001C6177"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O plano de trabalho da parceria poderá ser revisto para alteração de valores ou metas mediante aditivo ao plano de trabalho original, nos termos da lei.</w:t>
      </w:r>
    </w:p>
    <w:p w14:paraId="1C6FA12B" w14:textId="77777777" w:rsidR="00EA2675" w:rsidRPr="000E356A" w:rsidRDefault="00EA2675">
      <w:pPr>
        <w:pStyle w:val="paragraph"/>
        <w:numPr>
          <w:ilvl w:val="0"/>
          <w:numId w:val="3"/>
        </w:numPr>
        <w:spacing w:beforeAutospacing="0" w:after="120" w:afterAutospacing="0" w:line="360" w:lineRule="auto"/>
        <w:ind w:left="0" w:firstLine="0"/>
        <w:jc w:val="both"/>
        <w:textAlignment w:val="baseline"/>
        <w:rPr>
          <w:rStyle w:val="normaltextrun"/>
          <w:rFonts w:ascii="Calibri" w:eastAsiaTheme="majorEastAsia" w:hAnsi="Calibri" w:cs="Calibri"/>
          <w:b/>
          <w:bCs/>
        </w:rPr>
      </w:pPr>
      <w:r w:rsidRPr="25833887">
        <w:rPr>
          <w:rStyle w:val="normaltextrun"/>
          <w:rFonts w:ascii="Calibri" w:eastAsiaTheme="majorEastAsia" w:hAnsi="Calibri" w:cs="Calibri"/>
          <w:b/>
          <w:bCs/>
        </w:rPr>
        <w:t xml:space="preserve">DAS PRESTAÇÃO DE CONTAS: </w:t>
      </w:r>
    </w:p>
    <w:p w14:paraId="0186C2D8" w14:textId="77777777" w:rsidR="00EA2675" w:rsidRPr="00D83907"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 prestação de contas e todos os atos que dela decorram dar-se-ão em plataforma eletrônica, permitindo a visualização por qualquer interessado. </w:t>
      </w:r>
    </w:p>
    <w:p w14:paraId="29ED923D" w14:textId="77777777" w:rsidR="00EA2675" w:rsidRPr="00D83907"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 prestação de contas apresentada pela OSC deverá conter elementos que permitam ao gestor da parceria avaliar o andamento ou concluir que o seu objeto foi executado conforme pactuado, com a adequada descrição das atividades realizadas e a comprovação do alcance das metas e dos resultados esperados. </w:t>
      </w:r>
    </w:p>
    <w:p w14:paraId="1A1009BA" w14:textId="77777777" w:rsidR="00EA2675" w:rsidRPr="00D83907"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Os dados financeiros serão analisados com o intuito de estabelecer o nexo de causalidade entre a receita e a despesa realizada, a sua conformidade e o cumprimento das normas pertinentes, bem como a conciliação das despesas com a movimentação bancária demonstrada no extrato. </w:t>
      </w:r>
    </w:p>
    <w:p w14:paraId="7451E232" w14:textId="77777777" w:rsidR="00EA2675" w:rsidRPr="00D83907"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Serão glosados os valores relacionados a metas e resultados descumpridos sem justificativa suficiente. </w:t>
      </w:r>
    </w:p>
    <w:p w14:paraId="045F9483" w14:textId="77777777" w:rsidR="00EA2675" w:rsidRPr="00D83907"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 prestação de contas deverá ser feita em observância ao disposto no Decreto Municipal nº. 57.575/2016 e na Portaria nº. 27/SEME/2017, combinado com a Lei Federal nº. 13.019/2014, competindo unicamente à Administração Pública decidir sobre a regularidade, ou não, da aplicação dos recursos transferidos a OSC proponente. </w:t>
      </w:r>
    </w:p>
    <w:p w14:paraId="61D11684" w14:textId="77777777" w:rsidR="00EA2675" w:rsidRPr="00D83907"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lastRenderedPageBreak/>
        <w:t xml:space="preserve">A Administração Pública realizará manifestação conclusiva sobre a prestação final de contas, dispondo sobre: </w:t>
      </w:r>
    </w:p>
    <w:p w14:paraId="2D59B73F" w14:textId="77777777" w:rsidR="00EA2675" w:rsidRPr="00D83907"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Aprovação da prestação de contas; </w:t>
      </w:r>
    </w:p>
    <w:p w14:paraId="65D7B7F0" w14:textId="77777777" w:rsidR="00EA2675" w:rsidRPr="00D83907"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Aprovação da prestação de contas com ressalvas, mesmo que cumpridos os objetos e as metas da parceria, se estiver evidenciada impropriedade ou qualquer outra falta de natureza formal de que não resulte danos ao erário;</w:t>
      </w:r>
    </w:p>
    <w:p w14:paraId="1FB85A0A" w14:textId="77777777" w:rsidR="00EA2675" w:rsidRPr="00D83907"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eop"/>
          <w:rFonts w:ascii="Calibri" w:eastAsiaTheme="majorEastAsia" w:hAnsi="Calibri" w:cs="Calibri"/>
        </w:rPr>
        <w:t xml:space="preserve">Rejeição da prestação de contas, com a imediata determinação das providências administrativas e judiciais cabíveis para devolução dos valores aos cofres públicos, inclusive a determinação de imediata instauração de tomada de contas especial. </w:t>
      </w:r>
    </w:p>
    <w:p w14:paraId="7E630207" w14:textId="77777777" w:rsidR="00EA2675" w:rsidRPr="00D83907"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São consideradas falhas formais sem prejuízo de outras: </w:t>
      </w:r>
    </w:p>
    <w:p w14:paraId="3751C2ED" w14:textId="77777777" w:rsidR="00EA2675" w:rsidRPr="00D83907"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Nos casos em que o plano de trabalho preveja que as despesas deverão ocorrer conforme os valores definidos para cada elemento de despesa, a extrapolação, sem prévia autorização, dos valores aprovados para cada despesa, respeitados o valor global da parceria; </w:t>
      </w:r>
    </w:p>
    <w:p w14:paraId="56AFC5A7" w14:textId="77777777" w:rsidR="00EA2675" w:rsidRPr="00D83907"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eop"/>
          <w:rFonts w:ascii="Calibri" w:eastAsiaTheme="majorEastAsia" w:hAnsi="Calibri" w:cs="Calibri"/>
        </w:rPr>
        <w:t xml:space="preserve">A inadequação ou a imperfeição a respeito de exigência, forma ou procedimento a ser adotado desde que o objetivo ou resultado final pretendido pela execução da parceria seja alcançado. </w:t>
      </w:r>
    </w:p>
    <w:p w14:paraId="303E836B" w14:textId="77777777" w:rsidR="00EA2675" w:rsidRPr="00D83907"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As contas serão rejeitadas quando: </w:t>
      </w:r>
    </w:p>
    <w:p w14:paraId="69445AFD" w14:textId="77777777" w:rsidR="00EA2675" w:rsidRPr="00D83907"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Houver omissão no dever de prestar contas; </w:t>
      </w:r>
    </w:p>
    <w:p w14:paraId="7E6381CF" w14:textId="77777777" w:rsidR="00EA2675" w:rsidRPr="00D83907"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Houver descumprimento injustificado dos objetivos e metas estabelecidos no plano de trabalho; </w:t>
      </w:r>
    </w:p>
    <w:p w14:paraId="4A77E39A" w14:textId="77777777" w:rsidR="00EA2675" w:rsidRPr="00D83907"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Ocorrer danos ao erário decorrente de ato de gestão ilegítimo ou antieconômico; </w:t>
      </w:r>
    </w:p>
    <w:p w14:paraId="74635918" w14:textId="77777777" w:rsidR="00EA2675" w:rsidRPr="00D83907"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Houver desfalque ou desvio de dinheiro, bens ou valores públicos;</w:t>
      </w:r>
    </w:p>
    <w:p w14:paraId="225DD8DE" w14:textId="77777777" w:rsidR="00EA2675" w:rsidRPr="00D83907"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Não for executado o objeto da parceria; </w:t>
      </w:r>
    </w:p>
    <w:p w14:paraId="05558CE7" w14:textId="77777777" w:rsidR="00EA2675" w:rsidRPr="00D83907"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eop"/>
          <w:rFonts w:ascii="Calibri" w:eastAsiaTheme="majorEastAsia" w:hAnsi="Calibri" w:cs="Calibri"/>
        </w:rPr>
        <w:t xml:space="preserve">Os recursos forem aplicados em finalidades diversas das previstas na parceria. </w:t>
      </w:r>
    </w:p>
    <w:p w14:paraId="3E0B1BA3" w14:textId="77777777" w:rsidR="00EA2675" w:rsidRPr="00D83907"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Da decisão que rejeitar as contas prestadas caberá um único recurso ao Secretário Municipal da Pasta que deverá ser interposto no prazo de 10 (dez) dias úteis a contar da notificação da decisão. </w:t>
      </w:r>
    </w:p>
    <w:p w14:paraId="4B300C03" w14:textId="77777777" w:rsidR="00EA2675" w:rsidRPr="00D83907"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lastRenderedPageBreak/>
        <w:t xml:space="preserve">Exaurida a fase recursal, se mantida a decisão, a OSC deverá ressarcir o erário de forma integral dos recursos. </w:t>
      </w:r>
    </w:p>
    <w:p w14:paraId="0D49BA17" w14:textId="77777777" w:rsidR="00EA2675" w:rsidRPr="00D83907"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 rejeição da prestação de contas, quando definitiva, deverá ser registrada em plataforma eletrônica de acesso ao público, cabendo à autoridade administrativa, sob pena de responsabilidade solidária, adotar as providências para apuração dos fatos, identificação dos responsáveis, quantificação do dano e obtenção do ressarcimento. </w:t>
      </w:r>
    </w:p>
    <w:p w14:paraId="6074C684" w14:textId="77777777" w:rsidR="00EA2675" w:rsidRPr="00D83907"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O dano ao erário será previamente delimitado para embasar a rejeição das contas prestadas. </w:t>
      </w:r>
    </w:p>
    <w:p w14:paraId="7AF09EB3" w14:textId="77777777" w:rsidR="00EA2675" w:rsidRPr="007611FD"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eop"/>
          <w:rFonts w:ascii="Calibri" w:eastAsiaTheme="majorEastAsia" w:hAnsi="Calibri" w:cs="Calibri"/>
        </w:rPr>
        <w:t xml:space="preserve">Os valores apurados serão acrescidos de correção monetária e juros, bem como inscritos no CADIN Municipal, por meio de despacho da autoridade administrativa competente. </w:t>
      </w:r>
    </w:p>
    <w:p w14:paraId="7C0536AE" w14:textId="77777777" w:rsidR="00EA2675" w:rsidRPr="007611FD"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As </w:t>
      </w:r>
      <w:proofErr w:type="spellStart"/>
      <w:r w:rsidRPr="25833887">
        <w:rPr>
          <w:rStyle w:val="normaltextrun"/>
          <w:rFonts w:asciiTheme="minorHAnsi" w:eastAsiaTheme="majorEastAsia" w:hAnsiTheme="minorHAnsi" w:cstheme="minorBidi"/>
        </w:rPr>
        <w:t>OSCs</w:t>
      </w:r>
      <w:proofErr w:type="spellEnd"/>
      <w:r w:rsidRPr="25833887">
        <w:rPr>
          <w:rStyle w:val="normaltextrun"/>
          <w:rFonts w:asciiTheme="minorHAnsi" w:eastAsiaTheme="majorEastAsia" w:hAnsiTheme="minorHAnsi" w:cstheme="minorBidi"/>
        </w:rPr>
        <w:t xml:space="preserve">, para fins de prestação de contas, deverão apresentar os seguintes documentos: </w:t>
      </w:r>
    </w:p>
    <w:p w14:paraId="6F0FA293" w14:textId="77777777" w:rsidR="00EA2675" w:rsidRPr="007611FD"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Relatório de execução do objeto, elaborado pela OSC, assinado pelo seu representante legal, contendo as atividades desenvolvidas para o cumprimento do objeto e o comparativo de metas propostas com os resultados alcançados, a partir do cronograma acordado; </w:t>
      </w:r>
    </w:p>
    <w:p w14:paraId="45DCDADC" w14:textId="77777777" w:rsidR="00EA2675" w:rsidRPr="007611FD"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Na hipótese de descumprimento de metas e resultados estabelecidos no plano de trabalho, relatório de execução financeira, assinado pelo seu representante legal, com a descrição das despesas e receitas efetivamente realizadas, assim como notas e comprovantes fiscais, incluindo recibos, emitidos em nome da OSC; </w:t>
      </w:r>
    </w:p>
    <w:p w14:paraId="44C514B2" w14:textId="77777777" w:rsidR="00EA2675" w:rsidRPr="007611FD"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Extrato bancário da conta específica vinculada à execução da parceria, se necessário acompanhado de relatório sintético de conciliação bancária com indicação de despesas e receitas; </w:t>
      </w:r>
    </w:p>
    <w:p w14:paraId="57B7C448" w14:textId="77777777" w:rsidR="00EA2675" w:rsidRPr="007611FD"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Comprovante do recolhimento do saldo da conta bancária específica, quando houver, no caso de prestação de contas final; </w:t>
      </w:r>
    </w:p>
    <w:p w14:paraId="3FF1F345" w14:textId="77777777" w:rsidR="00EA2675" w:rsidRPr="007611FD"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Material comprobatório do cumprimento do objeto em fotos, vídeos ou outros suportes, quando couber; </w:t>
      </w:r>
    </w:p>
    <w:p w14:paraId="400E743C" w14:textId="77777777" w:rsidR="00EA2675" w:rsidRPr="007611FD" w:rsidRDefault="00EA2675">
      <w:pPr>
        <w:pStyle w:val="paragraph"/>
        <w:numPr>
          <w:ilvl w:val="2"/>
          <w:numId w:val="3"/>
        </w:numPr>
        <w:spacing w:beforeAutospacing="0" w:after="120" w:afterAutospacing="0" w:line="360" w:lineRule="auto"/>
        <w:ind w:left="0" w:firstLine="0"/>
        <w:jc w:val="both"/>
        <w:textAlignment w:val="baseline"/>
        <w:rPr>
          <w:rStyle w:val="eop"/>
          <w:rFonts w:ascii="Calibri" w:eastAsiaTheme="majorEastAsia" w:hAnsi="Calibri" w:cs="Calibri"/>
        </w:rPr>
      </w:pPr>
      <w:r w:rsidRPr="25833887">
        <w:rPr>
          <w:rStyle w:val="eop"/>
          <w:rFonts w:ascii="Calibri" w:eastAsiaTheme="majorEastAsia" w:hAnsi="Calibri" w:cs="Calibri"/>
        </w:rPr>
        <w:t xml:space="preserve">Relação de eventuais bens adquiridos; </w:t>
      </w:r>
    </w:p>
    <w:p w14:paraId="058DF74B" w14:textId="77777777" w:rsidR="00EA2675" w:rsidRPr="00726656"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eop"/>
          <w:rFonts w:ascii="Calibri" w:eastAsiaTheme="majorEastAsia" w:hAnsi="Calibri" w:cs="Calibri"/>
        </w:rPr>
        <w:lastRenderedPageBreak/>
        <w:t xml:space="preserve">A memória de cálculo do rateio das despesas, quando for o caso, indicando o valor integral da despesa e detalhando a divisão de custos, bem como especificando a fonte de custeio de cada fração, com identificação do número e do órgão ou entidade da parceria, vedada a duplicidade ou a sobreposição de fontes de recursos no custeio de uma mesma parcela da despesa. </w:t>
      </w:r>
    </w:p>
    <w:p w14:paraId="3254B564" w14:textId="77777777" w:rsidR="00EA2675" w:rsidRPr="00726656"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Em caso de descumprimento parcial de metas ou resultados fixados no plano de trabalho, poderá ser apresentado relatório de execução financeira parcial concernente a referidas metas ou resultados, desde que existam condições de segregar referidos itens de despesa. </w:t>
      </w:r>
    </w:p>
    <w:p w14:paraId="76BF7931" w14:textId="77777777" w:rsidR="00EA2675" w:rsidRPr="00726656"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 OSC está obrigada a prestar contas da boa e regular aplicação dos recursos recebidos em caráter final até 90 (noventa) dias, contados do término de sua vigência. </w:t>
      </w:r>
    </w:p>
    <w:p w14:paraId="2A995206" w14:textId="77777777" w:rsidR="00EA2675" w:rsidRPr="000E356A"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eop"/>
          <w:rFonts w:ascii="Calibri" w:eastAsiaTheme="majorEastAsia" w:hAnsi="Calibri" w:cs="Calibri"/>
        </w:rPr>
        <w:t>O prazo poderá ser prorrogado por até 30 (trinta) dias, a critério do titular do Órgão ou daquele a quem tiver sido delegada a competência, desde que devidamente justificado.</w:t>
      </w:r>
    </w:p>
    <w:p w14:paraId="56EC8885" w14:textId="77777777" w:rsidR="00EA2675" w:rsidRPr="000E356A" w:rsidRDefault="00EA2675">
      <w:pPr>
        <w:pStyle w:val="paragraph"/>
        <w:numPr>
          <w:ilvl w:val="3"/>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Na hipótese de devolução de recursos, a guia de recolhimento deverá ser apresentada juntamente com a prestação de contas; </w:t>
      </w:r>
    </w:p>
    <w:p w14:paraId="4B3E3613" w14:textId="77777777" w:rsidR="00EA2675" w:rsidRPr="000E356A" w:rsidRDefault="00EA2675">
      <w:pPr>
        <w:pStyle w:val="paragraph"/>
        <w:numPr>
          <w:ilvl w:val="3"/>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Se constatada pela Administração irregularidades financeiras, o valor respectivo deverá ser restituído aos cofres públicos, com correção monetária e juros, no prazo improrrogável de 30 (trinta) dias.</w:t>
      </w:r>
    </w:p>
    <w:p w14:paraId="2CAD55FD" w14:textId="77777777" w:rsidR="00EA2675" w:rsidRPr="000E356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A Administração Pública apreciará a prestação final de contas apresentada, no prazo de até 150 (cento e cinquenta) dias, contado da data de seu recebimento ou do cumprimento de diligência por ela determinada, prorrogável justificadamente por igual período.</w:t>
      </w:r>
    </w:p>
    <w:p w14:paraId="10C891A5" w14:textId="77777777" w:rsidR="00EA2675" w:rsidRPr="000E356A" w:rsidRDefault="00EA2675">
      <w:pPr>
        <w:pStyle w:val="paragraph"/>
        <w:numPr>
          <w:ilvl w:val="0"/>
          <w:numId w:val="3"/>
        </w:numPr>
        <w:spacing w:beforeAutospacing="0" w:after="120" w:afterAutospacing="0" w:line="360" w:lineRule="auto"/>
        <w:ind w:left="0" w:firstLine="0"/>
        <w:jc w:val="both"/>
        <w:textAlignment w:val="baseline"/>
        <w:rPr>
          <w:rStyle w:val="normaltextrun"/>
          <w:rFonts w:ascii="Calibri" w:eastAsiaTheme="majorEastAsia" w:hAnsi="Calibri" w:cs="Calibri"/>
          <w:b/>
          <w:bCs/>
        </w:rPr>
      </w:pPr>
      <w:r w:rsidRPr="25833887">
        <w:rPr>
          <w:rStyle w:val="normaltextrun"/>
          <w:rFonts w:ascii="Calibri" w:eastAsiaTheme="majorEastAsia" w:hAnsi="Calibri" w:cs="Calibri"/>
          <w:b/>
          <w:bCs/>
        </w:rPr>
        <w:t>DAS SANÇÕES:</w:t>
      </w:r>
    </w:p>
    <w:p w14:paraId="79882C66" w14:textId="77777777" w:rsidR="00EA2675" w:rsidRPr="0027298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Theme="minorHAnsi" w:eastAsiaTheme="majorEastAsia" w:hAnsiTheme="minorHAnsi" w:cstheme="minorBidi"/>
        </w:rPr>
        <w:t xml:space="preserve">A execução da parceria em desacordo com o plano de trabalho e com as normas da Lei Federal nº 13.019/2014, do Decreto Municipal nº 57.575/2016 e da Portaria nº 27/SEME/2017, poderá acarretar, garantida a defesa prévia, na aplicação à OSC das seguintes sanções: </w:t>
      </w:r>
    </w:p>
    <w:p w14:paraId="781C2D80" w14:textId="77777777" w:rsidR="00EA2675" w:rsidRPr="0027298A"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Advertência por escrito;</w:t>
      </w:r>
    </w:p>
    <w:p w14:paraId="6C0A8FCB" w14:textId="77777777" w:rsidR="00EA2675" w:rsidRPr="0027298A"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lastRenderedPageBreak/>
        <w:t xml:space="preserve">Suspensão temporária de participar em chamamento público e impedimento de celebrar parceria ou contrato com órgãos e entidades da esfera do governo da administração pública sancionadora, por prazo não superior a 02 (dois) anos; </w:t>
      </w:r>
    </w:p>
    <w:p w14:paraId="6C3B482B" w14:textId="77777777" w:rsidR="00EA2675" w:rsidRPr="0027298A"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OSC ressarcir a administração pelos prejuízos resultantes e depois de decorrido o prazo da sanção aplicada com base no item anterior.</w:t>
      </w:r>
    </w:p>
    <w:p w14:paraId="394C8957" w14:textId="77777777" w:rsidR="00EA2675" w:rsidRPr="0027298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O prazo para apresentação de defesa é de 05 (cinco) dias úteis para a sanção prevista na alínea “a” e 10 (dez) dias úteis para as sanções previstas nas alíneas “b” e “c”.</w:t>
      </w:r>
    </w:p>
    <w:p w14:paraId="483DA1DA" w14:textId="77777777" w:rsidR="00EA2675" w:rsidRPr="0027298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Compete ao gestor da parceria decidir pela aplicação de penalidade no caso de advertência.</w:t>
      </w:r>
    </w:p>
    <w:p w14:paraId="7F76FA77" w14:textId="77777777" w:rsidR="00EA2675" w:rsidRPr="0027298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Compete ao Secretário da Pasta decidir pela aplicação de penalidade nos casos de suspensão do direito de participar de chamamento público e de declaração de inidoneidade. </w:t>
      </w:r>
    </w:p>
    <w:p w14:paraId="12739202" w14:textId="77777777" w:rsidR="00EA2675" w:rsidRPr="0027298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A OSC terá o prazo de 10 (dez) dias úteis para interpor recurso contra a penalidade aplicada.</w:t>
      </w:r>
    </w:p>
    <w:p w14:paraId="76B5040E" w14:textId="77777777" w:rsidR="00EA2675" w:rsidRPr="0027298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As notificações e intimações serão encaminhadas à OSC preferencialmente via correspondência eletrônica, sem prejuízo de outras formas de comunicação, assegurando-se a ciência do interessado para fins de exercício do direito ao contraditório e a ampla defesa.</w:t>
      </w:r>
    </w:p>
    <w:p w14:paraId="1969892B" w14:textId="77777777" w:rsidR="00EA2675" w:rsidRPr="0027298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 imposição das sanções previstas será proporcional à gravidade do fato que a motivar, consideradas as circunstâncias objetivas do caso, e dela será notificada a proponente.  </w:t>
      </w:r>
    </w:p>
    <w:p w14:paraId="00C008AC" w14:textId="77777777" w:rsidR="00EA2675" w:rsidRPr="0027298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As sanções poderão ser cumuladas, podendo incidir também outras sanções acaso previstas na legislação em vigor.</w:t>
      </w:r>
    </w:p>
    <w:p w14:paraId="62195DFD" w14:textId="77777777" w:rsidR="00EA2675" w:rsidRPr="0027298A" w:rsidRDefault="00EA2675">
      <w:pPr>
        <w:pStyle w:val="paragraph"/>
        <w:numPr>
          <w:ilvl w:val="0"/>
          <w:numId w:val="3"/>
        </w:numPr>
        <w:spacing w:beforeAutospacing="0" w:after="120" w:afterAutospacing="0" w:line="360" w:lineRule="auto"/>
        <w:ind w:left="0" w:firstLine="0"/>
        <w:jc w:val="both"/>
        <w:textAlignment w:val="baseline"/>
        <w:rPr>
          <w:rStyle w:val="normaltextrun"/>
          <w:rFonts w:ascii="Calibri" w:eastAsiaTheme="majorEastAsia" w:hAnsi="Calibri" w:cs="Calibri"/>
          <w:b/>
          <w:bCs/>
        </w:rPr>
      </w:pPr>
      <w:r w:rsidRPr="25833887">
        <w:rPr>
          <w:rStyle w:val="normaltextrun"/>
          <w:rFonts w:ascii="Calibri" w:eastAsiaTheme="majorEastAsia" w:hAnsi="Calibri" w:cs="Calibri"/>
          <w:b/>
          <w:bCs/>
        </w:rPr>
        <w:t>ANTICORRUPÇÃO E PROTEÇÃO GERAL DE DADOS:</w:t>
      </w:r>
    </w:p>
    <w:p w14:paraId="023792E6" w14:textId="77777777" w:rsidR="00EA2675" w:rsidRPr="0027298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lastRenderedPageBreak/>
        <w:t xml:space="preserve">A OSC obriga-se a tratar como “segredos comerciais e confidenciais”, e não fazer uso comercial de quaisquer informações relativas aos serviços ora ajustados, utilizando-os apenas para as finalidades previstas, não podendo revelá-los ou facilitar sua revelação a terceiros. </w:t>
      </w:r>
    </w:p>
    <w:p w14:paraId="290B3448" w14:textId="77777777" w:rsidR="00EA2675" w:rsidRPr="0027298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As obrigações de confidencialidade previstas acima estendem-se aos funcionários, prestadores de serviços, prepostos e/ou representantes da OSC.</w:t>
      </w:r>
    </w:p>
    <w:p w14:paraId="2DE186E0" w14:textId="77777777" w:rsidR="00EA2675" w:rsidRPr="0027298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 obrigação anexa de manter confidencialidade permanecerá após o término da vigência deste ajuste e sua violação ensejará aplicação à parte infratora de multa, sem prejuízo de correspondente imputação de responsabilidade civil e criminal. </w:t>
      </w:r>
    </w:p>
    <w:p w14:paraId="40000C40" w14:textId="77777777" w:rsidR="00EA2675" w:rsidRPr="0027298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Quaisquer tratamentos de dados pessoais realizados no bojo do presente ajuste, ou em razão dele, deverão observar as disposições da Lei nº 13.709/2018, e de normas complementares expedidas pela Autoridade Nacional de Proteção de Dados e pela SEME.</w:t>
      </w:r>
    </w:p>
    <w:p w14:paraId="5CE2DB06" w14:textId="77777777" w:rsidR="00EA2675" w:rsidRPr="0027298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Havendo necessidade de compartilhamento de dados pessoais no contexto deste ajuste, serão transferidos somente os dados estritamente necessários para a perfeita execução do objeto acordado, os quais deverão ser utilizadas estritamente para tal fim.</w:t>
      </w:r>
    </w:p>
    <w:p w14:paraId="05F964FA" w14:textId="77777777" w:rsidR="00EA2675" w:rsidRPr="0027298A"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eop"/>
          <w:rFonts w:ascii="Calibri" w:eastAsiaTheme="majorEastAsia" w:hAnsi="Calibri" w:cs="Calibri"/>
        </w:rPr>
        <w:t xml:space="preserve">O compartilhamento de dados, quando necessário, dar-se-á sempre em caráter sigiloso, sendo vedado à OSC transferir, ou de qualquer forma disponibilizar, as informações e os dados recebidos da SEME a terceiros, sem expressa autorização da SEME. </w:t>
      </w:r>
    </w:p>
    <w:p w14:paraId="4BA37E98" w14:textId="77777777" w:rsidR="00EA2675" w:rsidRPr="0027298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No caso de transferência de dados a terceiros, previamente autorizada pela SEME, a OSC deverá submeter terceiros às mesmas exigências estipuladas neste instrumento, no que se refere à segurança e privacidade de dados. </w:t>
      </w:r>
    </w:p>
    <w:p w14:paraId="5A3C7AC3" w14:textId="77777777" w:rsidR="00EA2675" w:rsidRPr="0027298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Theme="minorHAnsi" w:eastAsiaTheme="majorEastAsia" w:hAnsiTheme="minorHAnsi" w:cstheme="minorBidi"/>
        </w:rPr>
        <w:t xml:space="preserve">A OSC deverá eliminar quaisquer dados pessoais recebidos em decorrência deste acordo, sempre que determinado pela SEME, e com expressa anuência da SEME, nas seguintes hipóteses: </w:t>
      </w:r>
    </w:p>
    <w:p w14:paraId="5D3E7A1B" w14:textId="77777777" w:rsidR="00EA2675" w:rsidRPr="0027298A"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Caso os dados se tornem desnecessários; </w:t>
      </w:r>
    </w:p>
    <w:p w14:paraId="40DF53E5" w14:textId="77777777" w:rsidR="00EA2675" w:rsidRPr="0027298A"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lastRenderedPageBreak/>
        <w:t>Se houver o término de procedimento de tratamento específico para o qual os dados se faziam necessários;</w:t>
      </w:r>
    </w:p>
    <w:p w14:paraId="52A25C38" w14:textId="77777777" w:rsidR="00EA2675" w:rsidRPr="0027298A" w:rsidRDefault="00EA2675">
      <w:pPr>
        <w:pStyle w:val="paragraph"/>
        <w:numPr>
          <w:ilvl w:val="2"/>
          <w:numId w:val="3"/>
        </w:numPr>
        <w:spacing w:beforeAutospacing="0" w:after="120" w:afterAutospacing="0" w:line="360" w:lineRule="auto"/>
        <w:ind w:left="0" w:firstLine="0"/>
        <w:jc w:val="both"/>
        <w:textAlignment w:val="baseline"/>
        <w:rPr>
          <w:rStyle w:val="normaltextrun"/>
          <w:rFonts w:ascii="Calibri" w:eastAsiaTheme="majorEastAsia" w:hAnsi="Calibri" w:cs="Calibri"/>
        </w:rPr>
      </w:pPr>
      <w:r w:rsidRPr="25833887">
        <w:rPr>
          <w:rStyle w:val="normaltextrun"/>
          <w:rFonts w:ascii="Calibri" w:eastAsiaTheme="majorEastAsia" w:hAnsi="Calibri" w:cs="Calibri"/>
        </w:rPr>
        <w:t xml:space="preserve">Ocorrendo o fim da vigência do ajuste. </w:t>
      </w:r>
    </w:p>
    <w:p w14:paraId="39B8BCFE" w14:textId="77777777" w:rsidR="00EA2675" w:rsidRPr="0027298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A OSC deverá adotar e manter mecanismos técnicos e administrativos de segurança e de prevenção, aptos a proteger os dados pessoais compartilhados contra acessos não autorizados e contra situações acidentais ou ilícitas que envolvam destruição, perda, alteração, comunicação ou qualquer forma de tratamento inadequado ou ilícito, obrigando-se a proceder às adequações demandadas pela SEME, com o fim de resguardar a segurança e o sigilo dos dados.</w:t>
      </w:r>
    </w:p>
    <w:p w14:paraId="7F371E48" w14:textId="77777777" w:rsidR="00EA2675" w:rsidRPr="0027298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A OSC e a SEME deverão registrar todas as atividades de tratamento de dados pessoais realizadas em razão deste ajuste.</w:t>
      </w:r>
    </w:p>
    <w:p w14:paraId="0091B156" w14:textId="77777777" w:rsidR="00EA2675" w:rsidRPr="0027298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A OSC deverá comunicar à SEME, no prazo máximo de 24 (vinte e quatro) horas da ciência do fato, a ocorrência de qualquer situação que possa acarretar potencial ou efetivo risco ou danos aos titulares dos dados pessoais, e/ou que não esteja de acordo com os protocolos e com as normas de proteção de dados pessoais estabelecidos por lei e por normas complementares emitidas pela Autoridade Nacional de Proteção de Dados.</w:t>
      </w:r>
    </w:p>
    <w:p w14:paraId="704CE969" w14:textId="77777777" w:rsidR="00EA2675" w:rsidRPr="0027298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 OSC deverá disponibilizar à SEME todas as informações e documentos necessários para demonstrar o cumprimento das obrigações estabelecidas nesta seção, permitindo e contribuindo, conforme conveniência e oportunidade da SEME, com eventuais auditorias conduzidas pela SEME ou por quem estiver por ela autorizado. </w:t>
      </w:r>
    </w:p>
    <w:p w14:paraId="51A351B0" w14:textId="77777777" w:rsidR="00EA2675" w:rsidRPr="0027298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Para a execução do Termo de Colaboração,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w:t>
      </w:r>
    </w:p>
    <w:p w14:paraId="0181AB93" w14:textId="77777777" w:rsidR="00EA2675" w:rsidRPr="0027298A" w:rsidRDefault="00EA2675">
      <w:pPr>
        <w:pStyle w:val="paragraph"/>
        <w:numPr>
          <w:ilvl w:val="0"/>
          <w:numId w:val="3"/>
        </w:numPr>
        <w:spacing w:beforeAutospacing="0" w:after="120" w:afterAutospacing="0" w:line="360" w:lineRule="auto"/>
        <w:ind w:left="0" w:firstLine="0"/>
        <w:jc w:val="both"/>
        <w:textAlignment w:val="baseline"/>
        <w:rPr>
          <w:rStyle w:val="normaltextrun"/>
          <w:rFonts w:ascii="Calibri" w:eastAsiaTheme="majorEastAsia" w:hAnsi="Calibri" w:cs="Calibri"/>
          <w:b/>
          <w:bCs/>
        </w:rPr>
      </w:pPr>
      <w:r w:rsidRPr="25833887">
        <w:rPr>
          <w:rStyle w:val="normaltextrun"/>
          <w:rFonts w:ascii="Calibri" w:eastAsiaTheme="majorEastAsia" w:hAnsi="Calibri" w:cs="Calibri"/>
          <w:b/>
          <w:bCs/>
        </w:rPr>
        <w:t>DISPOSIÇÕES FINAIS:</w:t>
      </w:r>
    </w:p>
    <w:p w14:paraId="669FE9B0" w14:textId="77777777" w:rsidR="00EA2675" w:rsidRPr="0027298A"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lastRenderedPageBreak/>
        <w:t>As normas disciplinadoras contidas neste edital serão interpretadas em favor da ampliação da disputa, respeitada a igualdade de oportunidade entre as participantes e desde que não comprometam o interesse público, a finalidade e a segurança da contratação.</w:t>
      </w:r>
    </w:p>
    <w:p w14:paraId="1FD4E320" w14:textId="77777777" w:rsidR="00EA2675" w:rsidRPr="00FC3653"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Os proponentes assumirão todos os custos de preparação e apresentação de suas propostas e a SEME não será, em qualquer hipótese, responsável por esses custos, independentemente da condução ou do resultado do chamamento público. </w:t>
      </w:r>
    </w:p>
    <w:p w14:paraId="451A0DEE" w14:textId="77777777" w:rsidR="00EA2675" w:rsidRPr="00FC3653"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A participação neste processo seletivo implicará aceitação integral e irretratável dos termos deste edital e seus anexos, bem como na observância dos regulamentos administrativos e demais normas aplicáveis.</w:t>
      </w:r>
    </w:p>
    <w:p w14:paraId="13952BFF" w14:textId="77777777" w:rsidR="00EA2675" w:rsidRPr="00FC3653"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Os proponentes são responsáveis pela fidelidade e legitimidade das informações e dos documentos apresentados em qualquer fase do processo.</w:t>
      </w:r>
    </w:p>
    <w:p w14:paraId="5CC58284" w14:textId="77777777" w:rsidR="00EA2675" w:rsidRPr="00FC3653"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 Administração Pública se reserva o direito de, a qualquer tempo e a seu exclusivo critério, por despacho motivado, adiar ou revogar a presente seleção, sem que isso represente motivo para que as </w:t>
      </w:r>
      <w:proofErr w:type="spellStart"/>
      <w:r w:rsidRPr="25833887">
        <w:rPr>
          <w:rStyle w:val="normaltextrun"/>
          <w:rFonts w:asciiTheme="minorHAnsi" w:eastAsiaTheme="majorEastAsia" w:hAnsiTheme="minorHAnsi" w:cstheme="minorBidi"/>
        </w:rPr>
        <w:t>OSCs</w:t>
      </w:r>
      <w:proofErr w:type="spellEnd"/>
      <w:r w:rsidRPr="25833887">
        <w:rPr>
          <w:rStyle w:val="normaltextrun"/>
          <w:rFonts w:asciiTheme="minorHAnsi" w:eastAsiaTheme="majorEastAsia" w:hAnsiTheme="minorHAnsi" w:cstheme="minorBidi"/>
        </w:rPr>
        <w:t xml:space="preserve"> proponentes pleiteiem qualquer tipo de indenização.</w:t>
      </w:r>
    </w:p>
    <w:p w14:paraId="202CFA97" w14:textId="77777777" w:rsidR="00EA2675" w:rsidRPr="00FC3653"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As retificações do presente edital, por iniciativa da Administração Pública ou provocada por eventuais impugnações, serão publicadas no Diário Oficial da Cidade de São Paulo.  </w:t>
      </w:r>
    </w:p>
    <w:p w14:paraId="78963743" w14:textId="77777777" w:rsidR="00EA2675" w:rsidRPr="00FC3653"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Caso as alterações interfiram na elaboração das Propostas, deverão importar na reabertura do prazo para entrega dos mesmos. </w:t>
      </w:r>
    </w:p>
    <w:p w14:paraId="35D2FF53" w14:textId="77777777" w:rsidR="00EA2675" w:rsidRPr="00FC3653"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Qualquer pessoa poderá impugnar o presente edital, devendo protocolar o pedido até 05 (cinco) dias úteis antes da data fixada para apresentação das propostas, de forma eletrônica, pelo endereço eletrônico semegabinete@prefeitura.sp.gov.br. </w:t>
      </w:r>
    </w:p>
    <w:p w14:paraId="7A99E1E6" w14:textId="77777777" w:rsidR="00EA2675" w:rsidRPr="00FC3653"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 resposta às impugnações caberá ao Chefe de Gabinete e deverá ser publicada até a data fixada para apresentação das propostas. </w:t>
      </w:r>
    </w:p>
    <w:p w14:paraId="7C7C3115" w14:textId="77777777" w:rsidR="00EA2675" w:rsidRPr="00FC3653"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 impugnação não impedirá a OSC impugnante de participar do chamamento público. </w:t>
      </w:r>
    </w:p>
    <w:p w14:paraId="4373EEA3" w14:textId="77777777" w:rsidR="00EA2675" w:rsidRPr="00FC3653"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lastRenderedPageBreak/>
        <w:t xml:space="preserve">O Chefe de Gabinete resolverá os casos omissos e as situações não previstas no presente edital, observadas as disposições legais e os princípios que regem a Administração Pública.   </w:t>
      </w:r>
    </w:p>
    <w:p w14:paraId="5196AE5E" w14:textId="77777777" w:rsidR="00EA2675" w:rsidRPr="00FC3653"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Os pedidos de esclarecimentos, decorrentes de dúvidas na interpretação deste Edital e de seus anexos, deverão ser encaminhados com antecedência mínima de 05 (cinco) dias úteis da data limite para envio da proposta, exclusivamente de forma eletrônica, pelo endereço eletrônico semegabinete@prefeitura.sp.gov.br. </w:t>
      </w:r>
    </w:p>
    <w:p w14:paraId="1CAC2D1C" w14:textId="77777777" w:rsidR="00EA2675" w:rsidRPr="00FC3653"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As impugnações e pedidos de esclarecimentos não suspendem os prazos previstos no edital. As respostas às impugnações e os esclarecimentos prestados serão juntados no processo de chamamento público e estarão disponíveis para consulta por qualquer interessado. </w:t>
      </w:r>
    </w:p>
    <w:p w14:paraId="144B404D" w14:textId="77777777" w:rsidR="00EA2675" w:rsidRPr="00FC3653"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Fica eleito o foro do Município de São Paulo para dirimir quaisquer controvérsias decorrentes do presente certame. </w:t>
      </w:r>
    </w:p>
    <w:p w14:paraId="25EE7522" w14:textId="77777777" w:rsidR="00EA2675" w:rsidRPr="00FC3653" w:rsidRDefault="00EA2675">
      <w:pPr>
        <w:pStyle w:val="paragraph"/>
        <w:numPr>
          <w:ilvl w:val="1"/>
          <w:numId w:val="3"/>
        </w:numPr>
        <w:spacing w:beforeAutospacing="0" w:after="120" w:afterAutospacing="0" w:line="360" w:lineRule="auto"/>
        <w:ind w:left="0" w:firstLine="0"/>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Não havendo expediente ou ocorrendo qualquer fato superveniente que impeça a realização da seleção na data marcada, a sessão de seleção e julgamento será automaticamente transferida para o primeiro dia útil subsequente, nos mesmos horários e locais anteriormente estabelecidos, desde que não haja comunicação em contrário da Administração.</w:t>
      </w:r>
    </w:p>
    <w:p w14:paraId="481064CE" w14:textId="77777777" w:rsidR="00EA2675" w:rsidRPr="001C6177" w:rsidRDefault="00EA2675" w:rsidP="00EA2675">
      <w:pPr>
        <w:pStyle w:val="paragraph"/>
        <w:spacing w:after="120" w:line="360" w:lineRule="auto"/>
        <w:jc w:val="both"/>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São Paulo – SP, __de ______ </w:t>
      </w:r>
      <w:proofErr w:type="spellStart"/>
      <w:r w:rsidRPr="25833887">
        <w:rPr>
          <w:rStyle w:val="normaltextrun"/>
          <w:rFonts w:asciiTheme="minorHAnsi" w:eastAsiaTheme="majorEastAsia" w:hAnsiTheme="minorHAnsi" w:cstheme="minorBidi"/>
        </w:rPr>
        <w:t>de</w:t>
      </w:r>
      <w:proofErr w:type="spellEnd"/>
      <w:r w:rsidRPr="25833887">
        <w:rPr>
          <w:rStyle w:val="normaltextrun"/>
          <w:rFonts w:asciiTheme="minorHAnsi" w:eastAsiaTheme="majorEastAsia" w:hAnsiTheme="minorHAnsi" w:cstheme="minorBidi"/>
        </w:rPr>
        <w:t xml:space="preserve"> 20__. </w:t>
      </w:r>
    </w:p>
    <w:p w14:paraId="37F8094E" w14:textId="77777777" w:rsidR="00EA2675" w:rsidRDefault="00EA2675" w:rsidP="00EA2675">
      <w:pPr>
        <w:pStyle w:val="paragraph"/>
        <w:spacing w:after="120" w:line="360" w:lineRule="auto"/>
        <w:jc w:val="both"/>
        <w:rPr>
          <w:rStyle w:val="normaltextrun"/>
          <w:rFonts w:asciiTheme="minorHAnsi" w:eastAsiaTheme="majorEastAsia" w:hAnsiTheme="minorHAnsi" w:cstheme="minorBidi"/>
        </w:rPr>
      </w:pPr>
    </w:p>
    <w:p w14:paraId="4189C057" w14:textId="77777777" w:rsidR="00EA2675" w:rsidRDefault="00EA2675" w:rsidP="00EA2675">
      <w:pPr>
        <w:pStyle w:val="paragraph"/>
        <w:spacing w:after="120" w:line="360" w:lineRule="auto"/>
        <w:jc w:val="both"/>
        <w:rPr>
          <w:rStyle w:val="normaltextrun"/>
          <w:rFonts w:asciiTheme="minorHAnsi" w:eastAsiaTheme="majorEastAsia" w:hAnsiTheme="minorHAnsi" w:cstheme="minorBidi"/>
        </w:rPr>
      </w:pPr>
    </w:p>
    <w:p w14:paraId="5CA49CA0" w14:textId="77777777" w:rsidR="00EA2675" w:rsidRDefault="00EA2675" w:rsidP="00EA2675">
      <w:pPr>
        <w:pStyle w:val="paragraph"/>
        <w:spacing w:after="120" w:line="360" w:lineRule="auto"/>
        <w:jc w:val="both"/>
        <w:rPr>
          <w:rStyle w:val="normaltextrun"/>
          <w:rFonts w:asciiTheme="minorHAnsi" w:eastAsiaTheme="majorEastAsia" w:hAnsiTheme="minorHAnsi" w:cstheme="minorBidi"/>
        </w:rPr>
      </w:pPr>
    </w:p>
    <w:p w14:paraId="321989DB" w14:textId="77777777" w:rsidR="00EA2675" w:rsidRPr="001C6177" w:rsidRDefault="00EA2675" w:rsidP="00EA2675">
      <w:pPr>
        <w:pStyle w:val="paragraph"/>
        <w:spacing w:after="120" w:line="360" w:lineRule="auto"/>
        <w:jc w:val="center"/>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 xml:space="preserve">Chefe de Gabinete </w:t>
      </w:r>
    </w:p>
    <w:p w14:paraId="18CA6756" w14:textId="77777777" w:rsidR="00EA2675" w:rsidRDefault="00EA2675" w:rsidP="00EA2675">
      <w:pPr>
        <w:pStyle w:val="paragraph"/>
        <w:spacing w:beforeAutospacing="0" w:after="120" w:afterAutospacing="0" w:line="360" w:lineRule="auto"/>
        <w:jc w:val="center"/>
        <w:textAlignment w:val="baseline"/>
        <w:rPr>
          <w:rStyle w:val="normaltextrun"/>
          <w:rFonts w:asciiTheme="minorHAnsi" w:eastAsiaTheme="majorEastAsia" w:hAnsiTheme="minorHAnsi" w:cstheme="minorBidi"/>
        </w:rPr>
      </w:pPr>
      <w:r w:rsidRPr="25833887">
        <w:rPr>
          <w:rStyle w:val="normaltextrun"/>
          <w:rFonts w:asciiTheme="minorHAnsi" w:eastAsiaTheme="majorEastAsia" w:hAnsiTheme="minorHAnsi" w:cstheme="minorBidi"/>
        </w:rPr>
        <w:t>SEME/GAB</w:t>
      </w:r>
    </w:p>
    <w:p w14:paraId="27EAFA60" w14:textId="77777777" w:rsidR="00EA2675" w:rsidRDefault="00EA2675" w:rsidP="00EA2675">
      <w:pPr>
        <w:spacing w:after="120" w:line="360" w:lineRule="auto"/>
      </w:pPr>
      <w:r>
        <w:br w:type="page"/>
      </w:r>
    </w:p>
    <w:p w14:paraId="7C940E30" w14:textId="77777777" w:rsidR="00EA2675" w:rsidRDefault="00EA2675" w:rsidP="00EA2675">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25833887">
        <w:rPr>
          <w:rFonts w:asciiTheme="minorHAnsi" w:eastAsiaTheme="minorEastAsia" w:hAnsiTheme="minorHAnsi" w:cstheme="minorBidi"/>
          <w:b/>
          <w:bCs/>
          <w:color w:val="000000" w:themeColor="text1"/>
          <w:sz w:val="24"/>
          <w:szCs w:val="24"/>
        </w:rPr>
        <w:lastRenderedPageBreak/>
        <w:t>ANEXO I</w:t>
      </w:r>
    </w:p>
    <w:p w14:paraId="56F1350E" w14:textId="77777777" w:rsidR="00EA2675" w:rsidRDefault="00EA2675" w:rsidP="00EA2675">
      <w:pPr>
        <w:widowControl w:val="0"/>
        <w:spacing w:before="6" w:after="0" w:line="240" w:lineRule="auto"/>
        <w:rPr>
          <w:rFonts w:eastAsiaTheme="minorEastAsia"/>
          <w:color w:val="000000" w:themeColor="text1"/>
          <w:sz w:val="24"/>
          <w:szCs w:val="24"/>
        </w:rPr>
      </w:pPr>
    </w:p>
    <w:p w14:paraId="7E8D5065" w14:textId="77777777" w:rsidR="00EA2675" w:rsidRDefault="00EA2675" w:rsidP="00EA2675">
      <w:pPr>
        <w:tabs>
          <w:tab w:val="left" w:pos="4391"/>
        </w:tabs>
        <w:spacing w:after="200" w:line="276" w:lineRule="auto"/>
        <w:ind w:right="367"/>
        <w:jc w:val="center"/>
        <w:rPr>
          <w:rFonts w:eastAsiaTheme="minorEastAsia"/>
          <w:color w:val="000000" w:themeColor="text1"/>
          <w:sz w:val="24"/>
          <w:szCs w:val="24"/>
        </w:rPr>
      </w:pPr>
    </w:p>
    <w:p w14:paraId="0E522BA1" w14:textId="77777777" w:rsidR="00EA2675" w:rsidRDefault="00EA2675" w:rsidP="00EA2675">
      <w:pPr>
        <w:tabs>
          <w:tab w:val="left" w:pos="4391"/>
        </w:tabs>
        <w:spacing w:after="200" w:line="276" w:lineRule="auto"/>
        <w:jc w:val="center"/>
        <w:rPr>
          <w:rFonts w:eastAsiaTheme="minorEastAsia"/>
          <w:color w:val="000000" w:themeColor="text1"/>
          <w:sz w:val="24"/>
          <w:szCs w:val="24"/>
        </w:rPr>
      </w:pPr>
      <w:r w:rsidRPr="25833887">
        <w:rPr>
          <w:rFonts w:eastAsiaTheme="minorEastAsia"/>
          <w:b/>
          <w:bCs/>
          <w:color w:val="000000" w:themeColor="text1"/>
          <w:sz w:val="24"/>
          <w:szCs w:val="24"/>
        </w:rPr>
        <w:t>MINUTA DO TERMO DE COLABORAÇÃO Nº XX/SEME/2026</w:t>
      </w:r>
    </w:p>
    <w:p w14:paraId="01607990" w14:textId="77777777" w:rsidR="00EA2675" w:rsidRDefault="00EA2675" w:rsidP="00EA2675">
      <w:pPr>
        <w:widowControl w:val="0"/>
        <w:spacing w:before="6" w:after="0" w:line="240" w:lineRule="auto"/>
        <w:rPr>
          <w:rFonts w:ascii="Times New Roman" w:eastAsia="Times New Roman" w:hAnsi="Times New Roman" w:cs="Times New Roman"/>
          <w:color w:val="000000" w:themeColor="text1"/>
          <w:sz w:val="24"/>
          <w:szCs w:val="24"/>
        </w:rPr>
      </w:pPr>
    </w:p>
    <w:p w14:paraId="6D243405" w14:textId="77777777" w:rsidR="00EA2675" w:rsidRDefault="00EA2675" w:rsidP="00EA2675">
      <w:pPr>
        <w:widowControl w:val="0"/>
        <w:tabs>
          <w:tab w:val="left" w:pos="2275"/>
        </w:tabs>
        <w:spacing w:before="1" w:after="0" w:line="288" w:lineRule="auto"/>
        <w:jc w:val="both"/>
        <w:rPr>
          <w:rFonts w:eastAsiaTheme="minorEastAsia"/>
          <w:color w:val="000000" w:themeColor="text1"/>
          <w:sz w:val="24"/>
          <w:szCs w:val="24"/>
        </w:rPr>
      </w:pPr>
      <w:r w:rsidRPr="25833887">
        <w:rPr>
          <w:rFonts w:eastAsiaTheme="minorEastAsia"/>
          <w:color w:val="000000" w:themeColor="text1"/>
          <w:sz w:val="24"/>
          <w:szCs w:val="24"/>
        </w:rPr>
        <w:t xml:space="preserve">Pelo presente instrumento, a Prefeitura do Município de São Paulo, através da Secretaria Municipal de Esportes e Lazer - SEME, neste ato representada pelo Sr. </w:t>
      </w:r>
      <w:proofErr w:type="spellStart"/>
      <w:r w:rsidRPr="25833887">
        <w:rPr>
          <w:rFonts w:eastAsiaTheme="minorEastAsia"/>
          <w:color w:val="000000" w:themeColor="text1"/>
          <w:sz w:val="24"/>
          <w:szCs w:val="24"/>
        </w:rPr>
        <w:t>Xxxxxx</w:t>
      </w:r>
      <w:proofErr w:type="spellEnd"/>
      <w:r w:rsidRPr="25833887">
        <w:rPr>
          <w:rFonts w:eastAsiaTheme="minorEastAsia"/>
          <w:color w:val="000000" w:themeColor="text1"/>
          <w:sz w:val="24"/>
          <w:szCs w:val="24"/>
        </w:rPr>
        <w:t xml:space="preserve">, Diretor de SEME/DGPAR, ora denominada </w:t>
      </w:r>
      <w:r w:rsidRPr="25833887">
        <w:rPr>
          <w:rFonts w:eastAsiaTheme="minorEastAsia"/>
          <w:b/>
          <w:bCs/>
          <w:color w:val="000000" w:themeColor="text1"/>
          <w:sz w:val="24"/>
          <w:szCs w:val="24"/>
        </w:rPr>
        <w:t>PMSP/SEME</w:t>
      </w:r>
      <w:r w:rsidRPr="25833887">
        <w:rPr>
          <w:rFonts w:eastAsiaTheme="minorEastAsia"/>
          <w:color w:val="000000" w:themeColor="text1"/>
          <w:sz w:val="24"/>
          <w:szCs w:val="24"/>
        </w:rPr>
        <w:t xml:space="preserve"> e a Organização da Sociedade Civil (OSC) _________________, CNPJ nº ___________, situada na ____________________ (endereço completo), neste ato representado pelo seu Presidente (ou representante legal),  _______________, portador da cédula de identidade RG nº_______ e CPF nº ____________, denominada simplesmente </w:t>
      </w:r>
      <w:r w:rsidRPr="25833887">
        <w:rPr>
          <w:rFonts w:eastAsiaTheme="minorEastAsia"/>
          <w:b/>
          <w:bCs/>
          <w:color w:val="000000" w:themeColor="text1"/>
          <w:sz w:val="24"/>
          <w:szCs w:val="24"/>
        </w:rPr>
        <w:t>PROPONENTE</w:t>
      </w:r>
      <w:r w:rsidRPr="25833887">
        <w:rPr>
          <w:rFonts w:eastAsiaTheme="minorEastAsia"/>
          <w:color w:val="000000" w:themeColor="text1"/>
          <w:sz w:val="24"/>
          <w:szCs w:val="24"/>
        </w:rPr>
        <w:t>, com fundamento no art. 2º, inc. VIII, da Lei Federal nº 13.019/2014, no Decreto Municipal nº 57.575/2016 e na Portaria nº 027/SEME/2017, em face do despacho exarado no doc. ____ do processo SEI nº __________________, publicado no DOC de ___/___/2023, celebram a presente parceria, nos termos e cláusulas que seguem.</w:t>
      </w:r>
    </w:p>
    <w:p w14:paraId="20EC9230" w14:textId="77777777" w:rsidR="00EA2675" w:rsidRDefault="00EA2675" w:rsidP="00EA2675">
      <w:pPr>
        <w:widowControl w:val="0"/>
        <w:tabs>
          <w:tab w:val="left" w:pos="2275"/>
        </w:tabs>
        <w:spacing w:before="1" w:after="0" w:line="288" w:lineRule="auto"/>
        <w:ind w:left="302"/>
        <w:jc w:val="both"/>
        <w:rPr>
          <w:rFonts w:eastAsiaTheme="minorEastAsia"/>
          <w:color w:val="000000" w:themeColor="text1"/>
          <w:sz w:val="24"/>
          <w:szCs w:val="24"/>
        </w:rPr>
      </w:pPr>
    </w:p>
    <w:p w14:paraId="2EB10FE2" w14:textId="77777777" w:rsidR="00EA2675" w:rsidRDefault="00EA2675" w:rsidP="00EA2675">
      <w:pPr>
        <w:widowControl w:val="0"/>
        <w:tabs>
          <w:tab w:val="left" w:pos="2275"/>
        </w:tabs>
        <w:spacing w:before="1" w:after="240" w:line="288" w:lineRule="auto"/>
        <w:jc w:val="both"/>
        <w:rPr>
          <w:rFonts w:eastAsiaTheme="minorEastAsia"/>
          <w:color w:val="000000" w:themeColor="text1"/>
          <w:sz w:val="24"/>
          <w:szCs w:val="24"/>
        </w:rPr>
      </w:pPr>
      <w:r w:rsidRPr="25833887">
        <w:rPr>
          <w:rFonts w:eastAsiaTheme="minorEastAsia"/>
          <w:b/>
          <w:bCs/>
          <w:color w:val="000000" w:themeColor="text1"/>
          <w:sz w:val="24"/>
          <w:szCs w:val="24"/>
        </w:rPr>
        <w:t>CLÁUSULA PRIMEIRA – OBJETO: </w:t>
      </w:r>
    </w:p>
    <w:p w14:paraId="59BB1FC6" w14:textId="77777777" w:rsidR="00EA2675" w:rsidRDefault="00EA2675" w:rsidP="00EA2675">
      <w:pPr>
        <w:widowControl w:val="0"/>
        <w:tabs>
          <w:tab w:val="left" w:pos="2275"/>
        </w:tabs>
        <w:spacing w:before="1" w:after="0" w:line="288" w:lineRule="auto"/>
        <w:jc w:val="both"/>
        <w:rPr>
          <w:rFonts w:eastAsiaTheme="minorEastAsia"/>
          <w:color w:val="000000" w:themeColor="text1"/>
          <w:sz w:val="24"/>
          <w:szCs w:val="24"/>
        </w:rPr>
      </w:pPr>
      <w:r w:rsidRPr="25833887">
        <w:rPr>
          <w:rFonts w:eastAsiaTheme="minorEastAsia"/>
          <w:b/>
          <w:bCs/>
          <w:color w:val="000000" w:themeColor="text1"/>
          <w:sz w:val="24"/>
          <w:szCs w:val="24"/>
        </w:rPr>
        <w:t>1.1.</w:t>
      </w:r>
      <w:r w:rsidRPr="25833887">
        <w:rPr>
          <w:rFonts w:eastAsiaTheme="minorEastAsia"/>
          <w:color w:val="000000" w:themeColor="text1"/>
          <w:sz w:val="24"/>
          <w:szCs w:val="24"/>
        </w:rPr>
        <w:t xml:space="preserve"> Através do presente, a </w:t>
      </w:r>
      <w:r w:rsidRPr="25833887">
        <w:rPr>
          <w:rFonts w:eastAsiaTheme="minorEastAsia"/>
          <w:b/>
          <w:bCs/>
          <w:color w:val="000000" w:themeColor="text1"/>
          <w:sz w:val="24"/>
          <w:szCs w:val="24"/>
        </w:rPr>
        <w:t>PMSP/SEME</w:t>
      </w:r>
      <w:r w:rsidRPr="25833887">
        <w:rPr>
          <w:rFonts w:eastAsiaTheme="minorEastAsia"/>
          <w:color w:val="000000" w:themeColor="text1"/>
          <w:sz w:val="24"/>
          <w:szCs w:val="24"/>
        </w:rPr>
        <w:t xml:space="preserve"> e a </w:t>
      </w:r>
      <w:r w:rsidRPr="25833887">
        <w:rPr>
          <w:rFonts w:eastAsiaTheme="minorEastAsia"/>
          <w:b/>
          <w:bCs/>
          <w:color w:val="000000" w:themeColor="text1"/>
          <w:sz w:val="24"/>
          <w:szCs w:val="24"/>
        </w:rPr>
        <w:t xml:space="preserve">PROPONENTE </w:t>
      </w:r>
      <w:r w:rsidRPr="25833887">
        <w:rPr>
          <w:rFonts w:eastAsiaTheme="minorEastAsia"/>
          <w:color w:val="000000" w:themeColor="text1"/>
          <w:sz w:val="24"/>
          <w:szCs w:val="24"/>
        </w:rPr>
        <w:t>registram interesse para o desenvolvimento de parceria com a finalidade de executar o projeto denominado “</w:t>
      </w:r>
      <w:r w:rsidRPr="25833887">
        <w:rPr>
          <w:rFonts w:eastAsiaTheme="minorEastAsia"/>
          <w:color w:val="333333"/>
          <w:sz w:val="24"/>
          <w:szCs w:val="24"/>
          <w:highlight w:val="yellow"/>
        </w:rPr>
        <w:t>________________</w:t>
      </w:r>
      <w:r w:rsidRPr="25833887">
        <w:rPr>
          <w:rFonts w:eastAsiaTheme="minorEastAsia"/>
          <w:color w:val="000000" w:themeColor="text1"/>
          <w:sz w:val="24"/>
          <w:szCs w:val="24"/>
        </w:rPr>
        <w:t xml:space="preserve">”, visando a </w:t>
      </w:r>
      <w:r w:rsidRPr="25833887">
        <w:rPr>
          <w:rFonts w:eastAsiaTheme="minorEastAsia"/>
          <w:color w:val="333333"/>
          <w:sz w:val="24"/>
          <w:szCs w:val="24"/>
          <w:highlight w:val="yellow"/>
        </w:rPr>
        <w:t>________________</w:t>
      </w:r>
      <w:r w:rsidRPr="25833887">
        <w:rPr>
          <w:rFonts w:eastAsiaTheme="minorEastAsia"/>
          <w:color w:val="000000" w:themeColor="text1"/>
          <w:sz w:val="24"/>
          <w:szCs w:val="24"/>
        </w:rPr>
        <w:t xml:space="preserve"> (descrição do objeto).</w:t>
      </w:r>
    </w:p>
    <w:p w14:paraId="7ABEE47D" w14:textId="77777777" w:rsidR="00EA2675" w:rsidRDefault="00EA2675" w:rsidP="00EA2675">
      <w:pPr>
        <w:widowControl w:val="0"/>
        <w:tabs>
          <w:tab w:val="left" w:pos="2275"/>
        </w:tabs>
        <w:spacing w:before="1" w:after="0" w:line="288" w:lineRule="auto"/>
        <w:jc w:val="both"/>
        <w:rPr>
          <w:rFonts w:eastAsiaTheme="minorEastAsia"/>
          <w:color w:val="000000" w:themeColor="text1"/>
          <w:sz w:val="24"/>
          <w:szCs w:val="24"/>
        </w:rPr>
      </w:pPr>
      <w:r w:rsidRPr="25833887">
        <w:rPr>
          <w:rFonts w:eastAsiaTheme="minorEastAsia"/>
          <w:b/>
          <w:bCs/>
          <w:color w:val="000000" w:themeColor="text1"/>
          <w:sz w:val="24"/>
          <w:szCs w:val="24"/>
        </w:rPr>
        <w:t>1.2. A PROPONENTE</w:t>
      </w:r>
      <w:r w:rsidRPr="25833887">
        <w:rPr>
          <w:rFonts w:eastAsiaTheme="minorEastAsia"/>
          <w:color w:val="000000" w:themeColor="text1"/>
          <w:sz w:val="24"/>
          <w:szCs w:val="24"/>
        </w:rPr>
        <w:t xml:space="preserve"> desenvolverá o projeto, conforme Plano de Trabalho constante do Processo SEI nº </w:t>
      </w:r>
      <w:r w:rsidRPr="25833887">
        <w:rPr>
          <w:rFonts w:eastAsiaTheme="minorEastAsia"/>
          <w:color w:val="333333"/>
          <w:sz w:val="24"/>
          <w:szCs w:val="24"/>
          <w:highlight w:val="yellow"/>
        </w:rPr>
        <w:t>________________</w:t>
      </w:r>
      <w:r w:rsidRPr="25833887">
        <w:rPr>
          <w:rFonts w:eastAsiaTheme="minorEastAsia"/>
          <w:color w:val="000000" w:themeColor="text1"/>
          <w:sz w:val="24"/>
          <w:szCs w:val="24"/>
        </w:rPr>
        <w:t>, que é parte integrante do presente termo.</w:t>
      </w:r>
    </w:p>
    <w:p w14:paraId="08508F64" w14:textId="77777777" w:rsidR="00EA2675" w:rsidRDefault="00EA2675" w:rsidP="00EA2675">
      <w:pPr>
        <w:widowControl w:val="0"/>
        <w:tabs>
          <w:tab w:val="left" w:pos="2275"/>
        </w:tabs>
        <w:spacing w:before="1" w:after="0" w:line="288" w:lineRule="auto"/>
        <w:jc w:val="both"/>
        <w:rPr>
          <w:rFonts w:eastAsiaTheme="minorEastAsia"/>
          <w:color w:val="000000" w:themeColor="text1"/>
          <w:sz w:val="24"/>
          <w:szCs w:val="24"/>
        </w:rPr>
      </w:pPr>
    </w:p>
    <w:p w14:paraId="1599AC19" w14:textId="77777777" w:rsidR="00EA2675" w:rsidRDefault="00EA2675" w:rsidP="00EA2675">
      <w:pPr>
        <w:widowControl w:val="0"/>
        <w:tabs>
          <w:tab w:val="left" w:pos="2275"/>
        </w:tabs>
        <w:spacing w:before="1" w:after="240" w:line="288" w:lineRule="auto"/>
        <w:jc w:val="both"/>
        <w:rPr>
          <w:rFonts w:eastAsiaTheme="minorEastAsia"/>
          <w:color w:val="000000" w:themeColor="text1"/>
          <w:sz w:val="24"/>
          <w:szCs w:val="24"/>
        </w:rPr>
      </w:pPr>
      <w:r w:rsidRPr="25833887">
        <w:rPr>
          <w:rFonts w:eastAsiaTheme="minorEastAsia"/>
          <w:b/>
          <w:bCs/>
          <w:color w:val="000000" w:themeColor="text1"/>
          <w:sz w:val="24"/>
          <w:szCs w:val="24"/>
        </w:rPr>
        <w:t>CLÁUSULA SEGUNDA – LOCAL:</w:t>
      </w:r>
    </w:p>
    <w:p w14:paraId="436BFA79" w14:textId="77777777" w:rsidR="00EA2675" w:rsidRDefault="00EA2675" w:rsidP="00EA2675">
      <w:pPr>
        <w:widowControl w:val="0"/>
        <w:tabs>
          <w:tab w:val="left" w:pos="2275"/>
        </w:tabs>
        <w:spacing w:before="1" w:after="0" w:line="288" w:lineRule="auto"/>
        <w:jc w:val="both"/>
        <w:rPr>
          <w:rFonts w:eastAsiaTheme="minorEastAsia"/>
          <w:color w:val="333333"/>
          <w:sz w:val="24"/>
          <w:szCs w:val="24"/>
        </w:rPr>
      </w:pPr>
      <w:r w:rsidRPr="25833887">
        <w:rPr>
          <w:rFonts w:eastAsiaTheme="minorEastAsia"/>
          <w:b/>
          <w:bCs/>
          <w:color w:val="000000" w:themeColor="text1"/>
          <w:sz w:val="24"/>
          <w:szCs w:val="24"/>
        </w:rPr>
        <w:t>2.1.</w:t>
      </w:r>
      <w:r w:rsidRPr="25833887">
        <w:rPr>
          <w:rFonts w:eastAsiaTheme="minorEastAsia"/>
          <w:color w:val="000000" w:themeColor="text1"/>
          <w:sz w:val="24"/>
          <w:szCs w:val="24"/>
        </w:rPr>
        <w:t xml:space="preserve"> O Programa será executado nos seguintes locais: </w:t>
      </w:r>
      <w:r w:rsidRPr="25833887">
        <w:rPr>
          <w:rFonts w:eastAsiaTheme="minorEastAsia"/>
          <w:color w:val="333333"/>
          <w:sz w:val="24"/>
          <w:szCs w:val="24"/>
          <w:highlight w:val="yellow"/>
        </w:rPr>
        <w:t>________________</w:t>
      </w:r>
    </w:p>
    <w:p w14:paraId="2074C10F" w14:textId="77777777" w:rsidR="00EA2675" w:rsidRDefault="00EA2675" w:rsidP="00EA2675">
      <w:pPr>
        <w:widowControl w:val="0"/>
        <w:tabs>
          <w:tab w:val="left" w:pos="2275"/>
        </w:tabs>
        <w:spacing w:before="1" w:after="0" w:line="288" w:lineRule="auto"/>
        <w:jc w:val="both"/>
        <w:rPr>
          <w:rFonts w:eastAsiaTheme="minorEastAsia"/>
          <w:color w:val="000000" w:themeColor="text1"/>
          <w:sz w:val="24"/>
          <w:szCs w:val="24"/>
        </w:rPr>
      </w:pPr>
      <w:r w:rsidRPr="25833887">
        <w:rPr>
          <w:rFonts w:eastAsiaTheme="minorEastAsia"/>
          <w:b/>
          <w:bCs/>
          <w:color w:val="000000" w:themeColor="text1"/>
          <w:sz w:val="24"/>
          <w:szCs w:val="24"/>
        </w:rPr>
        <w:t>2.2.</w:t>
      </w:r>
      <w:r w:rsidRPr="25833887">
        <w:rPr>
          <w:rFonts w:eastAsiaTheme="minorEastAsia"/>
          <w:color w:val="000000" w:themeColor="text1"/>
          <w:sz w:val="24"/>
          <w:szCs w:val="24"/>
        </w:rPr>
        <w:t xml:space="preserve"> A eventual alteração dos locais pela SEME para execução do programa não poderá implicar em qualquer aumento de custo para a entidade proponente em relação à proposta de repasses a serem recebidos de SEME para execução das atividades.</w:t>
      </w:r>
    </w:p>
    <w:p w14:paraId="3A1F32C4" w14:textId="77777777" w:rsidR="00EA2675" w:rsidRDefault="00EA2675" w:rsidP="00EA2675">
      <w:pPr>
        <w:widowControl w:val="0"/>
        <w:tabs>
          <w:tab w:val="left" w:pos="2275"/>
        </w:tabs>
        <w:spacing w:before="1" w:after="0" w:line="288" w:lineRule="auto"/>
        <w:jc w:val="both"/>
        <w:rPr>
          <w:rFonts w:eastAsiaTheme="minorEastAsia"/>
          <w:color w:val="000000" w:themeColor="text1"/>
          <w:sz w:val="24"/>
          <w:szCs w:val="24"/>
        </w:rPr>
      </w:pPr>
    </w:p>
    <w:p w14:paraId="59EB6CA2" w14:textId="77777777" w:rsidR="00EA2675" w:rsidRDefault="00EA2675" w:rsidP="00EA2675">
      <w:pPr>
        <w:spacing w:after="200" w:line="360" w:lineRule="auto"/>
        <w:jc w:val="both"/>
        <w:rPr>
          <w:rFonts w:eastAsiaTheme="minorEastAsia"/>
          <w:color w:val="000000" w:themeColor="text1"/>
          <w:sz w:val="24"/>
          <w:szCs w:val="24"/>
        </w:rPr>
      </w:pPr>
      <w:r w:rsidRPr="25833887">
        <w:rPr>
          <w:rFonts w:eastAsiaTheme="minorEastAsia"/>
          <w:b/>
          <w:bCs/>
          <w:color w:val="000000" w:themeColor="text1"/>
          <w:sz w:val="24"/>
          <w:szCs w:val="24"/>
        </w:rPr>
        <w:t>CLÁUSULA TERCEIRA - RECURSOS FINANCEIROS:</w:t>
      </w:r>
    </w:p>
    <w:p w14:paraId="37B35E1D"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3.1.</w:t>
      </w:r>
      <w:r w:rsidRPr="25833887">
        <w:rPr>
          <w:rFonts w:asciiTheme="minorHAnsi" w:hAnsiTheme="minorHAnsi" w:cstheme="minorBidi"/>
        </w:rPr>
        <w:t xml:space="preserve"> A presente parceria importa no repasse, pela </w:t>
      </w:r>
      <w:r w:rsidRPr="25833887">
        <w:rPr>
          <w:rFonts w:asciiTheme="minorHAnsi" w:hAnsiTheme="minorHAnsi" w:cstheme="minorBidi"/>
          <w:b/>
          <w:bCs/>
        </w:rPr>
        <w:t>PMSP/SEME</w:t>
      </w:r>
      <w:r w:rsidRPr="25833887">
        <w:rPr>
          <w:rFonts w:asciiTheme="minorHAnsi" w:hAnsiTheme="minorHAnsi" w:cstheme="minorBidi"/>
        </w:rPr>
        <w:t xml:space="preserve">, do valor total de R$ </w:t>
      </w:r>
      <w:r w:rsidRPr="25833887">
        <w:rPr>
          <w:rFonts w:asciiTheme="minorHAnsi" w:hAnsiTheme="minorHAnsi" w:cstheme="minorBidi"/>
          <w:color w:val="333333"/>
          <w:highlight w:val="yellow"/>
        </w:rPr>
        <w:t>________________</w:t>
      </w:r>
      <w:r w:rsidRPr="25833887">
        <w:rPr>
          <w:rFonts w:asciiTheme="minorHAnsi" w:hAnsiTheme="minorHAnsi" w:cstheme="minorBidi"/>
        </w:rPr>
        <w:t xml:space="preserve"> (</w:t>
      </w:r>
      <w:r w:rsidRPr="25833887">
        <w:rPr>
          <w:rFonts w:asciiTheme="minorHAnsi" w:hAnsiTheme="minorHAnsi" w:cstheme="minorBidi"/>
          <w:color w:val="333333"/>
          <w:highlight w:val="yellow"/>
        </w:rPr>
        <w:t>________________</w:t>
      </w:r>
      <w:r w:rsidRPr="25833887">
        <w:rPr>
          <w:rFonts w:asciiTheme="minorHAnsi" w:hAnsiTheme="minorHAnsi" w:cstheme="minorBidi"/>
        </w:rPr>
        <w:t xml:space="preserve">), conforme Nota de Empenho nº ____, onerando a dotação nº </w:t>
      </w:r>
      <w:r w:rsidRPr="25833887">
        <w:rPr>
          <w:rFonts w:asciiTheme="minorHAnsi" w:hAnsiTheme="minorHAnsi" w:cstheme="minorBidi"/>
          <w:color w:val="333333"/>
          <w:highlight w:val="yellow"/>
        </w:rPr>
        <w:t>________________</w:t>
      </w:r>
      <w:r w:rsidRPr="25833887">
        <w:rPr>
          <w:rFonts w:asciiTheme="minorHAnsi" w:hAnsiTheme="minorHAnsi" w:cstheme="minorBidi"/>
        </w:rPr>
        <w:t xml:space="preserve"> do orçamento vigente.</w:t>
      </w:r>
    </w:p>
    <w:p w14:paraId="772E6183"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lastRenderedPageBreak/>
        <w:t>3.2.</w:t>
      </w:r>
      <w:r w:rsidRPr="25833887">
        <w:rPr>
          <w:rFonts w:asciiTheme="minorHAnsi" w:hAnsiTheme="minorHAnsi" w:cstheme="minorBidi"/>
        </w:rPr>
        <w:t xml:space="preserve"> O pagamento será realizado nos termos do cronograma de desembolso aprovado no Plano de Trabalho, dentro dos parâmetros apresentado no edital.</w:t>
      </w:r>
    </w:p>
    <w:p w14:paraId="495FDCC5"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3.3.</w:t>
      </w:r>
      <w:r w:rsidRPr="25833887">
        <w:rPr>
          <w:rFonts w:asciiTheme="minorHAnsi" w:hAnsiTheme="minorHAnsi" w:cstheme="minorBidi"/>
        </w:rPr>
        <w:t xml:space="preserve"> Os recursos recebidos em decorrência da parceria serão depositados em conta corrente específica em instituição financeira pública nos moldes previstos no artigo 51 da Lei nº 13.019/14, seguindo o tratamento excepcional das regras do Decreto Municipal nº 51.197/10.</w:t>
      </w:r>
    </w:p>
    <w:p w14:paraId="7DA546E8"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3.3.1.</w:t>
      </w:r>
      <w:r w:rsidRPr="25833887">
        <w:rPr>
          <w:rFonts w:asciiTheme="minorHAnsi" w:hAnsiTheme="minorHAnsi" w:cstheme="minorBidi"/>
        </w:rPr>
        <w:t xml:space="preserve"> Os rendimentos de ativos financeiros serão aplicados no objeto da parceria, estando sujeitos às mesmas condições de prestação de contas exigidas para os recursos transferidos.</w:t>
      </w:r>
    </w:p>
    <w:p w14:paraId="489E2E36"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3.3.2.</w:t>
      </w:r>
      <w:r w:rsidRPr="25833887">
        <w:rPr>
          <w:rFonts w:asciiTheme="minorHAnsi" w:hAnsiTheme="minorHAnsi" w:cstheme="minorBidi"/>
        </w:rPr>
        <w:t xml:space="preserve"> 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nº 13.019/2014. </w:t>
      </w:r>
    </w:p>
    <w:p w14:paraId="775FB83D"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3.4.</w:t>
      </w:r>
      <w:r w:rsidRPr="25833887">
        <w:rPr>
          <w:rFonts w:asciiTheme="minorHAnsi" w:hAnsiTheme="minorHAnsi" w:cstheme="minorBidi"/>
        </w:rPr>
        <w:t xml:space="preserve"> É vedada a utilização dos recursos repassados pela </w:t>
      </w:r>
      <w:r w:rsidRPr="25833887">
        <w:rPr>
          <w:rFonts w:asciiTheme="minorHAnsi" w:hAnsiTheme="minorHAnsi" w:cstheme="minorBidi"/>
          <w:b/>
          <w:bCs/>
        </w:rPr>
        <w:t>PMSP/SEME</w:t>
      </w:r>
      <w:r w:rsidRPr="25833887">
        <w:rPr>
          <w:rFonts w:asciiTheme="minorHAnsi" w:hAnsiTheme="minorHAnsi" w:cstheme="minorBidi"/>
        </w:rPr>
        <w:t xml:space="preserve"> em finalidade diversa da estabelecida na atividade a que se refere este instrumento, bem como no pagamento de despesas efetuadas anterior ou posteriormente ao período acordado para a execução do objeto desta parceria. </w:t>
      </w:r>
    </w:p>
    <w:p w14:paraId="2E2BE835"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3.5.</w:t>
      </w:r>
      <w:r w:rsidRPr="25833887">
        <w:rPr>
          <w:rFonts w:asciiTheme="minorHAnsi" w:hAnsiTheme="minorHAnsi" w:cstheme="minorBidi"/>
        </w:rPr>
        <w:t xml:space="preserve"> Toda movimentação de recursos no âmbito da parceria será realizada mediante transferência eletrônica sujeita à identificação do beneficiário final e à obrigatoriedade de depósito em sua conta bancária.</w:t>
      </w:r>
    </w:p>
    <w:p w14:paraId="65781065"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3.5.1.</w:t>
      </w:r>
      <w:r w:rsidRPr="25833887">
        <w:rPr>
          <w:rFonts w:asciiTheme="minorHAnsi" w:hAnsiTheme="minorHAnsi" w:cstheme="minorBidi"/>
        </w:rPr>
        <w:t xml:space="preserve"> Excepcionalmente, poderão ser feitos pagamentos em espécie desde que comprovada a impossibilidade de pagamento mediante transferência bancária.</w:t>
      </w:r>
    </w:p>
    <w:p w14:paraId="4A19D60C"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3.6.</w:t>
      </w:r>
      <w:r w:rsidRPr="25833887">
        <w:rPr>
          <w:rFonts w:asciiTheme="minorHAnsi" w:hAnsiTheme="minorHAnsi" w:cstheme="minorBidi"/>
        </w:rPr>
        <w:t xml:space="preserve"> É permitida a aquisição de equipamentos e materiais permanentes essenciais à consecução do objeto e a contratação de serviços para adequação de espaço físico, desde que necessários à instalação dos referidos equipamentos e materiais.</w:t>
      </w:r>
    </w:p>
    <w:p w14:paraId="5C355EA7"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3.7.</w:t>
      </w:r>
      <w:r w:rsidRPr="25833887">
        <w:rPr>
          <w:rFonts w:asciiTheme="minorHAnsi" w:hAnsiTheme="minorHAnsi" w:cstheme="minorBidi"/>
        </w:rPr>
        <w:t xml:space="preserve"> Poderá ser paga com recursos da parceria a remuneração da equipe dimensionada no plano de trabalho, inclusive de pessoal próprio da OSC, observadas as disposições do art. 40 do Decreto Municipal nº 57.575/2016 e do art. 46 da Lei Federal nº 13.019/2014.</w:t>
      </w:r>
    </w:p>
    <w:p w14:paraId="067D13C6"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3.7.1.</w:t>
      </w:r>
      <w:r w:rsidRPr="25833887">
        <w:rPr>
          <w:rFonts w:asciiTheme="minorHAnsi" w:hAnsiTheme="minorHAnsi" w:cstheme="minorBidi"/>
        </w:rPr>
        <w:t xml:space="preserve"> Fica vedada à Administração Pública Municipal a prática de atos de ingerência direta na seleção e na contratação de pessoal pela OSC ou que direcione o recrutamento de pessoas para trabalhar ou prestar serviços na referida organização.</w:t>
      </w:r>
    </w:p>
    <w:p w14:paraId="076C4403"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lastRenderedPageBreak/>
        <w:t>3.8.</w:t>
      </w:r>
      <w:r w:rsidRPr="25833887">
        <w:rPr>
          <w:rFonts w:asciiTheme="minorHAnsi" w:hAnsiTheme="minorHAnsi" w:cstheme="minorBidi"/>
        </w:rPr>
        <w:t xml:space="preserve"> Quando for o caso de rateio, a memória de cálculo dos custos indiretos, previstos no plano de trabalho, deverá conter a indicação do valor integral da despesa e o detalhamento quantitativo da divisão que compõe o custo global, especificando a fonte de custeio de cada fração, com a identificação do número e o órgão da parceria, vedada a duplicidade ou a sobreposição de fontes de recursos no custeio de uma mesma parcela da despesa.</w:t>
      </w:r>
    </w:p>
    <w:p w14:paraId="5F79D997"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3.9.</w:t>
      </w:r>
      <w:r w:rsidRPr="25833887">
        <w:rPr>
          <w:rFonts w:asciiTheme="minorHAnsi" w:hAnsiTheme="minorHAnsi" w:cstheme="minorBidi"/>
        </w:rPr>
        <w:t xml:space="preserve"> O atraso na disponibilidade dos recursos da parceria autoriza a compensação de despesas despendidas e devidamente comprovadas pela entidade, no cumprimento das obrigações assumidas por meio do plano de trabalho, com os valores dos recursos públicos repassados assim que disponibilizados.</w:t>
      </w:r>
    </w:p>
    <w:p w14:paraId="609D6007"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3.10.</w:t>
      </w:r>
      <w:r w:rsidRPr="25833887">
        <w:rPr>
          <w:rFonts w:asciiTheme="minorHAnsi" w:hAnsiTheme="minorHAnsi" w:cstheme="minorBidi"/>
        </w:rPr>
        <w:t xml:space="preserve"> A OSC poderá solicitar a inclusão de novos itens orçamentários desde que não altere o orçamento total aprovado.</w:t>
      </w:r>
    </w:p>
    <w:p w14:paraId="1079D525"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3.11.</w:t>
      </w:r>
      <w:r w:rsidRPr="25833887">
        <w:rPr>
          <w:rFonts w:asciiTheme="minorHAnsi" w:hAnsiTheme="minorHAnsi" w:cstheme="minorBidi"/>
        </w:rPr>
        <w:t xml:space="preserve"> Os recursos da parceria geridos pela OSC não caracterizam receita própria, mantendo a natureza de verbas públicas.</w:t>
      </w:r>
    </w:p>
    <w:p w14:paraId="2CF2B5CC"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3.11.1.</w:t>
      </w:r>
      <w:r w:rsidRPr="25833887">
        <w:rPr>
          <w:rFonts w:asciiTheme="minorHAnsi" w:hAnsiTheme="minorHAnsi" w:cstheme="minorBidi"/>
        </w:rPr>
        <w:t xml:space="preserve"> Não é cabível a exigência de emissão de nota fiscal de prestação de serviços tendo a Municipalidade como tomadora nas parcerias celebradas com OSC. Para as demais despesas relativas a compras e prestações de serviços é obrigatória a emissão de nota fiscal,</w:t>
      </w:r>
    </w:p>
    <w:p w14:paraId="76352647" w14:textId="77777777" w:rsidR="00EA2675" w:rsidRDefault="00EA2675" w:rsidP="00EA2675">
      <w:pPr>
        <w:spacing w:after="200" w:line="360" w:lineRule="auto"/>
        <w:jc w:val="both"/>
        <w:rPr>
          <w:rFonts w:eastAsiaTheme="minorEastAsia"/>
          <w:color w:val="000000" w:themeColor="text1"/>
          <w:sz w:val="24"/>
          <w:szCs w:val="24"/>
        </w:rPr>
      </w:pPr>
      <w:r w:rsidRPr="25833887">
        <w:rPr>
          <w:rFonts w:ascii="Times New Roman" w:eastAsia="Times New Roman" w:hAnsi="Times New Roman" w:cs="Times New Roman"/>
          <w:color w:val="000000" w:themeColor="text1"/>
          <w:sz w:val="24"/>
          <w:szCs w:val="24"/>
        </w:rPr>
        <w:t> </w:t>
      </w:r>
    </w:p>
    <w:p w14:paraId="700A6375" w14:textId="77777777" w:rsidR="00EA2675" w:rsidRDefault="00EA2675" w:rsidP="00EA2675">
      <w:pPr>
        <w:spacing w:after="200" w:line="360" w:lineRule="auto"/>
        <w:jc w:val="both"/>
        <w:rPr>
          <w:rFonts w:eastAsiaTheme="minorEastAsia"/>
          <w:color w:val="000000" w:themeColor="text1"/>
          <w:sz w:val="24"/>
          <w:szCs w:val="24"/>
        </w:rPr>
      </w:pPr>
      <w:r w:rsidRPr="25833887">
        <w:rPr>
          <w:rFonts w:eastAsiaTheme="minorEastAsia"/>
          <w:b/>
          <w:bCs/>
          <w:color w:val="000000" w:themeColor="text1"/>
          <w:sz w:val="24"/>
          <w:szCs w:val="24"/>
        </w:rPr>
        <w:t>CLÁUSULA QUARTA - PRESTAÇÃO DE CONTAS: </w:t>
      </w:r>
    </w:p>
    <w:p w14:paraId="59966E79" w14:textId="77777777" w:rsidR="00EA2675" w:rsidRDefault="00EA2675" w:rsidP="00EA2675">
      <w:pPr>
        <w:pStyle w:val="Default"/>
        <w:spacing w:line="360" w:lineRule="auto"/>
        <w:jc w:val="both"/>
        <w:rPr>
          <w:rFonts w:ascii="Calibri" w:eastAsia="Calibri" w:hAnsi="Calibri" w:cs="Calibri"/>
        </w:rPr>
      </w:pPr>
      <w:r w:rsidRPr="25833887">
        <w:rPr>
          <w:rFonts w:ascii="Calibri" w:eastAsia="Calibri" w:hAnsi="Calibri" w:cs="Calibri"/>
          <w:b/>
          <w:bCs/>
        </w:rPr>
        <w:t>4.1.</w:t>
      </w:r>
      <w:r w:rsidRPr="25833887">
        <w:rPr>
          <w:rFonts w:ascii="Calibri" w:eastAsia="Calibri" w:hAnsi="Calibri" w:cs="Calibri"/>
        </w:rPr>
        <w:t xml:space="preserve"> A prestação de contas deverá conter adequada descrição das atividades realizadas, bem como a comprovação do alcance das metas e dos resultados esperados até o período de que trata a prestação de contas.</w:t>
      </w:r>
    </w:p>
    <w:p w14:paraId="7B18F23E" w14:textId="77777777" w:rsidR="00EA2675" w:rsidRDefault="00EA2675" w:rsidP="00EA2675">
      <w:pPr>
        <w:pStyle w:val="Default"/>
        <w:spacing w:line="360" w:lineRule="auto"/>
        <w:jc w:val="both"/>
        <w:rPr>
          <w:rFonts w:ascii="Calibri" w:eastAsia="Calibri" w:hAnsi="Calibri" w:cs="Calibri"/>
        </w:rPr>
      </w:pPr>
      <w:r w:rsidRPr="25833887">
        <w:rPr>
          <w:rFonts w:ascii="Calibri" w:eastAsia="Calibri" w:hAnsi="Calibri" w:cs="Calibri"/>
          <w:b/>
          <w:bCs/>
        </w:rPr>
        <w:t>4.1.1.</w:t>
      </w:r>
      <w:r w:rsidRPr="25833887">
        <w:rPr>
          <w:rFonts w:ascii="Calibri" w:eastAsia="Calibri" w:hAnsi="Calibri" w:cs="Calibri"/>
        </w:rPr>
        <w:t xml:space="preserve"> A Organização da Sociedade Civil deverá apresentar trimestralmente prestações de contas parciais até 30 dias após o fim do trimestre a que se refere.</w:t>
      </w:r>
    </w:p>
    <w:p w14:paraId="07123002" w14:textId="77777777" w:rsidR="00EA2675" w:rsidRDefault="00EA2675" w:rsidP="00EA2675">
      <w:pPr>
        <w:pStyle w:val="Default"/>
        <w:spacing w:line="360" w:lineRule="auto"/>
        <w:jc w:val="both"/>
        <w:rPr>
          <w:rFonts w:ascii="Calibri" w:eastAsia="Calibri" w:hAnsi="Calibri" w:cs="Calibri"/>
        </w:rPr>
      </w:pPr>
      <w:r w:rsidRPr="25833887">
        <w:rPr>
          <w:rFonts w:ascii="Calibri" w:eastAsia="Calibri" w:hAnsi="Calibri" w:cs="Calibri"/>
          <w:b/>
          <w:bCs/>
        </w:rPr>
        <w:t>4.1.2.</w:t>
      </w:r>
      <w:r w:rsidRPr="25833887">
        <w:rPr>
          <w:rFonts w:ascii="Calibri" w:eastAsia="Calibri" w:hAnsi="Calibri" w:cs="Calibri"/>
        </w:rPr>
        <w:t xml:space="preserve"> A Organização da Sociedade Civil deverá apresentar prestações de contas anuais em até 90 dias do término da execução do plano de trabalho anual a que se refere. </w:t>
      </w:r>
    </w:p>
    <w:p w14:paraId="5FC87D63" w14:textId="77777777" w:rsidR="00EA2675" w:rsidRDefault="00EA2675" w:rsidP="00EA2675">
      <w:pPr>
        <w:pStyle w:val="Default"/>
        <w:spacing w:line="360" w:lineRule="auto"/>
        <w:jc w:val="both"/>
        <w:rPr>
          <w:rFonts w:ascii="Calibri" w:eastAsia="Calibri" w:hAnsi="Calibri" w:cs="Calibri"/>
        </w:rPr>
      </w:pPr>
      <w:r w:rsidRPr="25833887">
        <w:rPr>
          <w:rFonts w:ascii="Calibri" w:eastAsia="Calibri" w:hAnsi="Calibri" w:cs="Calibri"/>
          <w:b/>
          <w:bCs/>
        </w:rPr>
        <w:t>4.1.3.</w:t>
      </w:r>
      <w:r w:rsidRPr="25833887">
        <w:rPr>
          <w:rFonts w:ascii="Calibri" w:eastAsia="Calibri" w:hAnsi="Calibri" w:cs="Calibri"/>
        </w:rPr>
        <w:t xml:space="preserve"> Ao fim da parceria, a entidade deverá apresentar a prestação de contas final, em até 90 dias do término da vigência da parceria.</w:t>
      </w:r>
    </w:p>
    <w:p w14:paraId="297F35CE" w14:textId="77777777" w:rsidR="00EA2675" w:rsidRDefault="00EA2675" w:rsidP="00EA2675">
      <w:pPr>
        <w:pStyle w:val="Default"/>
        <w:spacing w:line="360" w:lineRule="auto"/>
        <w:jc w:val="both"/>
        <w:rPr>
          <w:rFonts w:ascii="Calibri" w:eastAsia="Calibri" w:hAnsi="Calibri" w:cs="Calibri"/>
        </w:rPr>
      </w:pPr>
      <w:r w:rsidRPr="25833887">
        <w:rPr>
          <w:rFonts w:ascii="Calibri" w:eastAsia="Calibri" w:hAnsi="Calibri" w:cs="Calibri"/>
          <w:b/>
          <w:bCs/>
        </w:rPr>
        <w:t>4.1.4.</w:t>
      </w:r>
      <w:r w:rsidRPr="25833887">
        <w:rPr>
          <w:rFonts w:ascii="Calibri" w:eastAsia="Calibri" w:hAnsi="Calibri" w:cs="Calibri"/>
        </w:rPr>
        <w:t xml:space="preserve"> Os dados financeiros são analisados com o intuito de estabelecer o nexo de causalidade entre a receita e a despesa realizada, a sua conformidade e o cumprimento </w:t>
      </w:r>
      <w:r w:rsidRPr="25833887">
        <w:rPr>
          <w:rFonts w:ascii="Calibri" w:eastAsia="Calibri" w:hAnsi="Calibri" w:cs="Calibri"/>
        </w:rPr>
        <w:lastRenderedPageBreak/>
        <w:t>das normas pertinentes, bem como a conciliação das despesas com a movimentação bancária demonstrada no extrato.</w:t>
      </w:r>
    </w:p>
    <w:p w14:paraId="103FD676" w14:textId="77777777" w:rsidR="00EA2675" w:rsidRDefault="00EA2675" w:rsidP="00EA2675">
      <w:pPr>
        <w:pStyle w:val="Default"/>
        <w:spacing w:line="360" w:lineRule="auto"/>
        <w:jc w:val="both"/>
        <w:rPr>
          <w:rFonts w:ascii="Calibri" w:eastAsia="Calibri" w:hAnsi="Calibri" w:cs="Calibri"/>
        </w:rPr>
      </w:pPr>
      <w:r w:rsidRPr="25833887">
        <w:rPr>
          <w:rFonts w:ascii="Calibri" w:eastAsia="Calibri" w:hAnsi="Calibri" w:cs="Calibri"/>
          <w:b/>
          <w:bCs/>
        </w:rPr>
        <w:t>4.1.5.</w:t>
      </w:r>
      <w:r w:rsidRPr="25833887">
        <w:rPr>
          <w:rFonts w:ascii="Calibri" w:eastAsia="Calibri" w:hAnsi="Calibri" w:cs="Calibri"/>
        </w:rPr>
        <w:t xml:space="preserve"> Serão glosados valores relacionados a metas e resultados descumpridos sem justificativa suficiente.</w:t>
      </w:r>
    </w:p>
    <w:p w14:paraId="7C13304D" w14:textId="77777777" w:rsidR="00EA2675" w:rsidRDefault="00EA2675" w:rsidP="00EA2675">
      <w:pPr>
        <w:pStyle w:val="Default"/>
        <w:spacing w:line="360" w:lineRule="auto"/>
        <w:jc w:val="both"/>
        <w:rPr>
          <w:rFonts w:ascii="Calibri" w:eastAsia="Calibri" w:hAnsi="Calibri" w:cs="Calibri"/>
        </w:rPr>
      </w:pPr>
      <w:r w:rsidRPr="25833887">
        <w:rPr>
          <w:rFonts w:ascii="Calibri" w:eastAsia="Calibri" w:hAnsi="Calibri" w:cs="Calibri"/>
          <w:b/>
          <w:bCs/>
        </w:rPr>
        <w:t>4.2.</w:t>
      </w:r>
      <w:r w:rsidRPr="25833887">
        <w:rPr>
          <w:rFonts w:ascii="Calibri" w:eastAsia="Calibri" w:hAnsi="Calibri" w:cs="Calibri"/>
        </w:rPr>
        <w:t xml:space="preserve"> A prestação de contas e todos os atos que dela decorram dar-se-ão em plataforma eletrônica, permitindo a visualização por qualquer interessado.</w:t>
      </w:r>
    </w:p>
    <w:p w14:paraId="0730E619" w14:textId="77777777" w:rsidR="00EA2675" w:rsidRDefault="00EA2675" w:rsidP="00EA2675">
      <w:pPr>
        <w:pStyle w:val="Default"/>
        <w:spacing w:line="360" w:lineRule="auto"/>
        <w:jc w:val="both"/>
        <w:rPr>
          <w:rFonts w:ascii="Calibri" w:eastAsia="Calibri" w:hAnsi="Calibri" w:cs="Calibri"/>
        </w:rPr>
      </w:pPr>
      <w:r w:rsidRPr="25833887">
        <w:rPr>
          <w:rFonts w:ascii="Calibri" w:eastAsia="Calibri" w:hAnsi="Calibri" w:cs="Calibri"/>
          <w:b/>
          <w:bCs/>
        </w:rPr>
        <w:t>4.3.</w:t>
      </w:r>
      <w:r w:rsidRPr="25833887">
        <w:rPr>
          <w:rFonts w:ascii="Calibri" w:eastAsia="Calibri" w:hAnsi="Calibri" w:cs="Calibri"/>
        </w:rPr>
        <w:t xml:space="preserve"> A OSC deverá apresentar os seguintes documentos para fins de prestações de contas:</w:t>
      </w:r>
    </w:p>
    <w:p w14:paraId="79F804C0"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A)</w:t>
      </w:r>
      <w:r w:rsidRPr="25833887">
        <w:rPr>
          <w:rFonts w:asciiTheme="minorHAnsi" w:hAnsiTheme="minorHAnsi" w:cstheme="minorBidi"/>
        </w:rPr>
        <w:t xml:space="preserve"> Relatório de execução do objeto, elaborado pela OSC, assinado pelo seu representante legal, contendo as atividades desenvolvidas para o cumprimento do objeto e o comparativo de metas propostas com os resultados alcançados, a partir do cronograma acordado;</w:t>
      </w:r>
    </w:p>
    <w:p w14:paraId="3ADB3861"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B)</w:t>
      </w:r>
      <w:r w:rsidRPr="25833887">
        <w:rPr>
          <w:rFonts w:asciiTheme="minorHAnsi" w:hAnsiTheme="minorHAnsi" w:cstheme="minorBidi"/>
        </w:rPr>
        <w:t xml:space="preserve">  Relatório de execução financeira, assinado pelo seu representante legal, com a descrição das despesas e receitas efetivamente realizadas, assim como notas e comprovantes fiscais, emitidos em nome da OSC;</w:t>
      </w:r>
    </w:p>
    <w:p w14:paraId="070EBA2F"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C)</w:t>
      </w:r>
      <w:r w:rsidRPr="25833887">
        <w:rPr>
          <w:rFonts w:asciiTheme="minorHAnsi" w:hAnsiTheme="minorHAnsi" w:cstheme="minorBidi"/>
        </w:rPr>
        <w:t xml:space="preserve"> Extrato bancário da conta específica vinculada à execução da parceria, incluindo extrato de eventual conta investimento ou conta poupança vinculada à conta corrente;</w:t>
      </w:r>
    </w:p>
    <w:p w14:paraId="5B09417D"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D)</w:t>
      </w:r>
      <w:r w:rsidRPr="25833887">
        <w:rPr>
          <w:rFonts w:asciiTheme="minorHAnsi" w:hAnsiTheme="minorHAnsi" w:cstheme="minorBidi"/>
        </w:rPr>
        <w:t xml:space="preserve"> Comprovante do recolhimento do saldo da conta bancária específica em favor da administração pública municipal, quando houver, no caso de prestação de contas final;</w:t>
      </w:r>
    </w:p>
    <w:p w14:paraId="0D223CE4"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E)</w:t>
      </w:r>
      <w:r w:rsidRPr="25833887">
        <w:rPr>
          <w:rFonts w:asciiTheme="minorHAnsi" w:hAnsiTheme="minorHAnsi" w:cstheme="minorBidi"/>
        </w:rPr>
        <w:t xml:space="preserve"> Material comprobatório do cumprimento do objeto em fotos, vídeos ou outros suportes, quando couber;</w:t>
      </w:r>
    </w:p>
    <w:p w14:paraId="7586C08E"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F)</w:t>
      </w:r>
      <w:r w:rsidRPr="25833887">
        <w:rPr>
          <w:rFonts w:asciiTheme="minorHAnsi" w:hAnsiTheme="minorHAnsi" w:cstheme="minorBidi"/>
        </w:rPr>
        <w:t xml:space="preserve"> Relação de bens adquiridos;</w:t>
      </w:r>
    </w:p>
    <w:p w14:paraId="4D95FD99"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G)</w:t>
      </w:r>
      <w:r w:rsidRPr="25833887">
        <w:rPr>
          <w:rFonts w:asciiTheme="minorHAnsi" w:hAnsiTheme="minorHAnsi" w:cstheme="minorBidi"/>
        </w:rPr>
        <w:t xml:space="preserve"> A memória de cálculo do rateio das despesas, quando for o caso;</w:t>
      </w:r>
    </w:p>
    <w:p w14:paraId="0E2EB3B9"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4.3.1.</w:t>
      </w:r>
      <w:r w:rsidRPr="25833887">
        <w:rPr>
          <w:rFonts w:asciiTheme="minorHAnsi" w:hAnsiTheme="minorHAnsi" w:cstheme="minorBidi"/>
        </w:rPr>
        <w:t xml:space="preserve"> A memória de cálculo de que trata a alínea “g” do item 4.3.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14:paraId="30B16B38"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4.3.2.</w:t>
      </w:r>
      <w:r w:rsidRPr="25833887">
        <w:rPr>
          <w:rFonts w:asciiTheme="minorHAnsi" w:hAnsiTheme="minorHAnsi" w:cstheme="minorBidi"/>
        </w:rPr>
        <w:t xml:space="preserve"> Em caso de descumprimento parcial de metas ou resultados fixados no plano de trabalho, poderá ser apresentado relatório de execução financeira parcial concernente às referidas metas ou resultados, desde que existam condições de segregar referidos itens de despesa.</w:t>
      </w:r>
    </w:p>
    <w:p w14:paraId="216B00DD"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lastRenderedPageBreak/>
        <w:t>4.4.</w:t>
      </w:r>
      <w:r w:rsidRPr="25833887">
        <w:rPr>
          <w:rFonts w:asciiTheme="minorHAnsi" w:hAnsiTheme="minorHAnsi" w:cstheme="minorBidi"/>
        </w:rPr>
        <w:t xml:space="preserve"> Constatada irregularidade ou omissão na prestação de contas, será a OSC notificada para sanar a irregularidade ou cumprir a obrigação, no prazo de 15 (quinze) dias, prorrogável por igual período.</w:t>
      </w:r>
    </w:p>
    <w:p w14:paraId="210CD6A2"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4.4.1.</w:t>
      </w:r>
      <w:r w:rsidRPr="25833887">
        <w:rPr>
          <w:rFonts w:asciiTheme="minorHAnsi" w:hAnsiTheme="minorHAnsi" w:cstheme="minorBidi"/>
        </w:rPr>
        <w:t xml:space="preserve"> Transcorrido o prazo, não havendo saneamento, a autoridade administrativa competente, sob pena de responsabilidade solidária, deve adotar as providências para apuração dos fatos, identificação dos responsáveis, quantificação do dano e obtenção do ressarcimento.</w:t>
      </w:r>
    </w:p>
    <w:p w14:paraId="0492CF1C"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4.5.</w:t>
      </w:r>
      <w:r w:rsidRPr="25833887">
        <w:rPr>
          <w:rFonts w:asciiTheme="minorHAnsi" w:hAnsiTheme="minorHAnsi" w:cstheme="minorBidi"/>
        </w:rPr>
        <w:t xml:space="preserve"> Cabe ao Gestor da Parceria analisar a prestação de contas apresentada, para fins de avaliação do cumprimento das metas do objeto, no prazo legal.</w:t>
      </w:r>
    </w:p>
    <w:p w14:paraId="0F2018E0"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4.6.</w:t>
      </w:r>
      <w:r w:rsidRPr="25833887">
        <w:rPr>
          <w:rFonts w:asciiTheme="minorHAnsi" w:hAnsiTheme="minorHAnsi" w:cstheme="minorBidi"/>
        </w:rPr>
        <w:t xml:space="preserve"> A análise da prestação de contas final constitui-se das seguintes etapas:</w:t>
      </w:r>
    </w:p>
    <w:p w14:paraId="5D670996"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4.6.1.</w:t>
      </w:r>
      <w:r w:rsidRPr="25833887">
        <w:rPr>
          <w:rFonts w:asciiTheme="minorHAnsi" w:hAnsiTheme="minorHAnsi" w:cstheme="minorBidi"/>
        </w:rPr>
        <w:t xml:space="preserve"> Análise de execução do objeto: quanto ao cumprimento do objeto e atingimento dos resultados pactuados no plano de trabalho aprovado pela Administração Pública, devendo o eventual cumprimento parcial ser devidamente justificado;</w:t>
      </w:r>
    </w:p>
    <w:p w14:paraId="54E7B2E1"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4.6.2.</w:t>
      </w:r>
      <w:r w:rsidRPr="25833887">
        <w:rPr>
          <w:rFonts w:asciiTheme="minorHAnsi" w:hAnsiTheme="minorHAnsi" w:cstheme="minorBidi"/>
        </w:rPr>
        <w:t xml:space="preserve"> Análise financeira: verificação da conformidade entre o total de recursos repassados, inclusive rendimentos financeiros, e os valores máximos das categorias ou metas orçamentárias, executados pela OSC, de acordo com o plano de trabalho aprovado e seus eventuais aditamentos, bem como conciliação das despesas com extrato bancário de apresentação obrigatória.</w:t>
      </w:r>
    </w:p>
    <w:p w14:paraId="57C65773"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4.6.3.</w:t>
      </w:r>
      <w:r w:rsidRPr="25833887">
        <w:rPr>
          <w:rFonts w:asciiTheme="minorHAnsi" w:hAnsiTheme="minorHAnsi" w:cstheme="minorBidi"/>
        </w:rPr>
        <w:t xml:space="preserve"> Nos casos em que a OSC houver comprovado atendimento dos valores aprovados, bem como efetiva conciliação das despesas efetuadas com a movimentação bancária demonstrada no extrato, a prestação de contas será considerada aprovada, sem a necessidade de verificação, pelo gestor público, dos recebidos, documentos contábeis e relativos a pagamentos e outros relacionados às compras e contratações.</w:t>
      </w:r>
    </w:p>
    <w:p w14:paraId="6F15BE53"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4.7.</w:t>
      </w:r>
      <w:r w:rsidRPr="25833887">
        <w:rPr>
          <w:rFonts w:asciiTheme="minorHAnsi" w:hAnsiTheme="minorHAnsi" w:cstheme="minorBidi"/>
        </w:rPr>
        <w:t xml:space="preserve"> A análise da prestação de contas final levará em conta os documentos do item 4.3. e os pareceres e relatórios dos itens 4.5 e 8.3.</w:t>
      </w:r>
    </w:p>
    <w:p w14:paraId="30337768"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4.8.</w:t>
      </w:r>
      <w:r w:rsidRPr="25833887">
        <w:rPr>
          <w:rFonts w:asciiTheme="minorHAnsi" w:hAnsiTheme="minorHAnsi" w:cstheme="minorBidi"/>
        </w:rPr>
        <w:t xml:space="preserve"> Havendo indícios de irregularidade durante a análise da execução do objeto da parceria, o gestor público poderá, mediante justificativa, rever o ato de aprovação e proceder à análise integral dos documentos fiscais da prestação de contas.</w:t>
      </w:r>
    </w:p>
    <w:p w14:paraId="417890FF"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4.9.</w:t>
      </w:r>
      <w:r w:rsidRPr="25833887">
        <w:rPr>
          <w:rFonts w:asciiTheme="minorHAnsi" w:hAnsiTheme="minorHAnsi" w:cstheme="minorBidi"/>
        </w:rPr>
        <w:t xml:space="preserve"> A OSC está obrigada a prestar contas da boa e regular aplicação dos recursos recebidos ao término da vigência da parceria. </w:t>
      </w:r>
    </w:p>
    <w:p w14:paraId="495F53AA"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lastRenderedPageBreak/>
        <w:t>4.9.1.</w:t>
      </w:r>
      <w:r w:rsidRPr="25833887">
        <w:rPr>
          <w:rFonts w:asciiTheme="minorHAnsi" w:hAnsiTheme="minorHAnsi" w:cstheme="minorBidi"/>
        </w:rPr>
        <w:t xml:space="preserve"> O prazo poderá ser prorrogado por até 30 dias, a critério do titular do órgão, ou ente da Administração parceiro, ou daquele a quem tiver sido delegada a competência, desde que devidamente justificado.</w:t>
      </w:r>
    </w:p>
    <w:p w14:paraId="6919701B"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4.9.2.</w:t>
      </w:r>
      <w:r w:rsidRPr="25833887">
        <w:rPr>
          <w:rFonts w:asciiTheme="minorHAnsi" w:hAnsiTheme="minorHAnsi" w:cstheme="minorBidi"/>
        </w:rPr>
        <w:t xml:space="preserve"> Na hipótese de devolução de recursos, a guia de recolhimento deverá ser apresentada juntamente com a prestação de contas.</w:t>
      </w:r>
    </w:p>
    <w:p w14:paraId="0FEEA35D"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4.10.</w:t>
      </w:r>
      <w:r w:rsidRPr="25833887">
        <w:rPr>
          <w:rFonts w:asciiTheme="minorHAnsi" w:hAnsiTheme="minorHAnsi" w:cstheme="minorBidi"/>
        </w:rPr>
        <w:t xml:space="preserve"> A manifestação conclusiva sobre a prestação de contas pela Administração Pública deverá dispor sobre:</w:t>
      </w:r>
    </w:p>
    <w:p w14:paraId="50FDDB4F"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A)</w:t>
      </w:r>
      <w:r w:rsidRPr="25833887">
        <w:rPr>
          <w:rFonts w:asciiTheme="minorHAnsi" w:hAnsiTheme="minorHAnsi" w:cstheme="minorBidi"/>
        </w:rPr>
        <w:t xml:space="preserve"> Aprovação da prestação de contas;</w:t>
      </w:r>
    </w:p>
    <w:p w14:paraId="35D34C34"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B)</w:t>
      </w:r>
      <w:r w:rsidRPr="25833887">
        <w:rPr>
          <w:rFonts w:asciiTheme="minorHAnsi" w:hAnsiTheme="minorHAnsi" w:cstheme="minorBidi"/>
        </w:rPr>
        <w:t xml:space="preserve"> Aprovação da prestação de contas com ressalvas, mesmo que cumpridos o objeto e as metas da parceria, estiver evidenciada impropriedade ou qualquer outra falta de natureza formal de que não resulte danos ao erário; ou</w:t>
      </w:r>
    </w:p>
    <w:p w14:paraId="061F2CF4"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C)</w:t>
      </w:r>
      <w:r w:rsidRPr="25833887">
        <w:rPr>
          <w:rFonts w:asciiTheme="minorHAnsi" w:hAnsiTheme="minorHAnsi" w:cstheme="minorBidi"/>
        </w:rPr>
        <w:t xml:space="preserve"> Rejeição da prestação de contas, quando houver omissão no dever de prestar contas, descumprimento injustificado dos objetivos e metas estabelecidos no plano de trabalho, desfalque ou desvio de dinheiro, bens ou valores públicos e danos ao erário, com a imediata determinação das providências administrativas e judiciais cabíveis para devolução dos valores aos cofres públicos.</w:t>
      </w:r>
    </w:p>
    <w:p w14:paraId="750C39BF"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4.10.1.</w:t>
      </w:r>
      <w:r w:rsidRPr="25833887">
        <w:rPr>
          <w:rFonts w:asciiTheme="minorHAnsi" w:hAnsiTheme="minorHAnsi" w:cstheme="minorBidi"/>
        </w:rPr>
        <w:t xml:space="preserve"> São consideradas falhas formais, para fins de aprovação da prestação de contas com ressalvas, sem prejuízo de outras:</w:t>
      </w:r>
    </w:p>
    <w:p w14:paraId="71103B8F"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A)</w:t>
      </w:r>
      <w:r w:rsidRPr="25833887">
        <w:rPr>
          <w:rFonts w:asciiTheme="minorHAnsi" w:hAnsiTheme="minorHAnsi" w:cstheme="minorBidi"/>
        </w:rPr>
        <w:t xml:space="preserve"> Nos casos em que o plano de trabalho preveja que as despesas deverão ocorrer conforme os valores definidos para cada elemento de despesa, a extrapolação, sem prévia autorização, dos valores aprovados para cada despesa, respeitado o valor global da parceria.</w:t>
      </w:r>
    </w:p>
    <w:p w14:paraId="16C9E1CD"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B)</w:t>
      </w:r>
      <w:r w:rsidRPr="25833887">
        <w:rPr>
          <w:rFonts w:asciiTheme="minorHAnsi" w:hAnsiTheme="minorHAnsi" w:cstheme="minorBidi"/>
        </w:rPr>
        <w:t xml:space="preserve"> A inadequação ou a imperfeição a respeito de exigência, forma ou procedimento a ser adotado desde que o objetivo ou resultado final pretendido pela execução da parceria seja alcançado.</w:t>
      </w:r>
    </w:p>
    <w:p w14:paraId="59E82AE5"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4.11.</w:t>
      </w:r>
      <w:r w:rsidRPr="25833887">
        <w:rPr>
          <w:rFonts w:asciiTheme="minorHAnsi" w:hAnsiTheme="minorHAnsi" w:cstheme="minorBidi"/>
        </w:rPr>
        <w:t xml:space="preserve"> As contas serão rejeitadas quando:</w:t>
      </w:r>
    </w:p>
    <w:p w14:paraId="3AC28096"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A)</w:t>
      </w:r>
      <w:r w:rsidRPr="25833887">
        <w:rPr>
          <w:rFonts w:asciiTheme="minorHAnsi" w:hAnsiTheme="minorHAnsi" w:cstheme="minorBidi"/>
        </w:rPr>
        <w:t xml:space="preserve"> Houver omissão no dever de prestar contas;</w:t>
      </w:r>
    </w:p>
    <w:p w14:paraId="52CBDBD3"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B)</w:t>
      </w:r>
      <w:r w:rsidRPr="25833887">
        <w:rPr>
          <w:rFonts w:asciiTheme="minorHAnsi" w:hAnsiTheme="minorHAnsi" w:cstheme="minorBidi"/>
        </w:rPr>
        <w:t xml:space="preserve"> Houver descumprimento injustificado dos objetivos e metas estabelecidos no plano de trabalho;</w:t>
      </w:r>
    </w:p>
    <w:p w14:paraId="71BD059E"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C)</w:t>
      </w:r>
      <w:r w:rsidRPr="25833887">
        <w:rPr>
          <w:rFonts w:asciiTheme="minorHAnsi" w:hAnsiTheme="minorHAnsi" w:cstheme="minorBidi"/>
        </w:rPr>
        <w:t xml:space="preserve"> Ocorrer danos ao erário decorrente de ato de gestão ilegítimo ou antieconômico;</w:t>
      </w:r>
    </w:p>
    <w:p w14:paraId="7B8D61AD"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D)</w:t>
      </w:r>
      <w:r w:rsidRPr="25833887">
        <w:rPr>
          <w:rFonts w:asciiTheme="minorHAnsi" w:hAnsiTheme="minorHAnsi" w:cstheme="minorBidi"/>
        </w:rPr>
        <w:t xml:space="preserve"> Houver desfalque ou desvio de dinheiro, bens ou valores públicos;</w:t>
      </w:r>
    </w:p>
    <w:p w14:paraId="79E91D9C"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E)</w:t>
      </w:r>
      <w:r w:rsidRPr="25833887">
        <w:rPr>
          <w:rFonts w:asciiTheme="minorHAnsi" w:hAnsiTheme="minorHAnsi" w:cstheme="minorBidi"/>
        </w:rPr>
        <w:t xml:space="preserve"> Não for executado o objeto da parceria;</w:t>
      </w:r>
    </w:p>
    <w:p w14:paraId="7F21DBEF"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lastRenderedPageBreak/>
        <w:t>F)</w:t>
      </w:r>
      <w:r w:rsidRPr="25833887">
        <w:rPr>
          <w:rFonts w:asciiTheme="minorHAnsi" w:hAnsiTheme="minorHAnsi" w:cstheme="minorBidi"/>
        </w:rPr>
        <w:t xml:space="preserve"> Os recursos forem aplicados em finalidades diversas das previstas na parceria.</w:t>
      </w:r>
    </w:p>
    <w:p w14:paraId="50FF602D"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4.12.</w:t>
      </w:r>
      <w:r w:rsidRPr="25833887">
        <w:rPr>
          <w:rFonts w:asciiTheme="minorHAnsi" w:hAnsiTheme="minorHAnsi" w:cstheme="minorBidi"/>
        </w:rPr>
        <w:t xml:space="preserve"> A Administração Pública apreciará a prestação final de contas apresentada, no prazo de até 150 (cento e cinquenta) dias, contado da data de seu recebimento ou do cumprimento de diligência por ela determinada, prorrogável justificadamente por igual período.</w:t>
      </w:r>
    </w:p>
    <w:p w14:paraId="70197E07"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4.12.1.</w:t>
      </w:r>
      <w:r w:rsidRPr="25833887">
        <w:rPr>
          <w:rFonts w:asciiTheme="minorHAnsi" w:hAnsiTheme="minorHAnsi" w:cstheme="minorBidi"/>
        </w:rPr>
        <w:t xml:space="preserve"> O transcurso do prazo estabelecido no item anterior sem que as contas tenham sido apreciadas não significa impossibilidade de apreciação em data posterior ou vedação a que se adotem medidas saneadoras, punitivas ou destinadas a ressarcir danos que possam ter sido causados aos cofres públicos.</w:t>
      </w:r>
    </w:p>
    <w:p w14:paraId="1D04D106"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4.12.2.</w:t>
      </w:r>
      <w:r w:rsidRPr="25833887">
        <w:rPr>
          <w:rFonts w:asciiTheme="minorHAnsi" w:hAnsiTheme="minorHAnsi" w:cstheme="minorBidi"/>
        </w:rPr>
        <w:t xml:space="preserve"> Nos casos em que não for constatado dolo da OSC ou de seus prepostos, sem prejuízo da atualização monetária, impede a incidência de juros de mora sobre débitos eventualmente apurados, no período entre o final do prazo referido no item 4.12. e a data em que foi ultimada a apreciação pela administração pública.</w:t>
      </w:r>
    </w:p>
    <w:p w14:paraId="5CD39E08"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4.13.</w:t>
      </w:r>
      <w:r w:rsidRPr="25833887">
        <w:rPr>
          <w:rFonts w:asciiTheme="minorHAnsi" w:hAnsiTheme="minorHAnsi" w:cstheme="minorBidi"/>
        </w:rPr>
        <w:t xml:space="preserve"> Caberá um único recurso à autoridade competente da decisão que rejeitar as contas prestadas, a ser interposto no prazo de 10 dias úteis a contar da notificação da decisão.</w:t>
      </w:r>
    </w:p>
    <w:p w14:paraId="3D62845B"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4.13.1.</w:t>
      </w:r>
      <w:r w:rsidRPr="25833887">
        <w:rPr>
          <w:rFonts w:asciiTheme="minorHAnsi" w:hAnsiTheme="minorHAnsi" w:cstheme="minorBidi"/>
        </w:rPr>
        <w:t xml:space="preserve"> A rejeição da prestação de contas, quando definitiva, deverá ser registrada em plataforma eletrônica de acesso público, cabendo à autoridade administrativa, sob pena de responsabilidade solidária, adotar as providências para apuração dos fatos, identificação dos responsáveis, quantificação do dano e obtenção do ressarcimento.</w:t>
      </w:r>
    </w:p>
    <w:p w14:paraId="077C5CAC"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A)</w:t>
      </w:r>
      <w:r w:rsidRPr="25833887">
        <w:rPr>
          <w:rFonts w:asciiTheme="minorHAnsi" w:hAnsiTheme="minorHAnsi" w:cstheme="minorBidi"/>
        </w:rPr>
        <w:t xml:space="preserve"> O dano ao erário será previamente delimitado para embasar a rejeição das contas prestadas.</w:t>
      </w:r>
    </w:p>
    <w:p w14:paraId="48FBDC25"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B)</w:t>
      </w:r>
      <w:r w:rsidRPr="25833887">
        <w:rPr>
          <w:rFonts w:asciiTheme="minorHAnsi" w:hAnsiTheme="minorHAnsi" w:cstheme="minorBidi"/>
        </w:rPr>
        <w:t xml:space="preserve"> Os valores apurados serão acrescidos de correção monetária e juros.</w:t>
      </w:r>
    </w:p>
    <w:p w14:paraId="013950FC"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C)</w:t>
      </w:r>
      <w:r w:rsidRPr="25833887">
        <w:rPr>
          <w:rFonts w:asciiTheme="minorHAnsi" w:hAnsiTheme="minorHAnsi" w:cstheme="minorBidi"/>
        </w:rPr>
        <w:t xml:space="preserve"> O débito decorrente da ausência ou rejeição da prestação de contas, quando definitiva, será inscrito no CADIN Municipal, por meio de despacho da autoridade competente.</w:t>
      </w:r>
    </w:p>
    <w:p w14:paraId="0EE48959"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4.14.</w:t>
      </w:r>
      <w:r w:rsidRPr="25833887">
        <w:rPr>
          <w:rFonts w:asciiTheme="minorHAnsi" w:hAnsiTheme="minorHAnsi" w:cstheme="minorBidi"/>
        </w:rPr>
        <w:t xml:space="preserve"> Após a prestação de contas final, sendo apuradas pela Administração irregularidades financeiras, o valor respectivo deverá ser restituído ao Tesouro Municipal ou ao Fundo Municipal competente, no prazo improrrogável de 30 dias.</w:t>
      </w:r>
    </w:p>
    <w:p w14:paraId="7075DED7" w14:textId="77777777" w:rsidR="00EA2675" w:rsidRDefault="00EA2675" w:rsidP="00EA2675">
      <w:pPr>
        <w:pStyle w:val="Default"/>
        <w:spacing w:line="360" w:lineRule="auto"/>
        <w:jc w:val="both"/>
        <w:rPr>
          <w:rFonts w:asciiTheme="minorHAnsi" w:hAnsiTheme="minorHAnsi" w:cstheme="minorBidi"/>
        </w:rPr>
      </w:pPr>
    </w:p>
    <w:p w14:paraId="74F2DCB2" w14:textId="77777777" w:rsidR="00EA2675" w:rsidRDefault="00EA2675" w:rsidP="00EA2675">
      <w:pPr>
        <w:spacing w:after="200" w:line="360" w:lineRule="auto"/>
        <w:jc w:val="both"/>
        <w:rPr>
          <w:rFonts w:eastAsiaTheme="minorEastAsia"/>
          <w:color w:val="000000" w:themeColor="text1"/>
          <w:sz w:val="24"/>
          <w:szCs w:val="24"/>
        </w:rPr>
      </w:pPr>
      <w:r w:rsidRPr="25833887">
        <w:rPr>
          <w:rFonts w:eastAsiaTheme="minorEastAsia"/>
          <w:b/>
          <w:bCs/>
          <w:color w:val="000000" w:themeColor="text1"/>
          <w:sz w:val="24"/>
          <w:szCs w:val="24"/>
        </w:rPr>
        <w:t>CLÁUSULA QUINTA – EXECUÇÃO:</w:t>
      </w:r>
    </w:p>
    <w:p w14:paraId="24098131" w14:textId="77777777" w:rsidR="00EA2675" w:rsidRDefault="00EA2675" w:rsidP="00EA2675">
      <w:pPr>
        <w:spacing w:after="0" w:line="360" w:lineRule="auto"/>
        <w:jc w:val="both"/>
        <w:rPr>
          <w:rFonts w:eastAsiaTheme="minorEastAsia"/>
          <w:color w:val="000000" w:themeColor="text1"/>
          <w:sz w:val="24"/>
          <w:szCs w:val="24"/>
        </w:rPr>
      </w:pPr>
      <w:r w:rsidRPr="25833887">
        <w:rPr>
          <w:rFonts w:eastAsiaTheme="minorEastAsia"/>
          <w:b/>
          <w:bCs/>
          <w:color w:val="000000" w:themeColor="text1"/>
          <w:sz w:val="24"/>
          <w:szCs w:val="24"/>
        </w:rPr>
        <w:lastRenderedPageBreak/>
        <w:t>5.1.</w:t>
      </w:r>
      <w:r w:rsidRPr="25833887">
        <w:rPr>
          <w:rFonts w:eastAsiaTheme="minorEastAsia"/>
          <w:color w:val="000000" w:themeColor="text1"/>
          <w:sz w:val="24"/>
          <w:szCs w:val="24"/>
        </w:rPr>
        <w:t xml:space="preserve"> A execução do objeto da presente parceria se dará conforme o estabelecido no Plano de Trabalho, constante do processo administrativo. </w:t>
      </w:r>
    </w:p>
    <w:p w14:paraId="1BADF744"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5.2.</w:t>
      </w:r>
      <w:r w:rsidRPr="25833887">
        <w:rPr>
          <w:rFonts w:asciiTheme="minorHAnsi" w:hAnsiTheme="minorHAnsi" w:cstheme="minorBidi"/>
        </w:rPr>
        <w:t xml:space="preserve"> As aquisições e contratações realizadas com recursos da parceria deverão observar os princípios da impessoalidade, moralidade e economicidade, bem como deverá a </w:t>
      </w:r>
      <w:r w:rsidRPr="25833887">
        <w:rPr>
          <w:rFonts w:asciiTheme="minorHAnsi" w:hAnsiTheme="minorHAnsi" w:cstheme="minorBidi"/>
          <w:b/>
          <w:bCs/>
        </w:rPr>
        <w:t>PROPONENTE</w:t>
      </w:r>
      <w:r w:rsidRPr="25833887">
        <w:rPr>
          <w:rFonts w:asciiTheme="minorHAnsi" w:hAnsiTheme="minorHAnsi" w:cstheme="minorBidi"/>
        </w:rPr>
        <w:t xml:space="preserve"> certificar-se e responsabilizar-se pela regularidade jurídica e fiscal das contratadas.</w:t>
      </w:r>
    </w:p>
    <w:p w14:paraId="7BF3A399"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5.2.1.</w:t>
      </w:r>
      <w:r w:rsidRPr="25833887">
        <w:rPr>
          <w:rFonts w:asciiTheme="minorHAnsi" w:hAnsiTheme="minorHAnsi" w:cstheme="minorBidi"/>
        </w:rPr>
        <w:t xml:space="preserve"> Em conformidade com o art. 58 da Lei Municipal nº 17.273/2020, a pesquisa de preços para a aquisição de bens e contratação de serviços em geral será realizada mediante a utilização dos parâmetros pertinentes dentre os seguintes:</w:t>
      </w:r>
    </w:p>
    <w:p w14:paraId="4CD811C1"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rPr>
        <w:t>I - Banco de preços de referência mantido pela Prefeitura;</w:t>
      </w:r>
    </w:p>
    <w:p w14:paraId="182DE59E"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rPr>
        <w:t xml:space="preserve">II - </w:t>
      </w:r>
      <w:proofErr w:type="gramStart"/>
      <w:r w:rsidRPr="25833887">
        <w:rPr>
          <w:rFonts w:asciiTheme="minorHAnsi" w:hAnsiTheme="minorHAnsi" w:cstheme="minorBidi"/>
        </w:rPr>
        <w:t>bancos</w:t>
      </w:r>
      <w:proofErr w:type="gramEnd"/>
      <w:r w:rsidRPr="25833887">
        <w:rPr>
          <w:rFonts w:asciiTheme="minorHAnsi" w:hAnsiTheme="minorHAnsi" w:cstheme="minorBidi"/>
        </w:rPr>
        <w:t xml:space="preserve"> de preços de referência no âmbito da Administração Pública;</w:t>
      </w:r>
    </w:p>
    <w:p w14:paraId="33CEA355"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rPr>
        <w:t>III - contratações e atas de registro de preços similares, no âmbito da Prefeitura ou de outros entes públicos, em execução ou concluídos nos 180 dias anteriores à data da pesquisa de preços;</w:t>
      </w:r>
    </w:p>
    <w:p w14:paraId="195CD1EB" w14:textId="77777777" w:rsidR="00EA2675" w:rsidRDefault="00EA2675" w:rsidP="00EA2675">
      <w:pPr>
        <w:pStyle w:val="Default"/>
        <w:spacing w:line="360" w:lineRule="auto"/>
        <w:jc w:val="both"/>
        <w:rPr>
          <w:rFonts w:asciiTheme="minorHAnsi" w:hAnsiTheme="minorHAnsi" w:cstheme="minorBidi"/>
        </w:rPr>
      </w:pPr>
      <w:r w:rsidRPr="1FE6A169">
        <w:rPr>
          <w:rFonts w:asciiTheme="minorHAnsi" w:hAnsiTheme="minorHAnsi" w:cstheme="minorBidi"/>
        </w:rPr>
        <w:t xml:space="preserve">IV- </w:t>
      </w:r>
      <w:proofErr w:type="gramStart"/>
      <w:r w:rsidRPr="1FE6A169">
        <w:rPr>
          <w:rFonts w:asciiTheme="minorHAnsi" w:hAnsiTheme="minorHAnsi" w:cstheme="minorBidi"/>
        </w:rPr>
        <w:t>pesquisa</w:t>
      </w:r>
      <w:proofErr w:type="gramEnd"/>
      <w:r w:rsidRPr="1FE6A169">
        <w:rPr>
          <w:rFonts w:asciiTheme="minorHAnsi" w:hAnsiTheme="minorHAnsi" w:cstheme="minorBidi"/>
        </w:rPr>
        <w:t xml:space="preserve"> publicada em mídia especializada, listas de instituições privadas renomadas na formação de preços, sítios eletrônicos especializados ou de domínio amplo, desde que contenham a data e hora de acesso; e</w:t>
      </w:r>
    </w:p>
    <w:p w14:paraId="18EDD647"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rPr>
        <w:t>V - De múltiplas consultas diretas ao mercado.</w:t>
      </w:r>
    </w:p>
    <w:p w14:paraId="77421437"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 xml:space="preserve">5.2.1.1. </w:t>
      </w:r>
      <w:r w:rsidRPr="25833887">
        <w:rPr>
          <w:rFonts w:asciiTheme="minorHAnsi" w:hAnsiTheme="minorHAnsi" w:cstheme="minorBidi"/>
        </w:rPr>
        <w:t>No caso de múltiplas consultas ao mercado, será exigida pesquisa ao mercado prévia à contratação, que deverá conter, no mínimo, orçamentos de 03 (três) fornecedores.</w:t>
      </w:r>
    </w:p>
    <w:p w14:paraId="3D0E8B8D"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5.2.1.2.</w:t>
      </w:r>
      <w:r w:rsidRPr="25833887">
        <w:rPr>
          <w:rFonts w:asciiTheme="minorHAnsi" w:hAnsiTheme="minorHAnsi" w:cstheme="minorBidi"/>
        </w:rPr>
        <w:t xml:space="preserve"> A Organização da Sociedade Civil deve demonstrar que escolheu a opção mais vantajosa, devendo qualquer impossibilidade de consulta ser justificada.</w:t>
      </w:r>
    </w:p>
    <w:p w14:paraId="720C6694"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5.2.1.3.</w:t>
      </w:r>
      <w:r w:rsidRPr="25833887">
        <w:rPr>
          <w:rFonts w:asciiTheme="minorHAnsi" w:hAnsiTheme="minorHAnsi" w:cstheme="minorBidi"/>
        </w:rPr>
        <w:t xml:space="preserve"> Visando garantir a devida transparência e a redução dos riscos inerentes à pesquisa, cabe à entidade da sociedade civil:</w:t>
      </w:r>
    </w:p>
    <w:p w14:paraId="60C82B1B"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rPr>
        <w:t>I - A identificação da pessoa responsável pela cotação, a caracterização completa das empresas consultadas (nome dos responsáveis pela cotação, endereço completo da empresa, telefones existentes);</w:t>
      </w:r>
    </w:p>
    <w:p w14:paraId="7A2AA803"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rPr>
        <w:t>II - As respostas de todas as empresas consultadas, ainda que negativa a solicitação de orçamento, e a indicação dos valores praticados, de maneira fundamentada e detalhada.</w:t>
      </w:r>
    </w:p>
    <w:p w14:paraId="517C68EF"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lastRenderedPageBreak/>
        <w:t xml:space="preserve">5.2.1.3.1. </w:t>
      </w:r>
      <w:r w:rsidRPr="25833887">
        <w:rPr>
          <w:rFonts w:asciiTheme="minorHAnsi" w:hAnsiTheme="minorHAnsi" w:cstheme="minorBidi"/>
        </w:rPr>
        <w:t>A Organização da Sociedade Civil deverá promover análise preliminar quanto à qualificação das empresas consultadas, devendo se certificar de que são do ramo pertinente à contratação desejada.</w:t>
      </w:r>
    </w:p>
    <w:p w14:paraId="2CD27DC1"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 xml:space="preserve">5.2.1.3.2. </w:t>
      </w:r>
      <w:r w:rsidRPr="25833887">
        <w:rPr>
          <w:rFonts w:asciiTheme="minorHAnsi" w:hAnsiTheme="minorHAnsi" w:cstheme="minorBidi"/>
        </w:rPr>
        <w:t>Excecionalmente, mediante justificativa, será admitida a pesquisa com menos de três preços ou fornecedores.</w:t>
      </w:r>
    </w:p>
    <w:p w14:paraId="222F224B"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 xml:space="preserve">5.2.1.3.3. </w:t>
      </w:r>
      <w:r w:rsidRPr="25833887">
        <w:rPr>
          <w:rFonts w:asciiTheme="minorHAnsi" w:hAnsiTheme="minorHAnsi" w:cstheme="minorBidi"/>
        </w:rPr>
        <w:t>Não serão admitidas estimativas de preços obtidas em sítios de leilão ou de intermediação de vendas.</w:t>
      </w:r>
    </w:p>
    <w:p w14:paraId="05434E2C"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5.2.2.</w:t>
      </w:r>
      <w:r w:rsidRPr="25833887">
        <w:rPr>
          <w:rFonts w:asciiTheme="minorHAnsi" w:hAnsiTheme="minorHAnsi" w:cstheme="minorBidi"/>
        </w:rPr>
        <w:t xml:space="preserve"> Os bens permanentes adquiridos com recursos públicos deverão ser incorporados ao patrimônio público ao término da parceria ou no caso de extinção da OSC parceira.</w:t>
      </w:r>
    </w:p>
    <w:p w14:paraId="021AA6EF"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5.2.3.</w:t>
      </w:r>
      <w:r w:rsidRPr="25833887">
        <w:rPr>
          <w:rFonts w:asciiTheme="minorHAnsi" w:hAnsiTheme="minorHAnsi" w:cstheme="minorBidi"/>
        </w:rPr>
        <w:t xml:space="preserve"> Os bens remanescentes adquiridos, produzidos ou transformados com recursos da parceria, serão: </w:t>
      </w:r>
    </w:p>
    <w:p w14:paraId="5382D419"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 xml:space="preserve">5.2.3.1. </w:t>
      </w:r>
      <w:r w:rsidRPr="25833887">
        <w:rPr>
          <w:rFonts w:asciiTheme="minorHAnsi" w:hAnsiTheme="minorHAnsi" w:cstheme="minorBidi"/>
        </w:rPr>
        <w:t>Mantidos na titularidade do órgão ou entidade pública municipal quando necessários para assegurar a continuidade do objeto pactuado, para celebração de novo termo com outra OSC após a consecução do objeto, ou para execução direta do objeto pela administração pública municipal, devendo os bens remanescentes estar disponíveis para retirada pela administração após a apresentação final de contas.</w:t>
      </w:r>
    </w:p>
    <w:p w14:paraId="5D0FA28B" w14:textId="77777777" w:rsidR="00EA2675" w:rsidRDefault="00EA2675" w:rsidP="00EA2675">
      <w:pPr>
        <w:pStyle w:val="Default"/>
        <w:spacing w:after="240" w:line="360" w:lineRule="auto"/>
        <w:jc w:val="both"/>
        <w:rPr>
          <w:rFonts w:asciiTheme="minorHAnsi" w:hAnsiTheme="minorHAnsi" w:cstheme="minorBidi"/>
        </w:rPr>
      </w:pPr>
      <w:r w:rsidRPr="25833887">
        <w:rPr>
          <w:rFonts w:asciiTheme="minorHAnsi" w:hAnsiTheme="minorHAnsi" w:cstheme="minorBidi"/>
          <w:b/>
          <w:bCs/>
        </w:rPr>
        <w:t xml:space="preserve">5.2.3.2. </w:t>
      </w:r>
      <w:r w:rsidRPr="25833887">
        <w:rPr>
          <w:rFonts w:asciiTheme="minorHAnsi" w:hAnsiTheme="minorHAnsi" w:cstheme="minorBidi"/>
        </w:rPr>
        <w:t>A OSC poderá pedir, justificadamente, alteração da destinação dos bens remanescentes prevista no termo, que será analisada pelo gestor público, sob juízo de conveniência e oportunidade, permanecendo a custódia dos bens sob responsabilidade da organização até a decisão final do pedido de alteração.</w:t>
      </w:r>
    </w:p>
    <w:p w14:paraId="3BDB88B6" w14:textId="77777777" w:rsidR="00EA2675" w:rsidRDefault="00EA2675" w:rsidP="00EA2675">
      <w:pPr>
        <w:spacing w:after="200" w:line="360" w:lineRule="auto"/>
        <w:jc w:val="both"/>
        <w:rPr>
          <w:rFonts w:eastAsiaTheme="minorEastAsia"/>
          <w:color w:val="000000" w:themeColor="text1"/>
          <w:sz w:val="24"/>
          <w:szCs w:val="24"/>
        </w:rPr>
      </w:pPr>
      <w:r w:rsidRPr="25833887">
        <w:rPr>
          <w:rFonts w:eastAsiaTheme="minorEastAsia"/>
          <w:b/>
          <w:bCs/>
          <w:color w:val="000000" w:themeColor="text1"/>
          <w:sz w:val="24"/>
          <w:szCs w:val="24"/>
        </w:rPr>
        <w:t>CLÁUSULA SEXTA - OBRIGAÇÕES DA PROPONENTE: </w:t>
      </w:r>
    </w:p>
    <w:p w14:paraId="70187C44"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6.1.</w:t>
      </w:r>
      <w:r w:rsidRPr="25833887">
        <w:rPr>
          <w:rFonts w:asciiTheme="minorHAnsi" w:hAnsiTheme="minorHAnsi" w:cstheme="minorBidi"/>
        </w:rPr>
        <w:t xml:space="preserve"> A </w:t>
      </w:r>
      <w:r w:rsidRPr="25833887">
        <w:rPr>
          <w:rFonts w:asciiTheme="minorHAnsi" w:hAnsiTheme="minorHAnsi" w:cstheme="minorBidi"/>
          <w:b/>
          <w:bCs/>
        </w:rPr>
        <w:t>PROPONENTE</w:t>
      </w:r>
      <w:r w:rsidRPr="25833887">
        <w:rPr>
          <w:rFonts w:asciiTheme="minorHAnsi" w:hAnsiTheme="minorHAnsi" w:cstheme="minorBidi"/>
        </w:rPr>
        <w:t>, em atendimento a presente parceria se obriga a:</w:t>
      </w:r>
    </w:p>
    <w:p w14:paraId="766427D9"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A)</w:t>
      </w:r>
      <w:r w:rsidRPr="25833887">
        <w:rPr>
          <w:rFonts w:asciiTheme="minorHAnsi" w:hAnsiTheme="minorHAnsi" w:cstheme="minorBidi"/>
        </w:rPr>
        <w:t xml:space="preserve"> Executar satisfatória e regularmente o objeto deste ajuste;</w:t>
      </w:r>
    </w:p>
    <w:p w14:paraId="7B59A671"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B)</w:t>
      </w:r>
      <w:r w:rsidRPr="25833887">
        <w:rPr>
          <w:rFonts w:asciiTheme="minorHAnsi" w:hAnsiTheme="minorHAnsi" w:cstheme="minorBidi"/>
        </w:rPr>
        <w:t xml:space="preserve"> Responder perante a </w:t>
      </w:r>
      <w:r w:rsidRPr="25833887">
        <w:rPr>
          <w:rFonts w:asciiTheme="minorHAnsi" w:hAnsiTheme="minorHAnsi" w:cstheme="minorBidi"/>
          <w:b/>
          <w:bCs/>
        </w:rPr>
        <w:t>PMSP/SEME</w:t>
      </w:r>
      <w:r w:rsidRPr="25833887">
        <w:rPr>
          <w:rFonts w:asciiTheme="minorHAnsi" w:hAnsiTheme="minorHAnsi" w:cstheme="minorBidi"/>
        </w:rPr>
        <w:t xml:space="preserve"> pela fiel e integral realização dos serviços contratados com terceiros, na forma da legislação em vigor;</w:t>
      </w:r>
    </w:p>
    <w:p w14:paraId="39532B92" w14:textId="77777777" w:rsidR="00EA2675" w:rsidRDefault="00EA2675" w:rsidP="00EA2675">
      <w:pPr>
        <w:pStyle w:val="Default"/>
        <w:spacing w:line="360" w:lineRule="auto"/>
        <w:jc w:val="both"/>
        <w:rPr>
          <w:rFonts w:ascii="Calibri" w:eastAsia="Calibri" w:hAnsi="Calibri" w:cs="Calibri"/>
        </w:rPr>
      </w:pPr>
      <w:r w:rsidRPr="25833887">
        <w:rPr>
          <w:rFonts w:ascii="Calibri" w:eastAsia="Calibri" w:hAnsi="Calibri" w:cs="Calibri"/>
          <w:b/>
          <w:bCs/>
        </w:rPr>
        <w:t xml:space="preserve">C) </w:t>
      </w:r>
      <w:r w:rsidRPr="25833887">
        <w:rPr>
          <w:rFonts w:ascii="Calibri" w:eastAsia="Calibri" w:hAnsi="Calibri" w:cs="Calibri"/>
        </w:rPr>
        <w:t xml:space="preserve">Responsabilizar-se pelo gerenciamento administrativo e financeiro dos recursos recebidos, inclusive no que diz respeito às despesas de custeio, de investimento e de pessoal.  </w:t>
      </w:r>
    </w:p>
    <w:p w14:paraId="46BB56E2" w14:textId="77777777" w:rsidR="00EA2675" w:rsidRDefault="00EA2675" w:rsidP="00EA2675">
      <w:pPr>
        <w:pStyle w:val="Default"/>
        <w:spacing w:line="360" w:lineRule="auto"/>
        <w:jc w:val="both"/>
        <w:rPr>
          <w:rFonts w:ascii="Calibri" w:eastAsia="Calibri" w:hAnsi="Calibri" w:cs="Calibri"/>
        </w:rPr>
      </w:pPr>
      <w:r w:rsidRPr="25833887">
        <w:rPr>
          <w:rFonts w:ascii="Calibri" w:eastAsia="Calibri" w:hAnsi="Calibri" w:cs="Calibri"/>
          <w:b/>
          <w:bCs/>
        </w:rPr>
        <w:t>D)</w:t>
      </w:r>
      <w:r w:rsidRPr="25833887">
        <w:rPr>
          <w:rFonts w:ascii="Calibri" w:eastAsia="Calibri" w:hAnsi="Calibri" w:cs="Calibri"/>
        </w:rPr>
        <w:t xml:space="preserve"> Responsabilizar-se por todos os encargos de natureza trabalhista, previdenciária, fiscais, comerciais e tributária, decorrentes da execução do objeto desta parceria, bem como por todos os ônus ordinários ou extraordinários eventualmente incidentes, não </w:t>
      </w:r>
      <w:r w:rsidRPr="25833887">
        <w:rPr>
          <w:rFonts w:ascii="Calibri" w:eastAsia="Calibri" w:hAnsi="Calibri" w:cs="Calibri"/>
        </w:rPr>
        <w:lastRenderedPageBreak/>
        <w:t>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14:paraId="1C00E396" w14:textId="77777777" w:rsidR="00EA2675" w:rsidRDefault="00EA2675" w:rsidP="00EA2675">
      <w:pPr>
        <w:pStyle w:val="Default"/>
        <w:spacing w:line="360" w:lineRule="auto"/>
        <w:jc w:val="both"/>
        <w:rPr>
          <w:rFonts w:ascii="Calibri" w:eastAsia="Calibri" w:hAnsi="Calibri" w:cs="Calibri"/>
        </w:rPr>
      </w:pPr>
      <w:r w:rsidRPr="25833887">
        <w:rPr>
          <w:rFonts w:ascii="Calibri" w:eastAsia="Calibri" w:hAnsi="Calibri" w:cs="Calibri"/>
          <w:b/>
          <w:bCs/>
        </w:rPr>
        <w:t>E)</w:t>
      </w:r>
      <w:r w:rsidRPr="25833887">
        <w:rPr>
          <w:rFonts w:ascii="Calibri" w:eastAsia="Calibri" w:hAnsi="Calibri" w:cs="Calibri"/>
        </w:rPr>
        <w:t xml:space="preserve"> Facilitar a supervisão e fiscalização da </w:t>
      </w:r>
      <w:r w:rsidRPr="25833887">
        <w:rPr>
          <w:rFonts w:ascii="Calibri" w:eastAsia="Calibri" w:hAnsi="Calibri" w:cs="Calibri"/>
          <w:b/>
          <w:bCs/>
        </w:rPr>
        <w:t>PMSP/SEME</w:t>
      </w:r>
      <w:r w:rsidRPr="25833887">
        <w:rPr>
          <w:rFonts w:ascii="Calibri" w:eastAsia="Calibri" w:hAnsi="Calibri" w:cs="Calibri"/>
        </w:rPr>
        <w:t xml:space="preserve">, permitindo-lhe efetuar o acompanhamento </w:t>
      </w:r>
      <w:r w:rsidRPr="25833887">
        <w:rPr>
          <w:rFonts w:ascii="Calibri" w:eastAsia="Calibri" w:hAnsi="Calibri" w:cs="Calibri"/>
          <w:i/>
          <w:iCs/>
        </w:rPr>
        <w:t>in loco</w:t>
      </w:r>
      <w:r w:rsidRPr="25833887">
        <w:rPr>
          <w:rFonts w:ascii="Calibri" w:eastAsia="Calibri" w:hAnsi="Calibri" w:cs="Calibri"/>
        </w:rPr>
        <w:t xml:space="preserve"> e fornecendo, sempre que solicitado, as informações e documentos relacionados com a execução do objeto deste instrumento, bem como apresentar relatório de atividades, contendo o desenvolvimento do cronograma do projeto;</w:t>
      </w:r>
    </w:p>
    <w:p w14:paraId="6927AFE8" w14:textId="77777777" w:rsidR="00EA2675" w:rsidRDefault="00EA2675" w:rsidP="00EA2675">
      <w:pPr>
        <w:pStyle w:val="Default"/>
        <w:spacing w:line="360" w:lineRule="auto"/>
        <w:jc w:val="both"/>
      </w:pPr>
      <w:r w:rsidRPr="25833887">
        <w:rPr>
          <w:rFonts w:ascii="Calibri" w:eastAsia="Calibri" w:hAnsi="Calibri" w:cs="Calibri"/>
          <w:b/>
          <w:bCs/>
        </w:rPr>
        <w:t>F)</w:t>
      </w:r>
      <w:r w:rsidRPr="25833887">
        <w:rPr>
          <w:rFonts w:ascii="Calibri" w:eastAsia="Calibri" w:hAnsi="Calibri" w:cs="Calibri"/>
        </w:rPr>
        <w:t xml:space="preserve"> Elaborar a prestação de contas, nos termos da Lei Federal nº 13.019/2014 e do Decreto Municipal nº 57.575/2016;</w:t>
      </w:r>
    </w:p>
    <w:p w14:paraId="32943CE3"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G)</w:t>
      </w:r>
      <w:r w:rsidRPr="25833887">
        <w:rPr>
          <w:rFonts w:asciiTheme="minorHAnsi" w:hAnsiTheme="minorHAnsi" w:cstheme="minorBidi"/>
        </w:rPr>
        <w:t xml:space="preserve"> Divulgar, em seu sítio na internet, e em locais visíveis de suas sedes sociais e dos estabelecimentos em que exerça suas ações, as parcerias celebradas com o poder público, contendo as informações dispostas no artigo 6º do Decreto Municipal nº 57.575/2016, bem como as previstas no art. 68 da Lei Municipal nº 17.273/2020, quais sejam:</w:t>
      </w:r>
    </w:p>
    <w:p w14:paraId="7BF08FA0" w14:textId="77777777" w:rsidR="00EA2675" w:rsidRDefault="00EA2675" w:rsidP="00EA2675">
      <w:pPr>
        <w:spacing w:after="0" w:line="360" w:lineRule="auto"/>
        <w:rPr>
          <w:color w:val="333333"/>
          <w:sz w:val="24"/>
          <w:szCs w:val="24"/>
        </w:rPr>
      </w:pPr>
      <w:r w:rsidRPr="1FE6A169">
        <w:rPr>
          <w:color w:val="333333"/>
          <w:sz w:val="24"/>
          <w:szCs w:val="24"/>
        </w:rPr>
        <w:t xml:space="preserve">I - </w:t>
      </w:r>
      <w:bookmarkStart w:id="0" w:name="_Int_zaGKdERQ"/>
      <w:proofErr w:type="gramStart"/>
      <w:r w:rsidRPr="1FE6A169">
        <w:rPr>
          <w:color w:val="333333"/>
          <w:sz w:val="24"/>
          <w:szCs w:val="24"/>
        </w:rPr>
        <w:t>objeto</w:t>
      </w:r>
      <w:bookmarkEnd w:id="0"/>
      <w:proofErr w:type="gramEnd"/>
      <w:r w:rsidRPr="1FE6A169">
        <w:rPr>
          <w:color w:val="333333"/>
          <w:sz w:val="24"/>
          <w:szCs w:val="24"/>
        </w:rPr>
        <w:t xml:space="preserve"> da parceria;</w:t>
      </w:r>
    </w:p>
    <w:p w14:paraId="56C2F20C" w14:textId="77777777" w:rsidR="00EA2675" w:rsidRDefault="00EA2675" w:rsidP="00EA2675">
      <w:pPr>
        <w:spacing w:after="0" w:line="360" w:lineRule="auto"/>
        <w:rPr>
          <w:color w:val="333333"/>
          <w:sz w:val="24"/>
          <w:szCs w:val="24"/>
        </w:rPr>
      </w:pPr>
      <w:r w:rsidRPr="1FE6A169">
        <w:rPr>
          <w:color w:val="333333"/>
          <w:sz w:val="24"/>
          <w:szCs w:val="24"/>
        </w:rPr>
        <w:t xml:space="preserve">II - </w:t>
      </w:r>
      <w:bookmarkStart w:id="1" w:name="_Int_6bDzngFz"/>
      <w:proofErr w:type="gramStart"/>
      <w:r w:rsidRPr="1FE6A169">
        <w:rPr>
          <w:color w:val="333333"/>
          <w:sz w:val="24"/>
          <w:szCs w:val="24"/>
        </w:rPr>
        <w:t>valor</w:t>
      </w:r>
      <w:bookmarkEnd w:id="1"/>
      <w:proofErr w:type="gramEnd"/>
      <w:r w:rsidRPr="1FE6A169">
        <w:rPr>
          <w:color w:val="333333"/>
          <w:sz w:val="24"/>
          <w:szCs w:val="24"/>
        </w:rPr>
        <w:t xml:space="preserve"> total previsto na parceria e valores efetivamente liberados;</w:t>
      </w:r>
    </w:p>
    <w:p w14:paraId="0FCC9931" w14:textId="77777777" w:rsidR="00EA2675" w:rsidRDefault="00EA2675" w:rsidP="00EA2675">
      <w:pPr>
        <w:spacing w:after="0" w:line="360" w:lineRule="auto"/>
        <w:rPr>
          <w:color w:val="333333"/>
          <w:sz w:val="24"/>
          <w:szCs w:val="24"/>
        </w:rPr>
      </w:pPr>
      <w:r w:rsidRPr="25833887">
        <w:rPr>
          <w:color w:val="333333"/>
          <w:sz w:val="24"/>
          <w:szCs w:val="24"/>
        </w:rPr>
        <w:t>III - nome completo do representante legal da organização da sociedade civil parceira;</w:t>
      </w:r>
    </w:p>
    <w:p w14:paraId="371DB6AE" w14:textId="77777777" w:rsidR="00EA2675" w:rsidRDefault="00EA2675" w:rsidP="00EA2675">
      <w:pPr>
        <w:spacing w:after="0" w:line="360" w:lineRule="auto"/>
        <w:rPr>
          <w:color w:val="333333"/>
          <w:sz w:val="24"/>
          <w:szCs w:val="24"/>
        </w:rPr>
      </w:pPr>
      <w:r w:rsidRPr="1FE6A169">
        <w:rPr>
          <w:color w:val="333333"/>
          <w:sz w:val="24"/>
          <w:szCs w:val="24"/>
        </w:rPr>
        <w:t xml:space="preserve">IV - </w:t>
      </w:r>
      <w:bookmarkStart w:id="2" w:name="_Int_HvJ8SP1x"/>
      <w:proofErr w:type="gramStart"/>
      <w:r w:rsidRPr="1FE6A169">
        <w:rPr>
          <w:color w:val="333333"/>
          <w:sz w:val="24"/>
          <w:szCs w:val="24"/>
        </w:rPr>
        <w:t>data</w:t>
      </w:r>
      <w:bookmarkEnd w:id="2"/>
      <w:proofErr w:type="gramEnd"/>
      <w:r w:rsidRPr="1FE6A169">
        <w:rPr>
          <w:color w:val="333333"/>
          <w:sz w:val="24"/>
          <w:szCs w:val="24"/>
        </w:rPr>
        <w:t xml:space="preserve"> de início e término da parceria, incluindo eventuais prorrogações;</w:t>
      </w:r>
    </w:p>
    <w:p w14:paraId="09F60ECD" w14:textId="77777777" w:rsidR="00EA2675" w:rsidRDefault="00EA2675" w:rsidP="00EA2675">
      <w:pPr>
        <w:spacing w:after="0" w:line="360" w:lineRule="auto"/>
        <w:rPr>
          <w:color w:val="333333"/>
          <w:sz w:val="24"/>
          <w:szCs w:val="24"/>
        </w:rPr>
      </w:pPr>
      <w:r w:rsidRPr="1FE6A169">
        <w:rPr>
          <w:color w:val="333333"/>
          <w:sz w:val="24"/>
          <w:szCs w:val="24"/>
        </w:rPr>
        <w:t xml:space="preserve">V - </w:t>
      </w:r>
      <w:bookmarkStart w:id="3" w:name="_Int_h38nG72d"/>
      <w:proofErr w:type="gramStart"/>
      <w:r w:rsidRPr="1FE6A169">
        <w:rPr>
          <w:color w:val="333333"/>
          <w:sz w:val="24"/>
          <w:szCs w:val="24"/>
        </w:rPr>
        <w:t>situação</w:t>
      </w:r>
      <w:bookmarkEnd w:id="3"/>
      <w:proofErr w:type="gramEnd"/>
      <w:r w:rsidRPr="1FE6A169">
        <w:rPr>
          <w:color w:val="333333"/>
          <w:sz w:val="24"/>
          <w:szCs w:val="24"/>
        </w:rPr>
        <w:t xml:space="preserve"> da prestação de contas final da parceria, informando a data limite para sua apresentação, a data em que foi apresentada, o prazo para sua análise e o resultado conclusivo;</w:t>
      </w:r>
    </w:p>
    <w:p w14:paraId="3FA27CEE" w14:textId="77777777" w:rsidR="00EA2675" w:rsidRDefault="00EA2675" w:rsidP="00EA2675">
      <w:pPr>
        <w:spacing w:after="0" w:line="360" w:lineRule="auto"/>
        <w:rPr>
          <w:color w:val="333333"/>
          <w:sz w:val="24"/>
          <w:szCs w:val="24"/>
        </w:rPr>
      </w:pPr>
      <w:r w:rsidRPr="25833887">
        <w:rPr>
          <w:color w:val="333333"/>
          <w:sz w:val="24"/>
          <w:szCs w:val="24"/>
        </w:rPr>
        <w:t>VI - “link” ou anexo com a íntegra do termo de colaboração, respectivo plano de trabalho e eventuais termos aditivos;</w:t>
      </w:r>
    </w:p>
    <w:p w14:paraId="579F819D" w14:textId="77777777" w:rsidR="00EA2675" w:rsidRDefault="00EA2675" w:rsidP="00EA2675">
      <w:pPr>
        <w:spacing w:after="0" w:line="360" w:lineRule="auto"/>
        <w:rPr>
          <w:color w:val="333333"/>
          <w:sz w:val="24"/>
          <w:szCs w:val="24"/>
        </w:rPr>
      </w:pPr>
      <w:r w:rsidRPr="25833887">
        <w:rPr>
          <w:color w:val="333333"/>
          <w:sz w:val="24"/>
          <w:szCs w:val="24"/>
        </w:rPr>
        <w:t>VII - quando vinculado à execução do objeto e pago com recursos da parceria, o valor total da remuneração da equipe de trabalho, as funções que seus integrantes desempenham e a remuneração prevista para o respectivo exercício;</w:t>
      </w:r>
    </w:p>
    <w:p w14:paraId="1D3C44FF" w14:textId="77777777" w:rsidR="00EA2675" w:rsidRDefault="00EA2675" w:rsidP="00EA2675">
      <w:pPr>
        <w:spacing w:after="0" w:line="360" w:lineRule="auto"/>
        <w:rPr>
          <w:color w:val="000000" w:themeColor="text1"/>
          <w:sz w:val="24"/>
          <w:szCs w:val="24"/>
        </w:rPr>
      </w:pPr>
      <w:r w:rsidRPr="25833887">
        <w:rPr>
          <w:color w:val="333333"/>
          <w:sz w:val="24"/>
          <w:szCs w:val="24"/>
        </w:rPr>
        <w:t>VIII - quando a parceria tratar de serviços continuados vinculados a direitos do cidadão, a especificação dos padrões de atenção a serem prestados.</w:t>
      </w:r>
    </w:p>
    <w:p w14:paraId="2C2F9FC3"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H)</w:t>
      </w:r>
      <w:r w:rsidRPr="25833887">
        <w:rPr>
          <w:rFonts w:asciiTheme="minorHAnsi" w:hAnsiTheme="minorHAnsi" w:cstheme="minorBidi"/>
        </w:rPr>
        <w:t xml:space="preserve"> Contratar profissionais com experiência comprovada na área de atuação, apresentando </w:t>
      </w:r>
      <w:r w:rsidRPr="25833887">
        <w:rPr>
          <w:rFonts w:asciiTheme="minorHAnsi" w:hAnsiTheme="minorHAnsi" w:cstheme="minorBidi"/>
          <w:i/>
          <w:iCs/>
        </w:rPr>
        <w:t xml:space="preserve">Curriculum Vitae </w:t>
      </w:r>
      <w:r w:rsidRPr="25833887">
        <w:rPr>
          <w:rFonts w:asciiTheme="minorHAnsi" w:hAnsiTheme="minorHAnsi" w:cstheme="minorBidi"/>
        </w:rPr>
        <w:t>e respectivos certificados da atividade na contratação;</w:t>
      </w:r>
    </w:p>
    <w:p w14:paraId="3A10CD5D"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lastRenderedPageBreak/>
        <w:t>I)</w:t>
      </w:r>
      <w:r w:rsidRPr="25833887">
        <w:rPr>
          <w:rFonts w:asciiTheme="minorHAnsi" w:hAnsiTheme="minorHAnsi" w:cstheme="minorBidi"/>
        </w:rPr>
        <w:t xml:space="preserve"> Registrar a presença dos munícipes por meio de lista de presença conforme padrão de preenchimento definido pela SEME e, se a atividade exigir, um termo de responsabilidade e autorização dos pais e/ou responsáveis, caso seja menor, bem como termo de uso da imagem;</w:t>
      </w:r>
    </w:p>
    <w:p w14:paraId="31A3343D"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J)</w:t>
      </w:r>
      <w:r w:rsidRPr="25833887">
        <w:rPr>
          <w:rFonts w:asciiTheme="minorHAnsi" w:hAnsiTheme="minorHAnsi" w:cstheme="minorBidi"/>
        </w:rPr>
        <w:t xml:space="preserve"> Participar de reuniões junto à SEME quando solicitado;</w:t>
      </w:r>
    </w:p>
    <w:p w14:paraId="5D17DEA0"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K)</w:t>
      </w:r>
      <w:r w:rsidRPr="25833887">
        <w:rPr>
          <w:rFonts w:asciiTheme="minorHAnsi" w:hAnsiTheme="minorHAnsi" w:cstheme="minorBidi"/>
        </w:rPr>
        <w:t xml:space="preserve"> Utilizar e entregar a Unidade nas condições físicas em que se encontram no início das atividades previstas;</w:t>
      </w:r>
    </w:p>
    <w:p w14:paraId="77C4917D"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L)</w:t>
      </w:r>
      <w:r w:rsidRPr="25833887">
        <w:rPr>
          <w:rFonts w:asciiTheme="minorHAnsi" w:hAnsiTheme="minorHAnsi" w:cstheme="minorBidi"/>
        </w:rPr>
        <w:t xml:space="preserve"> Encaminhar para análise e autorização prévia de SEME possíveis alterações no Plano de Trabalho, quando necessárias;</w:t>
      </w:r>
    </w:p>
    <w:p w14:paraId="4B0E61CB"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M)</w:t>
      </w:r>
      <w:r w:rsidRPr="25833887">
        <w:rPr>
          <w:rFonts w:asciiTheme="minorHAnsi" w:hAnsiTheme="minorHAnsi" w:cstheme="minorBidi"/>
        </w:rPr>
        <w:t xml:space="preserve"> Promover a guarda e o zelo dos materiais usados pela entidade e, após o evento, entregar para o Departamento responsável os materiais comprados para a realização do evento, devendo fazer a reposição em casos de avaria;</w:t>
      </w:r>
    </w:p>
    <w:p w14:paraId="01CA8C7B"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N)</w:t>
      </w:r>
      <w:r w:rsidRPr="25833887">
        <w:rPr>
          <w:rFonts w:asciiTheme="minorHAnsi" w:hAnsiTheme="minorHAnsi" w:cstheme="minorBidi"/>
        </w:rPr>
        <w:t xml:space="preserve"> Divulgar informações sobre a programação anterior e durante o evento;</w:t>
      </w:r>
    </w:p>
    <w:p w14:paraId="527BF518"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O)</w:t>
      </w:r>
      <w:r w:rsidRPr="25833887">
        <w:rPr>
          <w:rFonts w:asciiTheme="minorHAnsi" w:hAnsiTheme="minorHAnsi" w:cstheme="minorBidi"/>
        </w:rPr>
        <w:t xml:space="preserve"> Adquirir ou locar apenas o material necessário</w:t>
      </w:r>
      <w:r w:rsidRPr="25833887">
        <w:rPr>
          <w:rStyle w:val="Refdecomentrio"/>
          <w:rFonts w:asciiTheme="minorHAnsi" w:hAnsiTheme="minorHAnsi" w:cstheme="minorBidi"/>
        </w:rPr>
        <w:t xml:space="preserve"> p</w:t>
      </w:r>
      <w:r w:rsidRPr="25833887">
        <w:rPr>
          <w:rFonts w:asciiTheme="minorHAnsi" w:hAnsiTheme="minorHAnsi" w:cstheme="minorBidi"/>
        </w:rPr>
        <w:t>ara que o objeto do projeto seja realizado;</w:t>
      </w:r>
    </w:p>
    <w:p w14:paraId="78766C37"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P)</w:t>
      </w:r>
      <w:r w:rsidRPr="25833887">
        <w:rPr>
          <w:rFonts w:asciiTheme="minorHAnsi" w:hAnsiTheme="minorHAnsi" w:cstheme="minorBidi"/>
        </w:rPr>
        <w:t xml:space="preserve"> Abrir conta bancária específica vinculada à execução da parceria, com a finalidade de manter e movimentar os recursos repassados;</w:t>
      </w:r>
    </w:p>
    <w:p w14:paraId="72226A4C"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Q)</w:t>
      </w:r>
      <w:r w:rsidRPr="25833887">
        <w:rPr>
          <w:rFonts w:asciiTheme="minorHAnsi" w:hAnsiTheme="minorHAnsi" w:cstheme="minorBidi"/>
        </w:rPr>
        <w:t xml:space="preserve"> Cumprir as metas quantitativas e qualitativas estipuladas;</w:t>
      </w:r>
    </w:p>
    <w:p w14:paraId="2D54CA3D"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R)</w:t>
      </w:r>
      <w:r w:rsidRPr="25833887">
        <w:rPr>
          <w:rFonts w:asciiTheme="minorHAnsi" w:hAnsiTheme="minorHAnsi" w:cstheme="minorBidi"/>
        </w:rPr>
        <w:t xml:space="preserve"> Obedecer ao Plano de Comunicação Visual - A inserção de nomes e logos de organizadores, patrocinadores e apoiadores na comunicação visual de eventos realizados em espaços públicos ou privados visíveis de logradouro público deverá atender o disposto na resolução SMDU. CPPU/020/2015, além de utilizar os layouts e design determinado pela assessoria de comunicação da SEME;</w:t>
      </w:r>
    </w:p>
    <w:p w14:paraId="28DF5DE7"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S)</w:t>
      </w:r>
      <w:r w:rsidRPr="25833887">
        <w:rPr>
          <w:rFonts w:asciiTheme="minorHAnsi" w:hAnsiTheme="minorHAnsi" w:cstheme="minorBidi"/>
        </w:rPr>
        <w:t xml:space="preserve"> Se for o caso, comprovar, a partir da indicação por SEME, a reserva do local de execução do evento.</w:t>
      </w:r>
    </w:p>
    <w:p w14:paraId="1C22354C" w14:textId="77777777" w:rsidR="00EA2675" w:rsidRDefault="00EA2675" w:rsidP="00EA2675">
      <w:pPr>
        <w:pStyle w:val="Default"/>
        <w:spacing w:line="360" w:lineRule="auto"/>
        <w:jc w:val="both"/>
      </w:pPr>
      <w:r w:rsidRPr="25833887">
        <w:rPr>
          <w:rFonts w:asciiTheme="minorHAnsi" w:hAnsiTheme="minorHAnsi" w:cstheme="minorBidi"/>
          <w:b/>
          <w:bCs/>
        </w:rPr>
        <w:t>T)</w:t>
      </w:r>
      <w:r w:rsidRPr="25833887">
        <w:rPr>
          <w:rFonts w:asciiTheme="minorHAnsi" w:hAnsiTheme="minorHAnsi" w:cstheme="minorBidi"/>
        </w:rPr>
        <w:t xml:space="preserve"> Aplicar pesquisa de monitoramento e avaliação conforme orientação da SEME. Em caso de impossibilidade de aplicação da referida pesquisa, deverá disponibilizar a SEME banco de dados com, no mínimo, nome e e-mail dos participantes das atividades no prazo de 10 dias após o término a última ação da execução do Programa.</w:t>
      </w:r>
    </w:p>
    <w:p w14:paraId="676357EF" w14:textId="77777777" w:rsidR="00EA2675" w:rsidRDefault="00EA2675" w:rsidP="00EA2675">
      <w:pPr>
        <w:pStyle w:val="Default"/>
        <w:spacing w:line="360" w:lineRule="auto"/>
        <w:jc w:val="both"/>
        <w:rPr>
          <w:rStyle w:val="eop"/>
          <w:rFonts w:ascii="Calibri" w:eastAsia="Calibri" w:hAnsi="Calibri" w:cs="Calibri"/>
          <w:color w:val="auto"/>
        </w:rPr>
      </w:pPr>
      <w:r w:rsidRPr="25833887">
        <w:rPr>
          <w:rStyle w:val="eop"/>
          <w:rFonts w:ascii="Calibri" w:eastAsia="Calibri" w:hAnsi="Calibri" w:cs="Calibri"/>
          <w:b/>
          <w:bCs/>
          <w:color w:val="auto"/>
        </w:rPr>
        <w:t xml:space="preserve">U) </w:t>
      </w:r>
      <w:r w:rsidRPr="25833887">
        <w:rPr>
          <w:rStyle w:val="eop"/>
          <w:rFonts w:ascii="Calibri" w:eastAsia="Calibri" w:hAnsi="Calibri" w:cs="Calibri"/>
          <w:color w:val="auto"/>
        </w:rPr>
        <w:t>Entregar mensalmente ao gestor da parceria relatório resumido de ações e atendimentos realizados.</w:t>
      </w:r>
    </w:p>
    <w:p w14:paraId="693155EC" w14:textId="77777777" w:rsidR="00EA2675" w:rsidRDefault="00EA2675" w:rsidP="00EA2675">
      <w:pPr>
        <w:pStyle w:val="Default"/>
        <w:spacing w:line="360" w:lineRule="auto"/>
        <w:jc w:val="both"/>
        <w:rPr>
          <w:rStyle w:val="eop"/>
          <w:rFonts w:ascii="Calibri" w:eastAsia="Calibri" w:hAnsi="Calibri" w:cs="Calibri"/>
        </w:rPr>
      </w:pPr>
      <w:r w:rsidRPr="25833887">
        <w:rPr>
          <w:rStyle w:val="eop"/>
          <w:rFonts w:ascii="Calibri" w:eastAsia="Calibri" w:hAnsi="Calibri" w:cs="Calibri"/>
          <w:b/>
          <w:bCs/>
          <w:color w:val="auto"/>
        </w:rPr>
        <w:lastRenderedPageBreak/>
        <w:t>V)</w:t>
      </w:r>
      <w:r w:rsidRPr="25833887">
        <w:rPr>
          <w:rStyle w:val="eop"/>
          <w:rFonts w:ascii="Calibri" w:eastAsia="Calibri" w:hAnsi="Calibri" w:cs="Calibri"/>
          <w:color w:val="auto"/>
        </w:rPr>
        <w:t xml:space="preserve"> Prestar toda e qualquer informação solicitada pelo gestor da parceria ou pela comissão de monitoramento e avaliação.</w:t>
      </w:r>
    </w:p>
    <w:p w14:paraId="24BA205E" w14:textId="77777777" w:rsidR="00EA2675" w:rsidRDefault="00EA2675" w:rsidP="00EA2675">
      <w:pPr>
        <w:pStyle w:val="Default"/>
        <w:spacing w:line="360" w:lineRule="auto"/>
        <w:jc w:val="both"/>
        <w:rPr>
          <w:rStyle w:val="eop"/>
          <w:rFonts w:ascii="Calibri" w:eastAsia="Calibri" w:hAnsi="Calibri" w:cs="Calibri"/>
          <w:color w:val="auto"/>
        </w:rPr>
      </w:pPr>
    </w:p>
    <w:p w14:paraId="137883A1" w14:textId="77777777" w:rsidR="00EA2675" w:rsidRDefault="00EA2675" w:rsidP="00EA2675">
      <w:pPr>
        <w:spacing w:after="200" w:line="360" w:lineRule="auto"/>
        <w:jc w:val="both"/>
        <w:rPr>
          <w:rFonts w:eastAsiaTheme="minorEastAsia"/>
          <w:color w:val="000000" w:themeColor="text1"/>
          <w:sz w:val="24"/>
          <w:szCs w:val="24"/>
        </w:rPr>
      </w:pPr>
      <w:r w:rsidRPr="25833887">
        <w:rPr>
          <w:rFonts w:eastAsiaTheme="minorEastAsia"/>
          <w:b/>
          <w:bCs/>
          <w:color w:val="000000" w:themeColor="text1"/>
          <w:sz w:val="24"/>
          <w:szCs w:val="24"/>
        </w:rPr>
        <w:t>CLÁUSULA SÉTIMA - OBRIGAÇÕES DA PMSP/SEME:</w:t>
      </w:r>
    </w:p>
    <w:p w14:paraId="115E63ED"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7.1.</w:t>
      </w:r>
      <w:r w:rsidRPr="25833887">
        <w:rPr>
          <w:rFonts w:asciiTheme="minorHAnsi" w:hAnsiTheme="minorHAnsi" w:cstheme="minorBidi"/>
        </w:rPr>
        <w:t xml:space="preserve"> A PMSP/SEME, em atendimento a presente parceria se obriga a:</w:t>
      </w:r>
    </w:p>
    <w:p w14:paraId="6D2C238E"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A)</w:t>
      </w:r>
      <w:r w:rsidRPr="25833887">
        <w:rPr>
          <w:rFonts w:asciiTheme="minorHAnsi" w:hAnsiTheme="minorHAnsi" w:cstheme="minorBidi"/>
        </w:rPr>
        <w:t xml:space="preserve"> Manter o empenho para os recursos necessários ao desenvolvimento deste ajuste;</w:t>
      </w:r>
    </w:p>
    <w:p w14:paraId="515D0216"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B)</w:t>
      </w:r>
      <w:r w:rsidRPr="25833887">
        <w:rPr>
          <w:rFonts w:asciiTheme="minorHAnsi" w:hAnsiTheme="minorHAnsi" w:cstheme="minorBidi"/>
        </w:rPr>
        <w:t xml:space="preserve"> Repassar à PROPONENTE os recursos decorrentes do presente;</w:t>
      </w:r>
    </w:p>
    <w:p w14:paraId="7825D770"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C)</w:t>
      </w:r>
      <w:r w:rsidRPr="25833887">
        <w:rPr>
          <w:rFonts w:asciiTheme="minorHAnsi" w:hAnsiTheme="minorHAnsi" w:cstheme="minorBidi"/>
        </w:rPr>
        <w:t xml:space="preserve"> Fornecer dados, relatórios e demais informações necessárias à execução da parceria;</w:t>
      </w:r>
    </w:p>
    <w:p w14:paraId="5EC6CE89"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D)</w:t>
      </w:r>
      <w:r w:rsidRPr="25833887">
        <w:rPr>
          <w:rFonts w:asciiTheme="minorHAnsi" w:hAnsiTheme="minorHAnsi" w:cstheme="minorBidi"/>
        </w:rPr>
        <w:t xml:space="preserve"> Decidir e indicar soluções aos assuntos que lhe forem submetidos;</w:t>
      </w:r>
    </w:p>
    <w:p w14:paraId="0BEE3883"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E)</w:t>
      </w:r>
      <w:r w:rsidRPr="25833887">
        <w:rPr>
          <w:rFonts w:asciiTheme="minorHAnsi" w:hAnsiTheme="minorHAnsi" w:cstheme="minorBidi"/>
        </w:rPr>
        <w:t xml:space="preserve"> Manter, em sítio oficial na internet, a relação das parcerias celebradas e dos respectivos planos de trabalho, até 180 dias após o respectivo encerramento, contendo as informações dispostas no artigo 6º do Decreto Municipal nº 57.575/2016;</w:t>
      </w:r>
    </w:p>
    <w:p w14:paraId="4CFAABCB"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F)</w:t>
      </w:r>
      <w:r w:rsidRPr="25833887">
        <w:rPr>
          <w:rFonts w:asciiTheme="minorHAnsi" w:hAnsiTheme="minorHAnsi" w:cstheme="minorBidi"/>
        </w:rPr>
        <w:t xml:space="preserve"> Acompanhar e avaliar o desenvolvimento do projeto por meio do Gestor da Parceria designado;</w:t>
      </w:r>
    </w:p>
    <w:p w14:paraId="479D590C"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G)</w:t>
      </w:r>
      <w:r w:rsidRPr="25833887">
        <w:rPr>
          <w:rFonts w:asciiTheme="minorHAnsi" w:hAnsiTheme="minorHAnsi" w:cstheme="minorBidi"/>
        </w:rPr>
        <w:t xml:space="preserve"> Repassar os valores de acordo com o plano de trabalho e Portaria nº 027/SEME/2017;</w:t>
      </w:r>
    </w:p>
    <w:p w14:paraId="7A6DF414"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H)</w:t>
      </w:r>
      <w:r w:rsidRPr="25833887">
        <w:rPr>
          <w:rFonts w:asciiTheme="minorHAnsi" w:hAnsiTheme="minorHAnsi" w:cstheme="minorBidi"/>
        </w:rPr>
        <w:t xml:space="preserve"> Garantir o cumprimento das metas previstas no presente; </w:t>
      </w:r>
    </w:p>
    <w:p w14:paraId="6739917C"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 xml:space="preserve">I) </w:t>
      </w:r>
      <w:r w:rsidRPr="25833887">
        <w:rPr>
          <w:rFonts w:asciiTheme="minorHAnsi" w:hAnsiTheme="minorHAnsi" w:cstheme="minorBidi"/>
        </w:rPr>
        <w:t>Se for o caso, indicar de acordo com o interesse de SEME, respeitando a infraestrutura e as especificações técnicas das atividades, em até 10 dias antes do evento, de acordo com o cronograma de item 2.1, os locais e ambientes específicos para execução das atividades.</w:t>
      </w:r>
    </w:p>
    <w:p w14:paraId="268F2361" w14:textId="77777777" w:rsidR="00EA2675" w:rsidRDefault="00EA2675" w:rsidP="00EA2675">
      <w:pPr>
        <w:pStyle w:val="Default"/>
        <w:spacing w:line="360" w:lineRule="auto"/>
        <w:jc w:val="both"/>
        <w:rPr>
          <w:rFonts w:asciiTheme="minorHAnsi" w:hAnsiTheme="minorHAnsi" w:cstheme="minorBidi"/>
        </w:rPr>
      </w:pPr>
    </w:p>
    <w:p w14:paraId="5C4D1834" w14:textId="77777777" w:rsidR="00EA2675" w:rsidRDefault="00EA2675" w:rsidP="00EA2675">
      <w:pPr>
        <w:spacing w:after="200" w:line="360" w:lineRule="auto"/>
        <w:jc w:val="both"/>
        <w:rPr>
          <w:rFonts w:eastAsiaTheme="minorEastAsia"/>
          <w:color w:val="000000" w:themeColor="text1"/>
          <w:sz w:val="24"/>
          <w:szCs w:val="24"/>
        </w:rPr>
      </w:pPr>
      <w:r w:rsidRPr="25833887">
        <w:rPr>
          <w:rFonts w:eastAsiaTheme="minorEastAsia"/>
          <w:b/>
          <w:bCs/>
          <w:color w:val="000000" w:themeColor="text1"/>
          <w:sz w:val="24"/>
          <w:szCs w:val="24"/>
        </w:rPr>
        <w:t>CLÁUSULA OITAVA – ACOMPANHAMENTO:</w:t>
      </w:r>
    </w:p>
    <w:p w14:paraId="14A6662C"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8.1.</w:t>
      </w:r>
      <w:r w:rsidRPr="25833887">
        <w:rPr>
          <w:rFonts w:asciiTheme="minorHAnsi" w:hAnsiTheme="minorHAnsi" w:cstheme="minorBidi"/>
        </w:rPr>
        <w:t xml:space="preserve"> Compete à comissão de avaliação e monitoramento o aprimoramento dos procedimentos, unificação dos entendimentos, a solução de controvérsias, a padronização de objetos, custos e indicadores, fomento do controle de resultados e avaliação dos relatórios técnicos de monitoramento.  </w:t>
      </w:r>
    </w:p>
    <w:p w14:paraId="4EAA734F"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8.2.</w:t>
      </w:r>
      <w:r w:rsidRPr="25833887">
        <w:rPr>
          <w:rFonts w:asciiTheme="minorHAnsi" w:hAnsiTheme="minorHAnsi" w:cstheme="minorBidi"/>
        </w:rPr>
        <w:t xml:space="preserve"> Poderá ser efetuada visita </w:t>
      </w:r>
      <w:r w:rsidRPr="25833887">
        <w:rPr>
          <w:rFonts w:asciiTheme="minorHAnsi" w:hAnsiTheme="minorHAnsi" w:cstheme="minorBidi"/>
          <w:i/>
          <w:iCs/>
        </w:rPr>
        <w:t>in loco</w:t>
      </w:r>
      <w:r w:rsidRPr="25833887">
        <w:rPr>
          <w:rFonts w:asciiTheme="minorHAnsi" w:hAnsiTheme="minorHAnsi" w:cstheme="minorBidi"/>
        </w:rPr>
        <w:t xml:space="preserve"> para fins de monitoramento e avaliação do cumprimento do objeto. </w:t>
      </w:r>
    </w:p>
    <w:p w14:paraId="7C1688EB"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8.3.</w:t>
      </w:r>
      <w:r w:rsidRPr="25833887">
        <w:rPr>
          <w:rFonts w:asciiTheme="minorHAnsi" w:hAnsiTheme="minorHAnsi" w:cstheme="minorBidi"/>
        </w:rPr>
        <w:t xml:space="preserve"> A Administração Pública deverá emitir relatório técnico de monitoramento e avaliação. </w:t>
      </w:r>
    </w:p>
    <w:p w14:paraId="078F9CCE"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lastRenderedPageBreak/>
        <w:t>8.4.</w:t>
      </w:r>
      <w:r w:rsidRPr="25833887">
        <w:rPr>
          <w:rFonts w:asciiTheme="minorHAnsi" w:hAnsiTheme="minorHAnsi" w:cstheme="minorBidi"/>
        </w:rPr>
        <w:t xml:space="preserve"> O relatório técnico de monitoramento e avaliação será homologado pela comissão de monitoramento e avaliação, independente da obrigatoriedade de apresentação da prestação de contas devida pela OSC.</w:t>
      </w:r>
    </w:p>
    <w:p w14:paraId="2B7F4103"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8.4.1.</w:t>
      </w:r>
      <w:r w:rsidRPr="25833887">
        <w:rPr>
          <w:rFonts w:asciiTheme="minorHAnsi" w:hAnsiTheme="minorHAnsi" w:cstheme="minorBidi"/>
        </w:rPr>
        <w:t xml:space="preserve"> O grau de satisfação do público-alvo será levado em consideração tendo em vista o processo de escuta ao cidadão usuário acerca do padrão de qualidade do atendimento objeto da parceria, nos moldes pré-definidos pelas áreas responsáveis às políticas sociais.</w:t>
      </w:r>
    </w:p>
    <w:p w14:paraId="4BEDD014"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8.5.</w:t>
      </w:r>
      <w:r w:rsidRPr="25833887">
        <w:rPr>
          <w:rFonts w:asciiTheme="minorHAnsi" w:hAnsiTheme="minorHAnsi" w:cstheme="minorBidi"/>
        </w:rPr>
        <w:t xml:space="preserve"> O relatório técnico de monitoramento e avaliação da parceria deverá conter:</w:t>
      </w:r>
    </w:p>
    <w:p w14:paraId="7D546DBF"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A)</w:t>
      </w:r>
      <w:r w:rsidRPr="25833887">
        <w:rPr>
          <w:rFonts w:asciiTheme="minorHAnsi" w:hAnsiTheme="minorHAnsi" w:cstheme="minorBidi"/>
        </w:rPr>
        <w:t xml:space="preserve"> Descrição sumária das atividades e metas estabelecidas;</w:t>
      </w:r>
    </w:p>
    <w:p w14:paraId="2B033A77"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B)</w:t>
      </w:r>
      <w:r w:rsidRPr="25833887">
        <w:rPr>
          <w:rFonts w:asciiTheme="minorHAnsi" w:hAnsiTheme="minorHAnsi" w:cstheme="minorBidi"/>
        </w:rPr>
        <w:t xml:space="preserve"> Análise das atividades realizadas, do cumprimento das metas e do impacto do benefício social obtido em razão da execução do objeto até o período com base nos indicadores estabelecidos e aprovados no plano de trabalho;</w:t>
      </w:r>
    </w:p>
    <w:p w14:paraId="35E6A74C"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C)</w:t>
      </w:r>
      <w:r w:rsidRPr="25833887">
        <w:rPr>
          <w:rFonts w:asciiTheme="minorHAnsi" w:hAnsiTheme="minorHAnsi" w:cstheme="minorBidi"/>
        </w:rPr>
        <w:t xml:space="preserve"> Valores efetivamente transferidos pela administração pública;</w:t>
      </w:r>
    </w:p>
    <w:p w14:paraId="6CACCDB2"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D)</w:t>
      </w:r>
      <w:r w:rsidRPr="25833887">
        <w:rPr>
          <w:rFonts w:asciiTheme="minorHAnsi" w:hAnsiTheme="minorHAnsi" w:cstheme="minorBidi"/>
        </w:rPr>
        <w:t xml:space="preserve"> Análise dos documentos comprobatórios das despesas apresentados pela OSC na prestação de contas, quando não for comprovado o alcance das metas e resultados estabelecidos neste termo;</w:t>
      </w:r>
    </w:p>
    <w:p w14:paraId="3C5C239E"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E)</w:t>
      </w:r>
      <w:r w:rsidRPr="25833887">
        <w:rPr>
          <w:rFonts w:asciiTheme="minorHAnsi" w:hAnsiTheme="minorHAnsi" w:cstheme="minorBidi"/>
        </w:rPr>
        <w:t xml:space="preserve"> Análise de eventuais auditorias realizadas pelos controles interno e externo, no âmbito da fiscalização preventiva, bem como de suas conclusões e das medidas que tomaram em decorrência dessas auditorias.</w:t>
      </w:r>
    </w:p>
    <w:p w14:paraId="35CF4B47"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8.6.</w:t>
      </w:r>
      <w:r w:rsidRPr="25833887">
        <w:rPr>
          <w:rFonts w:asciiTheme="minorHAnsi" w:hAnsiTheme="minorHAnsi" w:cstheme="minorBidi"/>
        </w:rPr>
        <w:t xml:space="preserve"> Da decisão da comissão de monitoramento e avaliação caberá a interposição de um único recurso, no prazo de 5 dias úteis, contado da intimação da decisão.</w:t>
      </w:r>
    </w:p>
    <w:p w14:paraId="6C87A554"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8.6.1.</w:t>
      </w:r>
      <w:r w:rsidRPr="25833887">
        <w:rPr>
          <w:rFonts w:asciiTheme="minorHAnsi" w:hAnsiTheme="minorHAnsi" w:cstheme="minorBidi"/>
        </w:rPr>
        <w:t xml:space="preserve"> A comissão de monitoramento e avaliação poderá reformar a sua decisão ou encaminhar o recurso, devidamente informados, a autoridade competente para decidir.</w:t>
      </w:r>
    </w:p>
    <w:p w14:paraId="2ADE6CBF" w14:textId="77777777" w:rsidR="00EA2675" w:rsidRDefault="00EA2675" w:rsidP="00EA2675">
      <w:pPr>
        <w:spacing w:after="200" w:line="360" w:lineRule="auto"/>
        <w:jc w:val="both"/>
        <w:rPr>
          <w:rFonts w:eastAsiaTheme="minorEastAsia"/>
          <w:color w:val="000000" w:themeColor="text1"/>
          <w:sz w:val="24"/>
          <w:szCs w:val="24"/>
        </w:rPr>
      </w:pPr>
      <w:r w:rsidRPr="25833887">
        <w:rPr>
          <w:rFonts w:eastAsiaTheme="minorEastAsia"/>
          <w:color w:val="000000" w:themeColor="text1"/>
          <w:sz w:val="24"/>
          <w:szCs w:val="24"/>
        </w:rPr>
        <w:t> </w:t>
      </w:r>
    </w:p>
    <w:p w14:paraId="31FE9E26" w14:textId="77777777" w:rsidR="00EA2675" w:rsidRDefault="00EA2675" w:rsidP="00EA2675">
      <w:pPr>
        <w:spacing w:after="200" w:line="360" w:lineRule="auto"/>
        <w:jc w:val="both"/>
        <w:rPr>
          <w:rFonts w:eastAsiaTheme="minorEastAsia"/>
          <w:color w:val="000000" w:themeColor="text1"/>
          <w:sz w:val="24"/>
          <w:szCs w:val="24"/>
        </w:rPr>
      </w:pPr>
      <w:r w:rsidRPr="25833887">
        <w:rPr>
          <w:rFonts w:eastAsiaTheme="minorEastAsia"/>
          <w:b/>
          <w:bCs/>
          <w:color w:val="000000" w:themeColor="text1"/>
          <w:sz w:val="24"/>
          <w:szCs w:val="24"/>
        </w:rPr>
        <w:t>CLÁUSULA NONA – GESTOR:</w:t>
      </w:r>
    </w:p>
    <w:p w14:paraId="1005EB94"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9.1.</w:t>
      </w:r>
      <w:r w:rsidRPr="25833887">
        <w:rPr>
          <w:rFonts w:asciiTheme="minorHAnsi" w:hAnsiTheme="minorHAnsi" w:cstheme="minorBidi"/>
        </w:rPr>
        <w:t xml:space="preserve"> A gestão da parceria será exercida por intermédio do servidor </w:t>
      </w:r>
      <w:r w:rsidRPr="25833887">
        <w:rPr>
          <w:rFonts w:asciiTheme="minorHAnsi" w:hAnsiTheme="minorHAnsi" w:cstheme="minorBidi"/>
          <w:color w:val="333333"/>
          <w:highlight w:val="yellow"/>
        </w:rPr>
        <w:t>________________</w:t>
      </w:r>
      <w:r w:rsidRPr="25833887">
        <w:rPr>
          <w:rFonts w:asciiTheme="minorHAnsi" w:hAnsiTheme="minorHAnsi" w:cstheme="minorBidi"/>
        </w:rPr>
        <w:t>, RF:</w:t>
      </w:r>
      <w:r w:rsidRPr="25833887">
        <w:rPr>
          <w:rFonts w:asciiTheme="minorHAnsi" w:hAnsiTheme="minorHAnsi" w:cstheme="minorBidi"/>
          <w:color w:val="333333"/>
          <w:highlight w:val="yellow"/>
        </w:rPr>
        <w:t xml:space="preserve"> __________</w:t>
      </w:r>
      <w:r w:rsidRPr="25833887">
        <w:rPr>
          <w:rFonts w:asciiTheme="minorHAnsi" w:hAnsiTheme="minorHAnsi" w:cstheme="minorBidi"/>
        </w:rPr>
        <w:t>, a quem competirá:</w:t>
      </w:r>
    </w:p>
    <w:p w14:paraId="4E2B4317" w14:textId="77777777" w:rsidR="00EA2675" w:rsidRDefault="00EA2675" w:rsidP="00EA2675">
      <w:pPr>
        <w:pStyle w:val="Default"/>
        <w:spacing w:line="360" w:lineRule="auto"/>
        <w:jc w:val="both"/>
        <w:rPr>
          <w:rFonts w:asciiTheme="minorHAnsi" w:hAnsiTheme="minorHAnsi" w:cstheme="minorBidi"/>
          <w:color w:val="auto"/>
        </w:rPr>
      </w:pPr>
      <w:r w:rsidRPr="25833887">
        <w:rPr>
          <w:rFonts w:asciiTheme="minorHAnsi" w:hAnsiTheme="minorHAnsi" w:cstheme="minorBidi"/>
          <w:b/>
          <w:bCs/>
          <w:color w:val="auto"/>
        </w:rPr>
        <w:t xml:space="preserve">A) </w:t>
      </w:r>
      <w:r w:rsidRPr="25833887">
        <w:rPr>
          <w:rFonts w:asciiTheme="minorHAnsi" w:hAnsiTheme="minorHAnsi" w:cstheme="minorBidi"/>
          <w:color w:val="auto"/>
        </w:rPr>
        <w:t>Dar a ordem de início do ajuste;</w:t>
      </w:r>
    </w:p>
    <w:p w14:paraId="6CB99747" w14:textId="77777777" w:rsidR="00EA2675" w:rsidRDefault="00EA2675" w:rsidP="00EA2675">
      <w:pPr>
        <w:pStyle w:val="Default"/>
        <w:spacing w:line="360" w:lineRule="auto"/>
        <w:jc w:val="both"/>
        <w:rPr>
          <w:rFonts w:asciiTheme="minorHAnsi" w:hAnsiTheme="minorHAnsi" w:cstheme="minorBidi"/>
          <w:color w:val="auto"/>
        </w:rPr>
      </w:pPr>
      <w:r w:rsidRPr="25833887">
        <w:rPr>
          <w:rFonts w:asciiTheme="minorHAnsi" w:hAnsiTheme="minorHAnsi" w:cstheme="minorBidi"/>
          <w:b/>
          <w:bCs/>
          <w:color w:val="auto"/>
        </w:rPr>
        <w:t>B)</w:t>
      </w:r>
      <w:r w:rsidRPr="25833887">
        <w:rPr>
          <w:rFonts w:asciiTheme="minorHAnsi" w:hAnsiTheme="minorHAnsi" w:cstheme="minorBidi"/>
          <w:color w:val="auto"/>
        </w:rPr>
        <w:t xml:space="preserve"> Acompanhar e fiscalizar a execução da parceria;</w:t>
      </w:r>
    </w:p>
    <w:p w14:paraId="26ED7B67" w14:textId="77777777" w:rsidR="00EA2675" w:rsidRDefault="00EA2675" w:rsidP="00EA2675">
      <w:pPr>
        <w:pStyle w:val="Default"/>
        <w:spacing w:line="360" w:lineRule="auto"/>
        <w:jc w:val="both"/>
        <w:rPr>
          <w:rFonts w:asciiTheme="minorHAnsi" w:hAnsiTheme="minorHAnsi" w:cstheme="minorBidi"/>
          <w:color w:val="auto"/>
        </w:rPr>
      </w:pPr>
      <w:r w:rsidRPr="25833887">
        <w:rPr>
          <w:rFonts w:asciiTheme="minorHAnsi" w:hAnsiTheme="minorHAnsi" w:cstheme="minorBidi"/>
          <w:b/>
          <w:bCs/>
          <w:color w:val="auto"/>
        </w:rPr>
        <w:t>C)</w:t>
      </w:r>
      <w:r w:rsidRPr="25833887">
        <w:rPr>
          <w:rFonts w:asciiTheme="minorHAnsi" w:hAnsiTheme="minorHAnsi" w:cstheme="minorBidi"/>
          <w:color w:val="auto"/>
        </w:rPr>
        <w:t xml:space="preserve"> Informar ao seu superior hierárquico a existência de fatos que comprometam ou possam comprometer atividades ou metas da parceria e de indícios de irregularidades </w:t>
      </w:r>
      <w:r w:rsidRPr="25833887">
        <w:rPr>
          <w:rFonts w:asciiTheme="minorHAnsi" w:hAnsiTheme="minorHAnsi" w:cstheme="minorBidi"/>
          <w:color w:val="auto"/>
        </w:rPr>
        <w:lastRenderedPageBreak/>
        <w:t>na gestão dos recursos, bem como as providências adotadas ou que serão adotadas para sanar os problemas detectados;</w:t>
      </w:r>
    </w:p>
    <w:p w14:paraId="7FA3D496" w14:textId="77777777" w:rsidR="00EA2675" w:rsidRDefault="00EA2675" w:rsidP="00EA2675">
      <w:pPr>
        <w:pStyle w:val="Default"/>
        <w:spacing w:line="360" w:lineRule="auto"/>
        <w:jc w:val="both"/>
        <w:rPr>
          <w:rFonts w:asciiTheme="minorHAnsi" w:hAnsiTheme="minorHAnsi" w:cstheme="minorBidi"/>
          <w:color w:val="auto"/>
        </w:rPr>
      </w:pPr>
      <w:r w:rsidRPr="25833887">
        <w:rPr>
          <w:rFonts w:asciiTheme="minorHAnsi" w:hAnsiTheme="minorHAnsi" w:cstheme="minorBidi"/>
          <w:b/>
          <w:bCs/>
          <w:color w:val="auto"/>
        </w:rPr>
        <w:t>D)</w:t>
      </w:r>
      <w:r w:rsidRPr="25833887">
        <w:rPr>
          <w:rFonts w:asciiTheme="minorHAnsi" w:hAnsiTheme="minorHAnsi" w:cstheme="minorBidi"/>
          <w:color w:val="auto"/>
        </w:rPr>
        <w:t xml:space="preserve"> Emitir parecer técnico conclusivo de análise da prestação de contas final no prazo de 30 (trinta) dias, levando em consideração os relatórios técnicos de monitoramento e avaliação de que trata o item 8.3.</w:t>
      </w:r>
    </w:p>
    <w:p w14:paraId="4B1F8B35" w14:textId="77777777" w:rsidR="00EA2675" w:rsidRDefault="00EA2675" w:rsidP="00EA2675">
      <w:pPr>
        <w:pStyle w:val="Default"/>
        <w:spacing w:line="360" w:lineRule="auto"/>
        <w:jc w:val="both"/>
        <w:rPr>
          <w:rFonts w:asciiTheme="minorHAnsi" w:hAnsiTheme="minorHAnsi" w:cstheme="minorBidi"/>
          <w:color w:val="auto"/>
        </w:rPr>
      </w:pPr>
      <w:r w:rsidRPr="25833887">
        <w:rPr>
          <w:rFonts w:asciiTheme="minorHAnsi" w:hAnsiTheme="minorHAnsi" w:cstheme="minorBidi"/>
          <w:b/>
          <w:bCs/>
          <w:color w:val="auto"/>
        </w:rPr>
        <w:t>E)</w:t>
      </w:r>
      <w:r w:rsidRPr="25833887">
        <w:rPr>
          <w:rFonts w:asciiTheme="minorHAnsi" w:hAnsiTheme="minorHAnsi" w:cstheme="minorBidi"/>
          <w:color w:val="auto"/>
        </w:rPr>
        <w:t xml:space="preserve"> Disponibilizar materiais e equipamentos tecnológicos necessários às atividades de monitoramento e avaliação.</w:t>
      </w:r>
    </w:p>
    <w:p w14:paraId="142C4EE4" w14:textId="77777777" w:rsidR="00EA2675" w:rsidRDefault="00EA2675" w:rsidP="00EA2675">
      <w:pPr>
        <w:pStyle w:val="Default"/>
        <w:spacing w:line="360" w:lineRule="auto"/>
        <w:jc w:val="both"/>
        <w:rPr>
          <w:rFonts w:asciiTheme="minorHAnsi" w:hAnsiTheme="minorHAnsi" w:cstheme="minorBidi"/>
          <w:color w:val="auto"/>
        </w:rPr>
      </w:pPr>
      <w:r w:rsidRPr="25833887">
        <w:rPr>
          <w:rFonts w:asciiTheme="minorHAnsi" w:hAnsiTheme="minorHAnsi" w:cstheme="minorBidi"/>
          <w:b/>
          <w:bCs/>
          <w:color w:val="auto"/>
        </w:rPr>
        <w:t>F)</w:t>
      </w:r>
      <w:r w:rsidRPr="25833887">
        <w:rPr>
          <w:rFonts w:asciiTheme="minorHAnsi" w:hAnsiTheme="minorHAnsi" w:cstheme="minorBidi"/>
          <w:color w:val="auto"/>
        </w:rPr>
        <w:t xml:space="preserve"> Atestar a regularidade financeira e de execução do objeto da prestação de contas.</w:t>
      </w:r>
    </w:p>
    <w:p w14:paraId="02DB441E"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9.2.</w:t>
      </w:r>
      <w:r w:rsidRPr="25833887">
        <w:rPr>
          <w:rFonts w:asciiTheme="minorHAnsi" w:hAnsiTheme="minorHAnsi" w:cstheme="minorBidi"/>
        </w:rPr>
        <w:t xml:space="preserve"> O gestor da parceria deverá dar ciência: </w:t>
      </w:r>
    </w:p>
    <w:p w14:paraId="30D0EAB9"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A)</w:t>
      </w:r>
      <w:r w:rsidRPr="25833887">
        <w:rPr>
          <w:rFonts w:asciiTheme="minorHAnsi" w:hAnsiTheme="minorHAnsi" w:cstheme="minorBidi"/>
        </w:rPr>
        <w:t xml:space="preserve"> Aos resultados das análises de cada prestação de contas apresentada.</w:t>
      </w:r>
    </w:p>
    <w:p w14:paraId="59C97B0C"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B)</w:t>
      </w:r>
      <w:r w:rsidRPr="25833887">
        <w:rPr>
          <w:rFonts w:asciiTheme="minorHAnsi" w:hAnsiTheme="minorHAnsi" w:cstheme="minorBidi"/>
        </w:rPr>
        <w:t xml:space="preserve"> Aos relatórios técnicos de monitoramento e avaliação, independentemente de sua homologação pela comissão de monitoramento e avaliação.</w:t>
      </w:r>
    </w:p>
    <w:p w14:paraId="218262EA"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9.3.</w:t>
      </w:r>
      <w:r w:rsidRPr="25833887">
        <w:rPr>
          <w:rFonts w:asciiTheme="minorHAnsi" w:hAnsiTheme="minorHAnsi" w:cstheme="minorBidi"/>
        </w:rPr>
        <w:t xml:space="preserve"> Os pareceres técnicos conclusivos deverão, obrigatoriamente, mencionar:</w:t>
      </w:r>
    </w:p>
    <w:p w14:paraId="22195F89"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A)</w:t>
      </w:r>
      <w:r w:rsidRPr="25833887">
        <w:rPr>
          <w:rFonts w:asciiTheme="minorHAnsi" w:hAnsiTheme="minorHAnsi" w:cstheme="minorBidi"/>
        </w:rPr>
        <w:t xml:space="preserve"> Os resultados já alcançados e seus benefícios;</w:t>
      </w:r>
    </w:p>
    <w:p w14:paraId="4272CAE9"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B)</w:t>
      </w:r>
      <w:r w:rsidRPr="25833887">
        <w:rPr>
          <w:rFonts w:asciiTheme="minorHAnsi" w:hAnsiTheme="minorHAnsi" w:cstheme="minorBidi"/>
        </w:rPr>
        <w:t xml:space="preserve"> Os impactos econômicos ou sociais;</w:t>
      </w:r>
    </w:p>
    <w:p w14:paraId="48DF12B4"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C)</w:t>
      </w:r>
      <w:r w:rsidRPr="25833887">
        <w:rPr>
          <w:rFonts w:asciiTheme="minorHAnsi" w:hAnsiTheme="minorHAnsi" w:cstheme="minorBidi"/>
        </w:rPr>
        <w:t xml:space="preserve"> O grau de satisfação do público-alvo, considerado o processo de escuta ao cidadão usuário acerca do padrão de qualidade do atendimento do objeto da parceria, nos moldes do plano de trabalho;</w:t>
      </w:r>
    </w:p>
    <w:p w14:paraId="30DD56DD"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D)</w:t>
      </w:r>
      <w:r w:rsidRPr="25833887">
        <w:rPr>
          <w:rFonts w:asciiTheme="minorHAnsi" w:hAnsiTheme="minorHAnsi" w:cstheme="minorBidi"/>
        </w:rPr>
        <w:t xml:space="preserve"> A possibilidade de sustentabilidade das ações após a conclusão do objeto pactuado, se for o caso.</w:t>
      </w:r>
    </w:p>
    <w:p w14:paraId="365A1D19" w14:textId="77777777" w:rsidR="00EA2675" w:rsidRDefault="00EA2675" w:rsidP="00EA2675">
      <w:pPr>
        <w:pStyle w:val="Default"/>
        <w:spacing w:line="360" w:lineRule="auto"/>
        <w:jc w:val="both"/>
        <w:rPr>
          <w:rFonts w:asciiTheme="minorHAnsi" w:hAnsiTheme="minorHAnsi" w:cstheme="minorBidi"/>
        </w:rPr>
      </w:pPr>
    </w:p>
    <w:p w14:paraId="3A1B267E" w14:textId="77777777" w:rsidR="00EA2675" w:rsidRDefault="00EA2675" w:rsidP="00EA2675">
      <w:pPr>
        <w:pStyle w:val="Default"/>
        <w:spacing w:line="360" w:lineRule="auto"/>
        <w:jc w:val="both"/>
        <w:rPr>
          <w:rFonts w:ascii="Calibri" w:eastAsia="Calibri" w:hAnsi="Calibri" w:cs="Calibri"/>
        </w:rPr>
      </w:pPr>
      <w:r w:rsidRPr="25833887">
        <w:rPr>
          <w:rFonts w:asciiTheme="minorHAnsi" w:hAnsiTheme="minorHAnsi" w:cstheme="minorBidi"/>
          <w:b/>
          <w:bCs/>
        </w:rPr>
        <w:t>CLÁUSULA DÉCIMA - PRAZO DE EXECUÇÃO E VIGÊNCIA DA PARCERIA:</w:t>
      </w:r>
      <w:r w:rsidRPr="25833887">
        <w:rPr>
          <w:rFonts w:ascii="Calibri" w:eastAsia="Calibri" w:hAnsi="Calibri" w:cs="Calibri"/>
          <w:b/>
          <w:bCs/>
        </w:rPr>
        <w:t xml:space="preserve"> </w:t>
      </w:r>
    </w:p>
    <w:p w14:paraId="3EA08485" w14:textId="77777777" w:rsidR="00EA2675" w:rsidRDefault="00EA2675" w:rsidP="00EA2675">
      <w:pPr>
        <w:pStyle w:val="Default"/>
        <w:spacing w:line="360" w:lineRule="auto"/>
        <w:jc w:val="both"/>
        <w:rPr>
          <w:rFonts w:ascii="Calibri" w:eastAsia="Calibri" w:hAnsi="Calibri" w:cs="Calibri"/>
          <w:b/>
          <w:bCs/>
        </w:rPr>
      </w:pPr>
    </w:p>
    <w:p w14:paraId="2F08A681" w14:textId="77777777" w:rsidR="00EA2675" w:rsidRDefault="00EA2675" w:rsidP="00EA2675">
      <w:pPr>
        <w:pStyle w:val="Default"/>
        <w:spacing w:line="360" w:lineRule="auto"/>
        <w:jc w:val="both"/>
        <w:rPr>
          <w:rFonts w:ascii="Calibri" w:eastAsia="Calibri" w:hAnsi="Calibri" w:cs="Calibri"/>
        </w:rPr>
      </w:pPr>
      <w:r w:rsidRPr="25833887">
        <w:rPr>
          <w:rFonts w:ascii="Calibri" w:eastAsia="Calibri" w:hAnsi="Calibri" w:cs="Calibri"/>
          <w:b/>
          <w:bCs/>
        </w:rPr>
        <w:t>10.1.</w:t>
      </w:r>
      <w:r w:rsidRPr="25833887">
        <w:rPr>
          <w:rFonts w:ascii="Calibri" w:eastAsia="Calibri" w:hAnsi="Calibri" w:cs="Calibri"/>
        </w:rPr>
        <w:t xml:space="preserve"> O prazo de vigência desta Parceria será de </w:t>
      </w:r>
      <w:r w:rsidRPr="25833887">
        <w:rPr>
          <w:rFonts w:ascii="Calibri" w:eastAsia="Calibri" w:hAnsi="Calibri" w:cs="Calibri"/>
          <w:color w:val="333333"/>
        </w:rPr>
        <w:t xml:space="preserve">60 meses, </w:t>
      </w:r>
      <w:r w:rsidRPr="25833887">
        <w:rPr>
          <w:rFonts w:ascii="Calibri" w:eastAsia="Calibri" w:hAnsi="Calibri" w:cs="Calibri"/>
        </w:rPr>
        <w:t>a contar da sua assinatura, e contemplará os atos preparatórios e a efetiva implementação do objeto. Após o término da vigência, a entidade terá o prazo de 90 dias para apresentação da prestação de contas.</w:t>
      </w:r>
    </w:p>
    <w:p w14:paraId="79E86193" w14:textId="77777777" w:rsidR="00EA2675" w:rsidRDefault="00EA2675" w:rsidP="00EA2675">
      <w:pPr>
        <w:pStyle w:val="Default"/>
        <w:spacing w:line="360" w:lineRule="auto"/>
        <w:jc w:val="both"/>
        <w:rPr>
          <w:rFonts w:ascii="Calibri" w:eastAsia="Calibri" w:hAnsi="Calibri" w:cs="Calibri"/>
        </w:rPr>
      </w:pPr>
      <w:r w:rsidRPr="25833887">
        <w:rPr>
          <w:rFonts w:ascii="Calibri" w:eastAsia="Calibri" w:hAnsi="Calibri" w:cs="Calibri"/>
          <w:b/>
          <w:bCs/>
        </w:rPr>
        <w:t>10.1.1.</w:t>
      </w:r>
      <w:r w:rsidRPr="25833887">
        <w:rPr>
          <w:rFonts w:ascii="Calibri" w:eastAsia="Calibri" w:hAnsi="Calibri" w:cs="Calibri"/>
        </w:rPr>
        <w:t xml:space="preserve"> Serão considerados como atos preparatórios todos aqueles atos necessários, previamente à efetiva implementação do objeto da parceria, tais como, contratação de equipe administrativa, contratação de profissionais, compra/aluguel de materiais, dentre outros.</w:t>
      </w:r>
    </w:p>
    <w:p w14:paraId="62F445E0" w14:textId="77777777" w:rsidR="00EA2675" w:rsidRDefault="00EA2675" w:rsidP="00EA2675">
      <w:pPr>
        <w:pStyle w:val="Default"/>
        <w:spacing w:line="360" w:lineRule="auto"/>
        <w:jc w:val="both"/>
        <w:rPr>
          <w:rFonts w:ascii="Calibri" w:eastAsia="Calibri" w:hAnsi="Calibri" w:cs="Calibri"/>
        </w:rPr>
      </w:pPr>
      <w:r w:rsidRPr="25833887">
        <w:rPr>
          <w:rFonts w:ascii="Calibri" w:eastAsia="Calibri" w:hAnsi="Calibri" w:cs="Calibri"/>
          <w:b/>
          <w:bCs/>
        </w:rPr>
        <w:lastRenderedPageBreak/>
        <w:t>10.1.2.</w:t>
      </w:r>
      <w:r w:rsidRPr="25833887">
        <w:rPr>
          <w:rFonts w:ascii="Calibri" w:eastAsia="Calibri" w:hAnsi="Calibri" w:cs="Calibri"/>
        </w:rPr>
        <w:t xml:space="preserve">  Por efetiva implementação do objeto entende-se a realização do escopo finalístico da parceria, tais como a realização do evento propriamente dito ou o fornecimento de aulas.</w:t>
      </w:r>
    </w:p>
    <w:p w14:paraId="50299DC8" w14:textId="77777777" w:rsidR="00EA2675" w:rsidRDefault="00EA2675" w:rsidP="00EA2675">
      <w:pPr>
        <w:pStyle w:val="Default"/>
        <w:spacing w:line="360" w:lineRule="auto"/>
        <w:jc w:val="both"/>
        <w:rPr>
          <w:rFonts w:ascii="Calibri" w:eastAsia="Calibri" w:hAnsi="Calibri" w:cs="Calibri"/>
        </w:rPr>
      </w:pPr>
      <w:r w:rsidRPr="25833887">
        <w:rPr>
          <w:rFonts w:ascii="Calibri" w:eastAsia="Calibri" w:hAnsi="Calibri" w:cs="Calibri"/>
          <w:b/>
          <w:bCs/>
        </w:rPr>
        <w:t>10.1.3.</w:t>
      </w:r>
      <w:r w:rsidRPr="25833887">
        <w:rPr>
          <w:rFonts w:ascii="Calibri" w:eastAsia="Calibri" w:hAnsi="Calibri" w:cs="Calibri"/>
        </w:rPr>
        <w:t xml:space="preserve"> Os atos preparatórios e a efetiva implementação do objeto integram o plano de trabalho.</w:t>
      </w:r>
    </w:p>
    <w:p w14:paraId="6796E1B6" w14:textId="77777777" w:rsidR="00EA2675" w:rsidRDefault="00EA2675" w:rsidP="00EA2675">
      <w:pPr>
        <w:pStyle w:val="Default"/>
        <w:spacing w:line="360" w:lineRule="auto"/>
        <w:jc w:val="both"/>
        <w:rPr>
          <w:rFonts w:ascii="Calibri" w:eastAsia="Calibri" w:hAnsi="Calibri" w:cs="Calibri"/>
        </w:rPr>
      </w:pPr>
      <w:r w:rsidRPr="25833887">
        <w:rPr>
          <w:rFonts w:ascii="Calibri" w:eastAsia="Calibri" w:hAnsi="Calibri" w:cs="Calibri"/>
          <w:b/>
          <w:bCs/>
        </w:rPr>
        <w:t>10.1.3.</w:t>
      </w:r>
      <w:r w:rsidRPr="25833887">
        <w:rPr>
          <w:rFonts w:ascii="Calibri" w:eastAsia="Calibri" w:hAnsi="Calibri" w:cs="Calibri"/>
        </w:rPr>
        <w:t xml:space="preserve">  A data de início da execução do plano de trabalho será aquela prevista na ordem de início.</w:t>
      </w:r>
    </w:p>
    <w:p w14:paraId="225DFE14" w14:textId="77777777" w:rsidR="00EA2675" w:rsidRDefault="00EA2675" w:rsidP="00EA2675">
      <w:pPr>
        <w:pStyle w:val="Default"/>
        <w:spacing w:line="360" w:lineRule="auto"/>
        <w:jc w:val="both"/>
        <w:rPr>
          <w:rFonts w:ascii="Calibri" w:eastAsia="Calibri" w:hAnsi="Calibri" w:cs="Calibri"/>
        </w:rPr>
      </w:pPr>
      <w:r w:rsidRPr="25833887">
        <w:rPr>
          <w:rFonts w:ascii="Calibri" w:eastAsia="Calibri" w:hAnsi="Calibri" w:cs="Calibri"/>
          <w:b/>
          <w:bCs/>
        </w:rPr>
        <w:t>10.2.</w:t>
      </w:r>
      <w:r w:rsidRPr="25833887">
        <w:rPr>
          <w:rFonts w:ascii="Calibri" w:eastAsia="Calibri" w:hAnsi="Calibri" w:cs="Calibri"/>
        </w:rPr>
        <w:t xml:space="preserve"> Este termo poderá ser prorrogado, desde que o objeto mantenha a natureza continuada e a prorrogação esteja tecnicamente justificada.</w:t>
      </w:r>
    </w:p>
    <w:p w14:paraId="0AE8FB84" w14:textId="77777777" w:rsidR="00EA2675" w:rsidRDefault="00EA2675" w:rsidP="00EA2675">
      <w:pPr>
        <w:pStyle w:val="Default"/>
        <w:spacing w:line="360" w:lineRule="auto"/>
        <w:jc w:val="both"/>
        <w:rPr>
          <w:rFonts w:ascii="Calibri" w:eastAsia="Calibri" w:hAnsi="Calibri" w:cs="Calibri"/>
        </w:rPr>
      </w:pPr>
      <w:r w:rsidRPr="25833887">
        <w:rPr>
          <w:rFonts w:ascii="Calibri" w:eastAsia="Calibri" w:hAnsi="Calibri" w:cs="Calibri"/>
          <w:b/>
          <w:bCs/>
        </w:rPr>
        <w:t>10.3.</w:t>
      </w:r>
      <w:r w:rsidRPr="25833887">
        <w:rPr>
          <w:rFonts w:ascii="Calibri" w:eastAsia="Calibri" w:hAnsi="Calibri" w:cs="Calibri"/>
        </w:rPr>
        <w:t xml:space="preserve"> A vigência da parceria poderá ser alterada, desde que devidamente formalizada e justificada.                                                                   </w:t>
      </w:r>
    </w:p>
    <w:p w14:paraId="2705BDE9" w14:textId="77777777" w:rsidR="00EA2675" w:rsidRDefault="00EA2675" w:rsidP="00EA2675">
      <w:pPr>
        <w:spacing w:after="200" w:line="360" w:lineRule="auto"/>
        <w:jc w:val="both"/>
        <w:rPr>
          <w:rFonts w:eastAsiaTheme="minorEastAsia"/>
          <w:color w:val="000000" w:themeColor="text1"/>
          <w:sz w:val="24"/>
          <w:szCs w:val="24"/>
        </w:rPr>
      </w:pPr>
      <w:r w:rsidRPr="25833887">
        <w:rPr>
          <w:rFonts w:ascii="Calibri" w:eastAsia="Calibri" w:hAnsi="Calibri" w:cs="Calibri"/>
          <w:b/>
          <w:bCs/>
          <w:color w:val="000000" w:themeColor="text1"/>
          <w:sz w:val="24"/>
          <w:szCs w:val="24"/>
        </w:rPr>
        <w:t>10.3.1.</w:t>
      </w:r>
      <w:r w:rsidRPr="25833887">
        <w:rPr>
          <w:rFonts w:ascii="Calibri" w:eastAsia="Calibri" w:hAnsi="Calibri" w:cs="Calibri"/>
          <w:color w:val="000000" w:themeColor="text1"/>
          <w:sz w:val="24"/>
          <w:szCs w:val="24"/>
        </w:rPr>
        <w:t xml:space="preserve"> A prorrogação de ofício da vigência deste termo deve ser feita pela Administração Pública quando ela der causa a atraso na liberação de recursos financeiros, limitada ao exato período do atraso verificado</w:t>
      </w:r>
      <w:r w:rsidRPr="25833887">
        <w:rPr>
          <w:rFonts w:eastAsiaTheme="minorEastAsia"/>
          <w:color w:val="000000" w:themeColor="text1"/>
          <w:sz w:val="24"/>
          <w:szCs w:val="24"/>
        </w:rPr>
        <w:t>.</w:t>
      </w:r>
    </w:p>
    <w:p w14:paraId="22536E03" w14:textId="77777777" w:rsidR="00EA2675" w:rsidRDefault="00EA2675" w:rsidP="00EA2675">
      <w:pPr>
        <w:spacing w:after="200" w:line="360" w:lineRule="auto"/>
        <w:jc w:val="both"/>
        <w:rPr>
          <w:rFonts w:eastAsiaTheme="minorEastAsia"/>
          <w:color w:val="000000" w:themeColor="text1"/>
          <w:sz w:val="24"/>
          <w:szCs w:val="24"/>
        </w:rPr>
      </w:pPr>
      <w:r w:rsidRPr="25833887">
        <w:rPr>
          <w:rFonts w:eastAsiaTheme="minorEastAsia"/>
          <w:b/>
          <w:bCs/>
          <w:color w:val="000000" w:themeColor="text1"/>
          <w:sz w:val="24"/>
          <w:szCs w:val="24"/>
        </w:rPr>
        <w:t>CLÁUSULA DÉCIMA PRIMEIRA – ALTERAÇÃO, DENÚNCIA E RESCISÃO: </w:t>
      </w:r>
    </w:p>
    <w:p w14:paraId="75B01ECF"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11.1.</w:t>
      </w:r>
      <w:r w:rsidRPr="25833887">
        <w:rPr>
          <w:rFonts w:asciiTheme="minorHAnsi" w:hAnsiTheme="minorHAnsi" w:cstheme="minorBidi"/>
        </w:rPr>
        <w:t xml:space="preserve"> A critério da Administração, admite-se a alteração da parceria, nos termos da lei, devendo a proposta ser acompanhada de revisão do plano de trabalho, desde que não seja transfigurado o objeto da parceria.</w:t>
      </w:r>
    </w:p>
    <w:p w14:paraId="009AF479"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 xml:space="preserve">11.1.1. </w:t>
      </w:r>
      <w:r w:rsidRPr="25833887">
        <w:rPr>
          <w:rFonts w:asciiTheme="minorHAnsi" w:hAnsiTheme="minorHAnsi" w:cstheme="minorBidi"/>
        </w:rPr>
        <w:t>Poderá haver redução ou majoração dos valores inicialmente pactuados para redução ou ampliação de metas ou capacidade do serviço, ou para qualificação do objeto da parceria, desde que devidamente justificados.</w:t>
      </w:r>
    </w:p>
    <w:p w14:paraId="53A17071"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 xml:space="preserve">11.1.2. </w:t>
      </w:r>
      <w:r w:rsidRPr="25833887">
        <w:rPr>
          <w:rFonts w:asciiTheme="minorHAnsi" w:hAnsiTheme="minorHAnsi" w:cstheme="minorBidi"/>
        </w:rPr>
        <w:t>Faculta-se à SEME o repasse de eventual verba adicional, não prevista no valor total da parceria, para a melhor execução de seu objeto e aperfeiçoamento dos serviços, nos moldes definidos em portaria específica, desde que observada a disponibilidade financeiro-orçamentária.</w:t>
      </w:r>
    </w:p>
    <w:p w14:paraId="73637883"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11.2.</w:t>
      </w:r>
      <w:r w:rsidRPr="25833887">
        <w:rPr>
          <w:rFonts w:asciiTheme="minorHAnsi" w:hAnsiTheme="minorHAnsi" w:cstheme="minorBidi"/>
        </w:rPr>
        <w:t xml:space="preserve"> Para aprovação da alteração, os setores técnicos competentes devem se manifestar acerca de:</w:t>
      </w:r>
    </w:p>
    <w:p w14:paraId="4A13409C"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A)</w:t>
      </w:r>
      <w:r w:rsidRPr="25833887">
        <w:rPr>
          <w:rFonts w:asciiTheme="minorHAnsi" w:hAnsiTheme="minorHAnsi" w:cstheme="minorBidi"/>
        </w:rPr>
        <w:t xml:space="preserve"> Interesse público na alteração proposta;</w:t>
      </w:r>
    </w:p>
    <w:p w14:paraId="5FA286CC"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B)</w:t>
      </w:r>
      <w:r w:rsidRPr="25833887">
        <w:rPr>
          <w:rFonts w:asciiTheme="minorHAnsi" w:hAnsiTheme="minorHAnsi" w:cstheme="minorBidi"/>
        </w:rPr>
        <w:t xml:space="preserve"> A proporcionalidade das contrapartidas, tendo em vista o inicialmente pactuado, se o caso;</w:t>
      </w:r>
    </w:p>
    <w:p w14:paraId="791A300D"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C)</w:t>
      </w:r>
      <w:r w:rsidRPr="25833887">
        <w:rPr>
          <w:rFonts w:asciiTheme="minorHAnsi" w:hAnsiTheme="minorHAnsi" w:cstheme="minorBidi"/>
        </w:rPr>
        <w:t xml:space="preserve"> A capacidade técnica-operacional da OSC para cumprir a proposta;</w:t>
      </w:r>
    </w:p>
    <w:p w14:paraId="7CB24ACB"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lastRenderedPageBreak/>
        <w:t>D)</w:t>
      </w:r>
      <w:r w:rsidRPr="25833887">
        <w:rPr>
          <w:rFonts w:asciiTheme="minorHAnsi" w:hAnsiTheme="minorHAnsi" w:cstheme="minorBidi"/>
        </w:rPr>
        <w:t xml:space="preserve"> A existência de dotação orçamentária para execução da proposta.</w:t>
      </w:r>
    </w:p>
    <w:p w14:paraId="5EEC597C"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 xml:space="preserve">11.2.1. </w:t>
      </w:r>
      <w:r w:rsidRPr="25833887">
        <w:rPr>
          <w:rFonts w:asciiTheme="minorHAnsi" w:hAnsiTheme="minorHAnsi" w:cstheme="minorBidi"/>
        </w:rPr>
        <w:t>Após a manifestação dos setores técnicos a proposta de alteração poderá ser encaminhada para a análise jurídica e posterior deliberação da autoridade competente.</w:t>
      </w:r>
    </w:p>
    <w:p w14:paraId="2C31E11C"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11.3.</w:t>
      </w:r>
      <w:r w:rsidRPr="25833887">
        <w:rPr>
          <w:rFonts w:asciiTheme="minorHAnsi" w:hAnsiTheme="minorHAnsi" w:cstheme="minorBidi"/>
        </w:rPr>
        <w:t xml:space="preserve"> Para prorrogação de vigência das parcerias celebradas é necessário parecer da área técnica competente atestando que a parceria foi executada a contento ou justificando o atraso no início da execução.</w:t>
      </w:r>
    </w:p>
    <w:p w14:paraId="1095BAB4"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11.4.</w:t>
      </w:r>
      <w:r w:rsidRPr="25833887">
        <w:rPr>
          <w:rFonts w:asciiTheme="minorHAnsi" w:hAnsiTheme="minorHAnsi" w:cstheme="minorBidi"/>
        </w:rPr>
        <w:t xml:space="preserve"> Este termo poderá ser denunciado a qualquer tempo, ficando os partícipes responsáveis somente pelas obrigações em que participaram voluntariamente da avença, não sendo admissível cláusula obrigatória de permanência ou sancionadora dos denunciantes.</w:t>
      </w:r>
    </w:p>
    <w:p w14:paraId="5B284276"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11.5.</w:t>
      </w:r>
      <w:r w:rsidRPr="25833887">
        <w:rPr>
          <w:rFonts w:asciiTheme="minorHAnsi" w:hAnsiTheme="minorHAnsi" w:cstheme="minorBidi"/>
        </w:rPr>
        <w:t xml:space="preserve"> Constitui motivo para rescisão da parceria o inadimplemento injustificado das cláusulas pactuadas, e também quando constatada:</w:t>
      </w:r>
    </w:p>
    <w:p w14:paraId="328A961D"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A)</w:t>
      </w:r>
      <w:r w:rsidRPr="25833887">
        <w:rPr>
          <w:rFonts w:asciiTheme="minorHAnsi" w:hAnsiTheme="minorHAnsi" w:cstheme="minorBidi"/>
        </w:rPr>
        <w:t xml:space="preserve"> A utilização dos recursos em desacordo com o plano de trabalho;</w:t>
      </w:r>
    </w:p>
    <w:p w14:paraId="09ADA9EF"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B)</w:t>
      </w:r>
      <w:r w:rsidRPr="25833887">
        <w:rPr>
          <w:rFonts w:asciiTheme="minorHAnsi" w:hAnsiTheme="minorHAnsi" w:cstheme="minorBidi"/>
        </w:rPr>
        <w:t xml:space="preserve"> A falta de apresentação das prestações de contas;</w:t>
      </w:r>
    </w:p>
    <w:p w14:paraId="665CEFAB" w14:textId="77777777" w:rsidR="00EA2675" w:rsidRDefault="00EA2675" w:rsidP="00EA2675">
      <w:pPr>
        <w:pStyle w:val="Default"/>
        <w:spacing w:after="240" w:line="360" w:lineRule="auto"/>
        <w:jc w:val="both"/>
        <w:rPr>
          <w:rFonts w:asciiTheme="minorHAnsi" w:hAnsiTheme="minorHAnsi" w:cstheme="minorBidi"/>
        </w:rPr>
      </w:pPr>
      <w:r w:rsidRPr="25833887">
        <w:rPr>
          <w:rFonts w:asciiTheme="minorHAnsi" w:hAnsiTheme="minorHAnsi" w:cstheme="minorBidi"/>
          <w:b/>
          <w:bCs/>
        </w:rPr>
        <w:t>11.6.</w:t>
      </w:r>
      <w:r w:rsidRPr="25833887">
        <w:rPr>
          <w:rFonts w:asciiTheme="minorHAnsi" w:hAnsiTheme="minorHAnsi" w:cstheme="minorBidi"/>
        </w:rPr>
        <w:t xml:space="preserve"> Em caso de denúncia unilateral não enquadrada nas hipóteses do item anterior, deverá a parte comunicar à outra com antecedência mínima de 60 dias.</w:t>
      </w:r>
    </w:p>
    <w:p w14:paraId="166355A8" w14:textId="77777777" w:rsidR="00EA2675" w:rsidRDefault="00EA2675" w:rsidP="00EA2675">
      <w:pPr>
        <w:pStyle w:val="Default"/>
        <w:spacing w:after="240" w:line="360" w:lineRule="auto"/>
        <w:jc w:val="both"/>
        <w:rPr>
          <w:rFonts w:asciiTheme="minorHAnsi" w:hAnsiTheme="minorHAnsi" w:cstheme="minorBidi"/>
        </w:rPr>
      </w:pPr>
      <w:r w:rsidRPr="25833887">
        <w:rPr>
          <w:rFonts w:asciiTheme="minorHAnsi" w:hAnsiTheme="minorHAnsi" w:cstheme="minorBidi"/>
          <w:b/>
          <w:bCs/>
        </w:rPr>
        <w:t>11.7.</w:t>
      </w:r>
      <w:r w:rsidRPr="25833887">
        <w:rPr>
          <w:rFonts w:asciiTheme="minorHAnsi" w:hAnsiTheme="minorHAnsi" w:cstheme="minorBidi"/>
        </w:rPr>
        <w:t xml:space="preserve"> As alterações de local e as alterações de data (desde que dentro do período de vigência) poderão ser feitas por apostilamento, mediante aprovação do gestor da parceria e da autoridade competente.</w:t>
      </w:r>
    </w:p>
    <w:p w14:paraId="7BD9BC09" w14:textId="77777777" w:rsidR="00EA2675" w:rsidRDefault="00EA2675" w:rsidP="00EA2675">
      <w:pPr>
        <w:pStyle w:val="Default"/>
        <w:spacing w:after="240" w:line="360" w:lineRule="auto"/>
        <w:jc w:val="both"/>
        <w:rPr>
          <w:rFonts w:asciiTheme="minorHAnsi" w:hAnsiTheme="minorHAnsi" w:cstheme="minorBidi"/>
        </w:rPr>
      </w:pPr>
      <w:r w:rsidRPr="25833887">
        <w:rPr>
          <w:rFonts w:asciiTheme="minorHAnsi" w:hAnsiTheme="minorHAnsi" w:cstheme="minorBidi"/>
          <w:b/>
          <w:bCs/>
        </w:rPr>
        <w:t>CLÁUSULA DÉCIMA SEGUNDA – SANÇÕES:</w:t>
      </w:r>
    </w:p>
    <w:p w14:paraId="6B0F9356"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12.1.</w:t>
      </w:r>
      <w:r w:rsidRPr="25833887">
        <w:rPr>
          <w:rFonts w:asciiTheme="minorHAnsi" w:hAnsiTheme="minorHAnsi" w:cstheme="minorBidi"/>
        </w:rPr>
        <w:t xml:space="preserve"> Pela execução da parceria em desacordo com o plano de trabalho e com as normas legais, a Administração poderá, garantida a prévia defesa, aplicar à OSC parceira as seguintes sanções:</w:t>
      </w:r>
    </w:p>
    <w:p w14:paraId="4F944400"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 xml:space="preserve">12.1.1. </w:t>
      </w:r>
      <w:r w:rsidRPr="25833887">
        <w:rPr>
          <w:rFonts w:asciiTheme="minorHAnsi" w:hAnsiTheme="minorHAnsi" w:cstheme="minorBidi"/>
        </w:rPr>
        <w:t>Advertência;</w:t>
      </w:r>
    </w:p>
    <w:p w14:paraId="06019449"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 xml:space="preserve">12.1.2. </w:t>
      </w:r>
      <w:r w:rsidRPr="25833887">
        <w:rPr>
          <w:rFonts w:asciiTheme="minorHAnsi" w:hAnsiTheme="minorHAnsi" w:cstheme="minorBidi"/>
        </w:rPr>
        <w:t>Suspensão temporária da participação em chamamento público e impedimento de celebrar parceria ou contrato com órgãos e entidades da esfera de governo da administração pública sancionadora, por prazo não superior a 02 (dois) anos;</w:t>
      </w:r>
    </w:p>
    <w:p w14:paraId="05A277A9"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12.1.3.</w:t>
      </w:r>
      <w:r w:rsidRPr="25833887">
        <w:rPr>
          <w:rFonts w:asciiTheme="minorHAnsi" w:hAnsiTheme="minorHAnsi" w:cstheme="minorBidi"/>
        </w:rPr>
        <w:t xml:space="preserve"> Declaração de inidoneidade para participar de chamamento público ou celebrar parceria ou contrato com órgãos e entidades de todas as esferas de governo, enquanto perdurarem os motivos determinantes da punição ou até que seja movida a reabilitação </w:t>
      </w:r>
      <w:r w:rsidRPr="25833887">
        <w:rPr>
          <w:rFonts w:asciiTheme="minorHAnsi" w:hAnsiTheme="minorHAnsi" w:cstheme="minorBidi"/>
        </w:rPr>
        <w:lastRenderedPageBreak/>
        <w:t>perante a própria autoridade que aplicou a penalidade, que será concedida sempre que a OSC ressarcir a administração pública pelos prejuízos resultantes e após decorrido o prazo da sanção aplicada com base no item anterior;</w:t>
      </w:r>
    </w:p>
    <w:p w14:paraId="44D53848"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12.2.</w:t>
      </w:r>
      <w:r w:rsidRPr="25833887">
        <w:rPr>
          <w:rFonts w:asciiTheme="minorHAnsi" w:hAnsiTheme="minorHAnsi" w:cstheme="minorBidi"/>
        </w:rPr>
        <w:t xml:space="preserve"> As sanções estabelecidas nos itens 12.1.2. e 12.1.3. são de competência exclusiva do Secretário da Pasta, facultada a defesa do interessado no respectivo processo, no prazo de 10 (dez) dias úteis, contados da abertura de vista, podendo a reabilitação ser requerida após 2 (dois) anos de aplicação da penalidade.</w:t>
      </w:r>
    </w:p>
    <w:p w14:paraId="42DCEA3D"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 xml:space="preserve">12.2.1. </w:t>
      </w:r>
      <w:r w:rsidRPr="25833887">
        <w:rPr>
          <w:rFonts w:asciiTheme="minorHAnsi" w:hAnsiTheme="minorHAnsi" w:cstheme="minorBidi"/>
        </w:rPr>
        <w:t>Prescreve em 05 (cinco) anos, contados a partir da data da apresentação da prestação de contas, a aplicação de penalidade decorrente de infração relacionada à execução da parceria.</w:t>
      </w:r>
    </w:p>
    <w:p w14:paraId="3012F5F6"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12.2.2.</w:t>
      </w:r>
      <w:r w:rsidRPr="25833887">
        <w:rPr>
          <w:rFonts w:asciiTheme="minorHAnsi" w:hAnsiTheme="minorHAnsi" w:cstheme="minorBidi"/>
        </w:rPr>
        <w:t xml:space="preserve"> A prescrição será interrompida com a edição de ato administrativo voltado à apuração da infração.</w:t>
      </w:r>
    </w:p>
    <w:p w14:paraId="6272A300"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12.3.</w:t>
      </w:r>
      <w:r w:rsidRPr="25833887">
        <w:rPr>
          <w:rFonts w:asciiTheme="minorHAnsi" w:hAnsiTheme="minorHAnsi" w:cstheme="minorBidi"/>
        </w:rPr>
        <w:t xml:space="preserve"> A sanção estabelecida no item 12.1.1. é de competência exclusiva do gestor da parceria, facultada a defesa do interessado no respectivo processo, no prazo de 5 (cinco) dias úteis, contados da abertura de vista.</w:t>
      </w:r>
    </w:p>
    <w:p w14:paraId="62E41F86"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12.4.</w:t>
      </w:r>
      <w:r w:rsidRPr="25833887">
        <w:rPr>
          <w:rFonts w:asciiTheme="minorHAnsi" w:hAnsiTheme="minorHAnsi" w:cstheme="minorBidi"/>
        </w:rPr>
        <w:t xml:space="preserve"> Os órgãos técnicos deverão se manifestar sobre a defesa apresentada, em qualquer caso, e a área jurídica quando se tratar de possibilidade de aplicação das sanções previstas nos itens 12.1.2. </w:t>
      </w:r>
    </w:p>
    <w:p w14:paraId="649A406D"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 xml:space="preserve">12.5. </w:t>
      </w:r>
      <w:r w:rsidRPr="25833887">
        <w:rPr>
          <w:rFonts w:asciiTheme="minorHAnsi" w:hAnsiTheme="minorHAnsi" w:cstheme="minorBidi"/>
        </w:rPr>
        <w:t>A OSC deverá ser intimada acerca da penalidade aplicada.</w:t>
      </w:r>
    </w:p>
    <w:p w14:paraId="0CA69341"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12.6.</w:t>
      </w:r>
      <w:r w:rsidRPr="25833887">
        <w:rPr>
          <w:rFonts w:asciiTheme="minorHAnsi" w:hAnsiTheme="minorHAnsi" w:cstheme="minorBidi"/>
        </w:rPr>
        <w:t xml:space="preserve"> A OSC terá o prazo de 10 (dez) dias úteis para interpor recurso a penalidade aplicada.</w:t>
      </w:r>
    </w:p>
    <w:p w14:paraId="6D6BEF8A" w14:textId="77777777" w:rsidR="00EA2675" w:rsidRDefault="00EA2675" w:rsidP="00EA2675">
      <w:pPr>
        <w:pStyle w:val="Default"/>
        <w:spacing w:after="240" w:line="360" w:lineRule="auto"/>
        <w:jc w:val="both"/>
        <w:rPr>
          <w:rFonts w:asciiTheme="minorHAnsi" w:hAnsiTheme="minorHAnsi" w:cstheme="minorBidi"/>
        </w:rPr>
      </w:pPr>
      <w:r w:rsidRPr="25833887">
        <w:rPr>
          <w:rFonts w:asciiTheme="minorHAnsi" w:hAnsiTheme="minorHAnsi" w:cstheme="minorBidi"/>
          <w:b/>
          <w:bCs/>
        </w:rPr>
        <w:t>12.7.</w:t>
      </w:r>
      <w:r w:rsidRPr="25833887">
        <w:rPr>
          <w:rFonts w:asciiTheme="minorHAnsi" w:hAnsiTheme="minorHAnsi" w:cstheme="minorBidi"/>
        </w:rPr>
        <w:t xml:space="preserve"> As notificações e intimações de que trata este artigo serão encaminhadas à OSC, preferencialmente, via correspondência eletrônica, sem prejuízo de outras formas de comunicação, assegurando-se a ciência do interessado para fins de exercício do direito de contraditório e ampla defesa.</w:t>
      </w:r>
    </w:p>
    <w:p w14:paraId="60D1738C" w14:textId="77777777" w:rsidR="00EA2675" w:rsidRDefault="00EA2675" w:rsidP="00EA2675">
      <w:pPr>
        <w:pStyle w:val="Default"/>
        <w:spacing w:after="240" w:line="360" w:lineRule="auto"/>
        <w:jc w:val="both"/>
        <w:rPr>
          <w:rFonts w:asciiTheme="minorHAnsi" w:hAnsiTheme="minorHAnsi" w:cstheme="minorBidi"/>
        </w:rPr>
      </w:pPr>
      <w:r w:rsidRPr="25833887">
        <w:rPr>
          <w:rFonts w:asciiTheme="minorHAnsi" w:hAnsiTheme="minorHAnsi" w:cstheme="minorBidi"/>
          <w:b/>
          <w:bCs/>
        </w:rPr>
        <w:t>CLÁUSULA DÉCIMA TERCEIRA – ANTICORRUPÇÃO:</w:t>
      </w:r>
    </w:p>
    <w:p w14:paraId="5E4AA9C9" w14:textId="77777777" w:rsidR="00EA2675" w:rsidRDefault="00EA2675" w:rsidP="00EA2675">
      <w:pPr>
        <w:pStyle w:val="Default"/>
        <w:spacing w:after="240" w:line="360" w:lineRule="auto"/>
        <w:jc w:val="both"/>
        <w:rPr>
          <w:rFonts w:asciiTheme="minorHAnsi" w:hAnsiTheme="minorHAnsi" w:cstheme="minorBidi"/>
        </w:rPr>
      </w:pPr>
      <w:r w:rsidRPr="25833887">
        <w:rPr>
          <w:rFonts w:asciiTheme="minorHAnsi" w:hAnsiTheme="minorHAnsi" w:cstheme="minorBidi"/>
          <w:b/>
          <w:bCs/>
        </w:rPr>
        <w:t>13.1.</w:t>
      </w:r>
      <w:r w:rsidRPr="25833887">
        <w:rPr>
          <w:rFonts w:asciiTheme="minorHAnsi" w:hAnsiTheme="minorHAnsi" w:cstheme="minorBidi"/>
        </w:rPr>
        <w:t xml:space="preserve"> Para a execução deste Termo de Colaboração,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w:t>
      </w:r>
      <w:r w:rsidRPr="25833887">
        <w:rPr>
          <w:rFonts w:asciiTheme="minorHAnsi" w:hAnsiTheme="minorHAnsi" w:cstheme="minorBidi"/>
        </w:rPr>
        <w:lastRenderedPageBreak/>
        <w:t>ilegal ou de corrupção, seja de forma direta ou indireta quanto ao objeto deste contrato, ou de outra forma a ele não relacionada, devendo garantir, ainda, que seus prepostos e colaboradores ajam da mesma forma.</w:t>
      </w:r>
    </w:p>
    <w:p w14:paraId="71605B62" w14:textId="77777777" w:rsidR="00EA2675" w:rsidRDefault="00EA2675" w:rsidP="00EA2675">
      <w:pPr>
        <w:pStyle w:val="Default"/>
        <w:spacing w:after="240" w:line="360" w:lineRule="auto"/>
        <w:jc w:val="both"/>
        <w:rPr>
          <w:rFonts w:asciiTheme="minorHAnsi" w:hAnsiTheme="minorHAnsi" w:cstheme="minorBidi"/>
        </w:rPr>
      </w:pPr>
      <w:r w:rsidRPr="25833887">
        <w:rPr>
          <w:rFonts w:asciiTheme="minorHAnsi" w:hAnsiTheme="minorHAnsi" w:cstheme="minorBidi"/>
          <w:b/>
          <w:bCs/>
        </w:rPr>
        <w:t>CLÁUSULA DÉCIMA QUARTA - SIGILO DAS INFORMAÇÕES E TRATAMENTO DE DADOS PESSOAIS RELACIONADOS À FORMALIZAÇÃO E À EXECUÇÃO DESTE AJUSTE:</w:t>
      </w:r>
    </w:p>
    <w:p w14:paraId="189EB6DD"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14.1.</w:t>
      </w:r>
      <w:r w:rsidRPr="25833887">
        <w:rPr>
          <w:rFonts w:asciiTheme="minorHAnsi" w:hAnsiTheme="minorHAnsi" w:cstheme="minorBidi"/>
        </w:rPr>
        <w:t xml:space="preserve">  A OSC obriga-se a tratar como “segredos comerciais e confidenciais”, e não fazer uso comercial de quaisquer informações relativas aos serviços ora ajustados, utilizando-os apenas para as finalidades previstas, não podendo revelá-los ou facilitar sua revelação a terceiros.</w:t>
      </w:r>
    </w:p>
    <w:p w14:paraId="1BDA044B"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14.2.</w:t>
      </w:r>
      <w:r w:rsidRPr="25833887">
        <w:rPr>
          <w:rFonts w:asciiTheme="minorHAnsi" w:hAnsiTheme="minorHAnsi" w:cstheme="minorBidi"/>
        </w:rPr>
        <w:t xml:space="preserve">  As obrigações de confidencialidade previstas acima estendem-se aos funcionários, prestadores de serviços, prepostos e/ou representantes da OSC.</w:t>
      </w:r>
    </w:p>
    <w:p w14:paraId="15E37A14"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14.3.</w:t>
      </w:r>
      <w:r w:rsidRPr="25833887">
        <w:rPr>
          <w:rFonts w:asciiTheme="minorHAnsi" w:hAnsiTheme="minorHAnsi" w:cstheme="minorBidi"/>
        </w:rPr>
        <w:t xml:space="preserve"> A obrigação anexa de manter confidencialidade permanecerá após o término da vigência deste ajuste e sua violação ensejará aplicação à parte infratora de multa, sem prejuízo de correspondente imputação de responsabilidade civil e criminal.</w:t>
      </w:r>
    </w:p>
    <w:p w14:paraId="52CF1A05"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14.4.</w:t>
      </w:r>
      <w:r w:rsidRPr="25833887">
        <w:rPr>
          <w:rFonts w:asciiTheme="minorHAnsi" w:hAnsiTheme="minorHAnsi" w:cstheme="minorBidi"/>
        </w:rPr>
        <w:t xml:space="preserve"> Quaisquer tratamentos de dados pessoais realizados no bojo do presente ajuste, ou em razão dele, deverão observar as disposições da Lei nº 13.709/2018, e de normas complementares expedidas pela Autoridade Nacional de Proteção de Dados e pela SEME.</w:t>
      </w:r>
    </w:p>
    <w:p w14:paraId="6E2619F7"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14.5.</w:t>
      </w:r>
      <w:r w:rsidRPr="25833887">
        <w:rPr>
          <w:rFonts w:asciiTheme="minorHAnsi" w:hAnsiTheme="minorHAnsi" w:cstheme="minorBidi"/>
        </w:rPr>
        <w:t xml:space="preserve"> Havendo necessidade de compartilhamento de dados pessoais no contexto deste ajuste, serão transferidos somente os dados estritamente necessários para a perfeita execução do objeto acordado, os quais deverão ser utilizadas estritamente para tal fim.</w:t>
      </w:r>
    </w:p>
    <w:p w14:paraId="46BF0500"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14.5.1.</w:t>
      </w:r>
      <w:r w:rsidRPr="25833887">
        <w:rPr>
          <w:rFonts w:asciiTheme="minorHAnsi" w:hAnsiTheme="minorHAnsi" w:cstheme="minorBidi"/>
        </w:rPr>
        <w:t xml:space="preserve"> O compartilhamento de dados, quando necessário, dar-se-á sempre em caráter sigiloso, sendo vedado à OSC transferir, ou de qualquer forma disponibilizar, as informações e os dados recebidos da SEME a terceiros, sem expressa autorização da SEME.</w:t>
      </w:r>
    </w:p>
    <w:p w14:paraId="292FBCF9"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14.6.</w:t>
      </w:r>
      <w:r w:rsidRPr="25833887">
        <w:rPr>
          <w:rFonts w:asciiTheme="minorHAnsi" w:hAnsiTheme="minorHAnsi" w:cstheme="minorBidi"/>
        </w:rPr>
        <w:t xml:space="preserve"> No caso de transferência de dados a terceiros, previamente autorizada pela SEME, a OSC deverá submeter terceiros às mesmas exigências estipuladas neste instrumento, no que se refere à segurança e privacidade de dados.</w:t>
      </w:r>
    </w:p>
    <w:p w14:paraId="27716C7B"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14.7.</w:t>
      </w:r>
      <w:r w:rsidRPr="25833887">
        <w:rPr>
          <w:rFonts w:asciiTheme="minorHAnsi" w:hAnsiTheme="minorHAnsi" w:cstheme="minorBidi"/>
        </w:rPr>
        <w:t xml:space="preserve"> A OSC deverá eliminar quaisquer dados pessoais recebidos em decorrência deste acordo, sempre que determinado pela SEME, e com expressa anuência da SEME, nas seguintes hipóteses:</w:t>
      </w:r>
    </w:p>
    <w:p w14:paraId="455B8439" w14:textId="77777777" w:rsidR="00EA2675" w:rsidRDefault="00EA2675" w:rsidP="00EA2675">
      <w:pPr>
        <w:pStyle w:val="Default"/>
        <w:spacing w:line="360" w:lineRule="auto"/>
        <w:jc w:val="both"/>
        <w:rPr>
          <w:rFonts w:ascii="Calibri" w:eastAsia="Calibri" w:hAnsi="Calibri" w:cs="Calibri"/>
        </w:rPr>
      </w:pPr>
      <w:r w:rsidRPr="25833887">
        <w:rPr>
          <w:rFonts w:ascii="Calibri" w:eastAsia="Calibri" w:hAnsi="Calibri" w:cs="Calibri"/>
          <w:b/>
          <w:bCs/>
        </w:rPr>
        <w:lastRenderedPageBreak/>
        <w:t xml:space="preserve">A) </w:t>
      </w:r>
      <w:r w:rsidRPr="25833887">
        <w:rPr>
          <w:rFonts w:ascii="Calibri" w:eastAsia="Calibri" w:hAnsi="Calibri" w:cs="Calibri"/>
        </w:rPr>
        <w:t>Caso os dados se tornem desnecessários;</w:t>
      </w:r>
    </w:p>
    <w:p w14:paraId="62EC5ADE" w14:textId="77777777" w:rsidR="00EA2675" w:rsidRDefault="00EA2675" w:rsidP="00EA2675">
      <w:pPr>
        <w:pStyle w:val="Default"/>
        <w:spacing w:line="360" w:lineRule="auto"/>
        <w:jc w:val="both"/>
        <w:rPr>
          <w:rFonts w:ascii="Calibri" w:eastAsia="Calibri" w:hAnsi="Calibri" w:cs="Calibri"/>
        </w:rPr>
      </w:pPr>
      <w:r w:rsidRPr="25833887">
        <w:rPr>
          <w:rFonts w:ascii="Calibri" w:eastAsia="Calibri" w:hAnsi="Calibri" w:cs="Calibri"/>
          <w:b/>
          <w:bCs/>
        </w:rPr>
        <w:t>B)</w:t>
      </w:r>
      <w:r w:rsidRPr="25833887">
        <w:rPr>
          <w:rFonts w:ascii="Calibri" w:eastAsia="Calibri" w:hAnsi="Calibri" w:cs="Calibri"/>
        </w:rPr>
        <w:t xml:space="preserve"> Se houver o término de procedimento de tratamento específico para o qual os dados se faziam necessários;</w:t>
      </w:r>
    </w:p>
    <w:p w14:paraId="2066E086" w14:textId="77777777" w:rsidR="00EA2675" w:rsidRDefault="00EA2675" w:rsidP="00EA2675">
      <w:pPr>
        <w:pStyle w:val="Default"/>
        <w:spacing w:line="360" w:lineRule="auto"/>
        <w:jc w:val="both"/>
        <w:rPr>
          <w:rFonts w:ascii="Calibri" w:eastAsia="Calibri" w:hAnsi="Calibri" w:cs="Calibri"/>
        </w:rPr>
      </w:pPr>
      <w:r w:rsidRPr="25833887">
        <w:rPr>
          <w:rFonts w:ascii="Calibri" w:eastAsia="Calibri" w:hAnsi="Calibri" w:cs="Calibri"/>
          <w:b/>
          <w:bCs/>
        </w:rPr>
        <w:t xml:space="preserve">C) </w:t>
      </w:r>
      <w:r w:rsidRPr="25833887">
        <w:rPr>
          <w:rFonts w:ascii="Calibri" w:eastAsia="Calibri" w:hAnsi="Calibri" w:cs="Calibri"/>
        </w:rPr>
        <w:t>Ocorrendo o fim da vigência do ajuste.</w:t>
      </w:r>
    </w:p>
    <w:p w14:paraId="25C04168"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14.8.</w:t>
      </w:r>
      <w:r w:rsidRPr="25833887">
        <w:rPr>
          <w:rFonts w:asciiTheme="minorHAnsi" w:hAnsiTheme="minorHAnsi" w:cstheme="minorBidi"/>
        </w:rPr>
        <w:t xml:space="preserve"> A OSC deverá adotar e manter mecanismos técnicos e administrativos de segurança e de prevenção, aptos a proteger os dados pessoais compartilhados contra acessos não autorizados e contra situações acidentais ou ilícitas que envolvam destruição, perda, alteração, comunicação ou qualquer forma de tratamento inadequado ou ilícito, obrigando-se a proceder às adequações demandadas pela SEME, com o fim de resguardar a segurança e o sigilo dos dados.</w:t>
      </w:r>
    </w:p>
    <w:p w14:paraId="5B9A0C9E"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14.9.</w:t>
      </w:r>
      <w:r w:rsidRPr="25833887">
        <w:rPr>
          <w:rFonts w:asciiTheme="minorHAnsi" w:hAnsiTheme="minorHAnsi" w:cstheme="minorBidi"/>
        </w:rPr>
        <w:t xml:space="preserve"> A OSC e a SEME deverão registrar todas as atividades de tratamento de dados pessoais realizadas em razão deste ajuste.</w:t>
      </w:r>
    </w:p>
    <w:p w14:paraId="3FE3016F"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14.10.</w:t>
      </w:r>
      <w:r w:rsidRPr="25833887">
        <w:rPr>
          <w:rFonts w:asciiTheme="minorHAnsi" w:hAnsiTheme="minorHAnsi" w:cstheme="minorBidi"/>
        </w:rPr>
        <w:t xml:space="preserve"> A OSC deverá comunicar à SEME, no prazo máximo de 24 (vinte e quatro) horas da ciência do fato, a ocorrência de qualquer situação que possa acarretar potencial ou efetivo risco ou danos aos titulares dos dados pessoais, e/ou que não esteja de acordo com os protocolos e com as normas de proteção de dados pessoais estabelecidos por lei e por normas complementares emitidas pela Autoridade Nacional de Proteção de Dados.</w:t>
      </w:r>
    </w:p>
    <w:p w14:paraId="02BAD8B8" w14:textId="77777777" w:rsidR="00EA2675" w:rsidRDefault="00EA2675" w:rsidP="00EA2675">
      <w:pPr>
        <w:pStyle w:val="Default"/>
        <w:spacing w:after="240" w:line="360" w:lineRule="auto"/>
        <w:jc w:val="both"/>
        <w:rPr>
          <w:rFonts w:asciiTheme="minorHAnsi" w:hAnsiTheme="minorHAnsi" w:cstheme="minorBidi"/>
        </w:rPr>
      </w:pPr>
      <w:r w:rsidRPr="25833887">
        <w:rPr>
          <w:rFonts w:asciiTheme="minorHAnsi" w:hAnsiTheme="minorHAnsi" w:cstheme="minorBidi"/>
          <w:b/>
          <w:bCs/>
        </w:rPr>
        <w:t>14.11.</w:t>
      </w:r>
      <w:r w:rsidRPr="25833887">
        <w:rPr>
          <w:rFonts w:asciiTheme="minorHAnsi" w:hAnsiTheme="minorHAnsi" w:cstheme="minorBidi"/>
        </w:rPr>
        <w:t xml:space="preserve"> A OSC deverá disponibilizar à SEME todas as informações e documentos necessários para demonstrar o cumprimento das obrigações estabelecidas nesta seção, permitindo e contribuindo, conforme conveniência e oportunidade da SEME, com eventuais auditorias conduzidas pela SEME ou por quem estiver por ela autorizado.</w:t>
      </w:r>
    </w:p>
    <w:p w14:paraId="5518B2B4" w14:textId="77777777" w:rsidR="00EA2675" w:rsidRDefault="00EA2675" w:rsidP="00EA2675">
      <w:pPr>
        <w:pStyle w:val="Default"/>
        <w:spacing w:after="240" w:line="360" w:lineRule="auto"/>
        <w:jc w:val="both"/>
        <w:rPr>
          <w:rFonts w:asciiTheme="minorHAnsi" w:hAnsiTheme="minorHAnsi" w:cstheme="minorBidi"/>
        </w:rPr>
      </w:pPr>
      <w:r w:rsidRPr="25833887">
        <w:rPr>
          <w:rFonts w:asciiTheme="minorHAnsi" w:hAnsiTheme="minorHAnsi" w:cstheme="minorBidi"/>
          <w:b/>
          <w:bCs/>
        </w:rPr>
        <w:t>CLÁUSULA DÉCIMA QUINTA – DISPOSIÇÕES FINAIS:</w:t>
      </w:r>
    </w:p>
    <w:p w14:paraId="2F8C9583"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15.1.</w:t>
      </w:r>
      <w:r w:rsidRPr="25833887">
        <w:rPr>
          <w:rFonts w:asciiTheme="minorHAnsi" w:hAnsiTheme="minorHAnsi" w:cstheme="minorBidi"/>
        </w:rPr>
        <w:t xml:space="preserve"> No ato da assinatura deste instrumento foram apresentados todos os documentos exigidos pelo Edital.</w:t>
      </w:r>
    </w:p>
    <w:p w14:paraId="3F507F35"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15.2.</w:t>
      </w:r>
      <w:r w:rsidRPr="25833887">
        <w:rPr>
          <w:rFonts w:asciiTheme="minorHAnsi" w:hAnsiTheme="minorHAnsi" w:cstheme="minorBidi"/>
        </w:rPr>
        <w:t xml:space="preserve"> A PMSP/SEME não será responsável por quaisquer compromissos assumidos pela PROPONENTE, com terceiros, ainda que vinculados à execução desta parceria, nem por danos que venham a serem causados em decorrência de atos dos seus propostos ou associados.</w:t>
      </w:r>
    </w:p>
    <w:p w14:paraId="0E2CEC13"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15.3.</w:t>
      </w:r>
      <w:r w:rsidRPr="25833887">
        <w:rPr>
          <w:rFonts w:asciiTheme="minorHAnsi" w:hAnsiTheme="minorHAnsi" w:cstheme="minorBidi"/>
        </w:rPr>
        <w:t xml:space="preserve"> A PMSP/SEME não se responsabiliza por quaisquer danos, prejuízos causados, ônus, direitos ou obrigações decorrentes da legislação tributária, trabalhista, </w:t>
      </w:r>
      <w:r w:rsidRPr="25833887">
        <w:rPr>
          <w:rFonts w:asciiTheme="minorHAnsi" w:hAnsiTheme="minorHAnsi" w:cstheme="minorBidi"/>
        </w:rPr>
        <w:lastRenderedPageBreak/>
        <w:t>previdenciária ou securitária, nem aqueles derivados da execução da presente parceria, ainda com seus empregados, prepostos ou subordinados, cujo cumprimento e responsabilidade caberão exclusivamente à PROPONENTE.</w:t>
      </w:r>
    </w:p>
    <w:p w14:paraId="6C6943E1"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15.4.</w:t>
      </w:r>
      <w:r w:rsidRPr="25833887">
        <w:rPr>
          <w:rFonts w:asciiTheme="minorHAnsi" w:hAnsiTheme="minorHAnsi" w:cstheme="minorBidi"/>
        </w:rPr>
        <w:t xml:space="preserve"> O pagamento de remuneração da equipe contratada pela OSC com recursos da parceria não gera vínculo trabalhista com o poder público.</w:t>
      </w:r>
    </w:p>
    <w:p w14:paraId="1D5E0AAC"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15.5.</w:t>
      </w:r>
      <w:r w:rsidRPr="25833887">
        <w:rPr>
          <w:rFonts w:asciiTheme="minorHAnsi" w:hAnsiTheme="minorHAnsi" w:cstheme="minorBidi"/>
        </w:rPr>
        <w:t xml:space="preserve"> Os agentes da administração pública, do controle interno e do Tribunal de Contas têm livre acesso aos processos, aos documentos e às informações relacionadas a este termo, bem como aos locais de execução do respectivo objeto.</w:t>
      </w:r>
    </w:p>
    <w:p w14:paraId="3BCC2CBF" w14:textId="77777777" w:rsidR="00EA2675" w:rsidRDefault="00EA2675" w:rsidP="00EA2675">
      <w:pPr>
        <w:pStyle w:val="Default"/>
        <w:spacing w:after="240" w:line="360" w:lineRule="auto"/>
        <w:jc w:val="both"/>
        <w:rPr>
          <w:rFonts w:asciiTheme="minorHAnsi" w:hAnsiTheme="minorHAnsi" w:cstheme="minorBidi"/>
        </w:rPr>
      </w:pPr>
      <w:r w:rsidRPr="25833887">
        <w:rPr>
          <w:rFonts w:asciiTheme="minorHAnsi" w:hAnsiTheme="minorHAnsi" w:cstheme="minorBidi"/>
          <w:b/>
          <w:bCs/>
        </w:rPr>
        <w:t>15.6.</w:t>
      </w:r>
      <w:r w:rsidRPr="25833887">
        <w:rPr>
          <w:rFonts w:asciiTheme="minorHAnsi" w:hAnsiTheme="minorHAnsi" w:cstheme="minorBidi"/>
        </w:rPr>
        <w:t xml:space="preserve"> A Administração poderá assumir ou transferir a responsabilidade pela execução do objeto, no caso de paralisação, de modo a evitar a sua descontinuidade.</w:t>
      </w:r>
    </w:p>
    <w:p w14:paraId="22DD6112" w14:textId="77777777" w:rsidR="00EA2675" w:rsidRDefault="00EA2675" w:rsidP="00EA2675">
      <w:pPr>
        <w:pStyle w:val="Default"/>
        <w:spacing w:after="240" w:line="360" w:lineRule="auto"/>
        <w:jc w:val="both"/>
        <w:rPr>
          <w:rFonts w:asciiTheme="minorHAnsi" w:hAnsiTheme="minorHAnsi" w:cstheme="minorBidi"/>
        </w:rPr>
      </w:pPr>
      <w:r w:rsidRPr="25833887">
        <w:rPr>
          <w:rFonts w:asciiTheme="minorHAnsi" w:hAnsiTheme="minorHAnsi" w:cstheme="minorBidi"/>
          <w:b/>
          <w:bCs/>
        </w:rPr>
        <w:t>CLÁUSULA DÉCIMA SEXTA – FORO:</w:t>
      </w:r>
    </w:p>
    <w:p w14:paraId="21E1C688"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b/>
          <w:bCs/>
        </w:rPr>
        <w:t>16.1.</w:t>
      </w:r>
      <w:r w:rsidRPr="25833887">
        <w:rPr>
          <w:rFonts w:asciiTheme="minorHAnsi" w:hAnsiTheme="minorHAnsi" w:cstheme="minorBidi"/>
        </w:rPr>
        <w:t xml:space="preserve"> Fica eleito o foro do Município de São Paulo para dirimir quaisquer controvérsias decorrentes do presente ajuste.</w:t>
      </w:r>
    </w:p>
    <w:p w14:paraId="6D8A24D2" w14:textId="77777777" w:rsidR="00EA2675" w:rsidRDefault="00EA2675" w:rsidP="00EA2675">
      <w:pPr>
        <w:pStyle w:val="Default"/>
        <w:spacing w:line="360" w:lineRule="auto"/>
        <w:jc w:val="both"/>
        <w:rPr>
          <w:rFonts w:asciiTheme="minorHAnsi" w:hAnsiTheme="minorHAnsi" w:cstheme="minorBidi"/>
        </w:rPr>
      </w:pPr>
      <w:r w:rsidRPr="25833887">
        <w:rPr>
          <w:rFonts w:asciiTheme="minorHAnsi" w:hAnsiTheme="minorHAnsi" w:cstheme="minorBidi"/>
        </w:rPr>
        <w:t>E, por estarem assim justas e contratadas, foi lavrado este instrumento que, após lido, conferido e condições ajustadas conforme vai assinado e rubricado em 3 (três) vias de igual teor, pelas partes e 2 (duas) testemunhas abaixo identificadas.</w:t>
      </w:r>
    </w:p>
    <w:p w14:paraId="67B38F30" w14:textId="77777777" w:rsidR="00EA2675" w:rsidRDefault="00EA2675" w:rsidP="00EA2675">
      <w:pPr>
        <w:spacing w:after="0" w:line="360" w:lineRule="auto"/>
        <w:jc w:val="both"/>
        <w:rPr>
          <w:rFonts w:eastAsiaTheme="minorEastAsia"/>
          <w:color w:val="000000" w:themeColor="text1"/>
          <w:sz w:val="24"/>
          <w:szCs w:val="24"/>
        </w:rPr>
      </w:pPr>
    </w:p>
    <w:p w14:paraId="6E890ADD" w14:textId="77777777" w:rsidR="00EA2675" w:rsidRDefault="00EA2675" w:rsidP="00EA2675">
      <w:pPr>
        <w:pStyle w:val="Default"/>
        <w:spacing w:line="360" w:lineRule="auto"/>
        <w:jc w:val="right"/>
        <w:rPr>
          <w:rFonts w:asciiTheme="minorHAnsi" w:hAnsiTheme="minorHAnsi" w:cstheme="minorBidi"/>
        </w:rPr>
      </w:pPr>
      <w:r w:rsidRPr="25833887">
        <w:rPr>
          <w:rFonts w:asciiTheme="minorHAnsi" w:hAnsiTheme="minorHAnsi" w:cstheme="minorBidi"/>
        </w:rPr>
        <w:t xml:space="preserve">São Paulo – SP, </w:t>
      </w:r>
      <w:proofErr w:type="spellStart"/>
      <w:r w:rsidRPr="25833887">
        <w:rPr>
          <w:rFonts w:asciiTheme="minorHAnsi" w:hAnsiTheme="minorHAnsi" w:cstheme="minorBidi"/>
        </w:rPr>
        <w:t>xxx</w:t>
      </w:r>
      <w:proofErr w:type="spellEnd"/>
      <w:r w:rsidRPr="25833887">
        <w:rPr>
          <w:rFonts w:asciiTheme="minorHAnsi" w:hAnsiTheme="minorHAnsi" w:cstheme="minorBidi"/>
        </w:rPr>
        <w:t xml:space="preserve"> de </w:t>
      </w:r>
      <w:proofErr w:type="spellStart"/>
      <w:r w:rsidRPr="25833887">
        <w:rPr>
          <w:rFonts w:asciiTheme="minorHAnsi" w:hAnsiTheme="minorHAnsi" w:cstheme="minorBidi"/>
        </w:rPr>
        <w:t>xxxxxxx</w:t>
      </w:r>
      <w:proofErr w:type="spellEnd"/>
      <w:r w:rsidRPr="25833887">
        <w:rPr>
          <w:rFonts w:asciiTheme="minorHAnsi" w:hAnsiTheme="minorHAnsi" w:cstheme="minorBidi"/>
        </w:rPr>
        <w:t xml:space="preserve"> de </w:t>
      </w:r>
      <w:r w:rsidRPr="25833887">
        <w:rPr>
          <w:rFonts w:asciiTheme="minorHAnsi" w:hAnsiTheme="minorHAnsi" w:cstheme="minorBidi"/>
          <w:highlight w:val="yellow"/>
        </w:rPr>
        <w:t>2026</w:t>
      </w:r>
      <w:r w:rsidRPr="25833887">
        <w:rPr>
          <w:rFonts w:asciiTheme="minorHAnsi" w:hAnsiTheme="minorHAnsi" w:cstheme="minorBidi"/>
        </w:rPr>
        <w:t>.</w:t>
      </w:r>
    </w:p>
    <w:p w14:paraId="1A72A5BE" w14:textId="77777777" w:rsidR="00EA2675" w:rsidRDefault="00EA2675" w:rsidP="00EA2675">
      <w:pPr>
        <w:pStyle w:val="Default"/>
        <w:spacing w:line="360" w:lineRule="auto"/>
        <w:rPr>
          <w:rFonts w:asciiTheme="minorHAnsi" w:hAnsiTheme="minorHAnsi" w:cstheme="minorBidi"/>
        </w:rPr>
      </w:pPr>
    </w:p>
    <w:p w14:paraId="3B4D1B67" w14:textId="77777777" w:rsidR="00EA2675" w:rsidRDefault="00EA2675" w:rsidP="00EA2675">
      <w:pPr>
        <w:pStyle w:val="Default"/>
        <w:spacing w:line="360" w:lineRule="auto"/>
        <w:rPr>
          <w:rFonts w:asciiTheme="minorHAnsi" w:hAnsiTheme="minorHAnsi" w:cstheme="minorBidi"/>
        </w:rPr>
      </w:pPr>
    </w:p>
    <w:tbl>
      <w:tblPr>
        <w:tblStyle w:val="Tabelacomgrade"/>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122"/>
        <w:gridCol w:w="2123"/>
        <w:gridCol w:w="2122"/>
        <w:gridCol w:w="2123"/>
      </w:tblGrid>
      <w:tr w:rsidR="00EA2675" w14:paraId="31E2096D" w14:textId="77777777" w:rsidTr="0080664D">
        <w:trPr>
          <w:trHeight w:val="300"/>
        </w:trPr>
        <w:tc>
          <w:tcPr>
            <w:tcW w:w="4245" w:type="dxa"/>
            <w:gridSpan w:val="2"/>
            <w:vAlign w:val="center"/>
          </w:tcPr>
          <w:p w14:paraId="18210CCC" w14:textId="77777777" w:rsidR="00EA2675" w:rsidRDefault="00EA2675" w:rsidP="0080664D">
            <w:pPr>
              <w:pStyle w:val="Default"/>
              <w:jc w:val="center"/>
              <w:rPr>
                <w:rFonts w:asciiTheme="minorHAnsi" w:hAnsiTheme="minorHAnsi" w:cstheme="minorBidi"/>
              </w:rPr>
            </w:pPr>
            <w:r w:rsidRPr="25833887">
              <w:rPr>
                <w:rFonts w:asciiTheme="minorHAnsi" w:hAnsiTheme="minorHAnsi" w:cstheme="minorBidi"/>
              </w:rPr>
              <w:t>____________________________</w:t>
            </w:r>
          </w:p>
        </w:tc>
        <w:tc>
          <w:tcPr>
            <w:tcW w:w="4245" w:type="dxa"/>
            <w:gridSpan w:val="2"/>
            <w:vAlign w:val="center"/>
          </w:tcPr>
          <w:p w14:paraId="46F4A16F" w14:textId="77777777" w:rsidR="00EA2675" w:rsidRDefault="00EA2675" w:rsidP="0080664D">
            <w:pPr>
              <w:pStyle w:val="Default"/>
              <w:jc w:val="center"/>
              <w:rPr>
                <w:rFonts w:asciiTheme="minorHAnsi" w:hAnsiTheme="minorHAnsi" w:cstheme="minorBidi"/>
              </w:rPr>
            </w:pPr>
            <w:r w:rsidRPr="25833887">
              <w:rPr>
                <w:rFonts w:asciiTheme="minorHAnsi" w:hAnsiTheme="minorHAnsi" w:cstheme="minorBidi"/>
              </w:rPr>
              <w:t>_____________________________</w:t>
            </w:r>
          </w:p>
        </w:tc>
      </w:tr>
      <w:tr w:rsidR="00EA2675" w14:paraId="7B8DE56B" w14:textId="77777777" w:rsidTr="0080664D">
        <w:trPr>
          <w:trHeight w:val="300"/>
        </w:trPr>
        <w:tc>
          <w:tcPr>
            <w:tcW w:w="4245" w:type="dxa"/>
            <w:gridSpan w:val="2"/>
            <w:vAlign w:val="center"/>
          </w:tcPr>
          <w:p w14:paraId="479055DE" w14:textId="77777777" w:rsidR="00EA2675" w:rsidRDefault="00EA2675" w:rsidP="0080664D">
            <w:pPr>
              <w:pStyle w:val="Default"/>
              <w:jc w:val="center"/>
              <w:rPr>
                <w:rFonts w:asciiTheme="minorHAnsi" w:hAnsiTheme="minorHAnsi" w:cstheme="minorBidi"/>
              </w:rPr>
            </w:pPr>
            <w:r w:rsidRPr="25833887">
              <w:rPr>
                <w:rFonts w:asciiTheme="minorHAnsi" w:hAnsiTheme="minorHAnsi" w:cstheme="minorBidi"/>
              </w:rPr>
              <w:t>Diretor (SEME/DGPAR)</w:t>
            </w:r>
          </w:p>
        </w:tc>
        <w:tc>
          <w:tcPr>
            <w:tcW w:w="4245" w:type="dxa"/>
            <w:gridSpan w:val="2"/>
            <w:vAlign w:val="center"/>
          </w:tcPr>
          <w:p w14:paraId="073AF321" w14:textId="77777777" w:rsidR="00EA2675" w:rsidRDefault="00EA2675" w:rsidP="0080664D">
            <w:pPr>
              <w:pStyle w:val="Default"/>
              <w:jc w:val="center"/>
              <w:rPr>
                <w:rFonts w:asciiTheme="minorHAnsi" w:hAnsiTheme="minorHAnsi" w:cstheme="minorBidi"/>
              </w:rPr>
            </w:pPr>
            <w:r w:rsidRPr="25833887">
              <w:rPr>
                <w:rFonts w:asciiTheme="minorHAnsi" w:hAnsiTheme="minorHAnsi" w:cstheme="minorBidi"/>
              </w:rPr>
              <w:t>Responsável Legal - Cargo</w:t>
            </w:r>
          </w:p>
        </w:tc>
      </w:tr>
      <w:tr w:rsidR="00EA2675" w14:paraId="1CA7282B" w14:textId="77777777" w:rsidTr="0080664D">
        <w:trPr>
          <w:trHeight w:val="300"/>
        </w:trPr>
        <w:tc>
          <w:tcPr>
            <w:tcW w:w="4245" w:type="dxa"/>
            <w:gridSpan w:val="2"/>
            <w:vAlign w:val="center"/>
          </w:tcPr>
          <w:p w14:paraId="0DA72F10" w14:textId="77777777" w:rsidR="00EA2675" w:rsidRDefault="00EA2675" w:rsidP="0080664D">
            <w:pPr>
              <w:pStyle w:val="Default"/>
              <w:jc w:val="center"/>
              <w:rPr>
                <w:rFonts w:asciiTheme="minorHAnsi" w:hAnsiTheme="minorHAnsi" w:cstheme="minorBidi"/>
              </w:rPr>
            </w:pPr>
          </w:p>
        </w:tc>
        <w:tc>
          <w:tcPr>
            <w:tcW w:w="4245" w:type="dxa"/>
            <w:gridSpan w:val="2"/>
            <w:vAlign w:val="center"/>
          </w:tcPr>
          <w:p w14:paraId="61C52F95" w14:textId="77777777" w:rsidR="00EA2675" w:rsidRDefault="00EA2675" w:rsidP="0080664D">
            <w:pPr>
              <w:pStyle w:val="Default"/>
              <w:jc w:val="center"/>
              <w:rPr>
                <w:rFonts w:asciiTheme="minorHAnsi" w:hAnsiTheme="minorHAnsi" w:cstheme="minorBidi"/>
              </w:rPr>
            </w:pPr>
            <w:r w:rsidRPr="25833887">
              <w:rPr>
                <w:rFonts w:asciiTheme="minorHAnsi" w:hAnsiTheme="minorHAnsi" w:cstheme="minorBidi"/>
              </w:rPr>
              <w:t>Nome da OSC</w:t>
            </w:r>
          </w:p>
          <w:p w14:paraId="64BF5EDD" w14:textId="77777777" w:rsidR="00EA2675" w:rsidRDefault="00EA2675" w:rsidP="0080664D">
            <w:pPr>
              <w:pStyle w:val="Default"/>
              <w:jc w:val="center"/>
              <w:rPr>
                <w:rFonts w:asciiTheme="minorHAnsi" w:hAnsiTheme="minorHAnsi" w:cstheme="minorBidi"/>
              </w:rPr>
            </w:pPr>
          </w:p>
        </w:tc>
      </w:tr>
      <w:tr w:rsidR="00EA2675" w14:paraId="1D795E19" w14:textId="77777777" w:rsidTr="0080664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14:paraId="53BCB1F7" w14:textId="77777777" w:rsidR="00EA2675" w:rsidRDefault="00EA2675" w:rsidP="0080664D">
            <w:pPr>
              <w:rPr>
                <w:rFonts w:eastAsiaTheme="minorEastAsia"/>
                <w:color w:val="000000" w:themeColor="text1"/>
                <w:sz w:val="24"/>
                <w:szCs w:val="24"/>
              </w:rPr>
            </w:pPr>
            <w:r w:rsidRPr="25833887">
              <w:rPr>
                <w:rFonts w:eastAsiaTheme="minorEastAsia"/>
                <w:color w:val="000000" w:themeColor="text1"/>
                <w:sz w:val="24"/>
                <w:szCs w:val="24"/>
              </w:rPr>
              <w:t>Testemunha</w:t>
            </w:r>
          </w:p>
        </w:tc>
        <w:tc>
          <w:tcPr>
            <w:tcW w:w="2122" w:type="dxa"/>
          </w:tcPr>
          <w:p w14:paraId="0904415A" w14:textId="77777777" w:rsidR="00EA2675" w:rsidRDefault="00EA2675" w:rsidP="0080664D">
            <w:pPr>
              <w:rPr>
                <w:rFonts w:eastAsiaTheme="minorEastAsia"/>
                <w:color w:val="000000" w:themeColor="text1"/>
                <w:sz w:val="24"/>
                <w:szCs w:val="24"/>
              </w:rPr>
            </w:pPr>
            <w:r w:rsidRPr="25833887">
              <w:rPr>
                <w:rFonts w:eastAsiaTheme="minorEastAsia"/>
                <w:color w:val="000000" w:themeColor="text1"/>
                <w:sz w:val="24"/>
                <w:szCs w:val="24"/>
              </w:rPr>
              <w:t>Nome</w:t>
            </w:r>
          </w:p>
        </w:tc>
        <w:tc>
          <w:tcPr>
            <w:tcW w:w="2122" w:type="dxa"/>
          </w:tcPr>
          <w:p w14:paraId="034BCD66" w14:textId="77777777" w:rsidR="00EA2675" w:rsidRDefault="00EA2675" w:rsidP="0080664D">
            <w:pPr>
              <w:rPr>
                <w:rFonts w:eastAsiaTheme="minorEastAsia"/>
                <w:color w:val="000000" w:themeColor="text1"/>
                <w:sz w:val="24"/>
                <w:szCs w:val="24"/>
              </w:rPr>
            </w:pPr>
            <w:r w:rsidRPr="25833887">
              <w:rPr>
                <w:rFonts w:eastAsiaTheme="minorEastAsia"/>
                <w:color w:val="000000" w:themeColor="text1"/>
                <w:sz w:val="24"/>
                <w:szCs w:val="24"/>
              </w:rPr>
              <w:t>RG</w:t>
            </w:r>
          </w:p>
        </w:tc>
        <w:tc>
          <w:tcPr>
            <w:tcW w:w="2122" w:type="dxa"/>
          </w:tcPr>
          <w:p w14:paraId="0E138246" w14:textId="77777777" w:rsidR="00EA2675" w:rsidRDefault="00EA2675" w:rsidP="0080664D">
            <w:pPr>
              <w:rPr>
                <w:rFonts w:eastAsiaTheme="minorEastAsia"/>
                <w:color w:val="000000" w:themeColor="text1"/>
                <w:sz w:val="24"/>
                <w:szCs w:val="24"/>
              </w:rPr>
            </w:pPr>
            <w:r w:rsidRPr="25833887">
              <w:rPr>
                <w:rFonts w:eastAsiaTheme="minorEastAsia"/>
                <w:color w:val="000000" w:themeColor="text1"/>
                <w:sz w:val="24"/>
                <w:szCs w:val="24"/>
              </w:rPr>
              <w:t>Assinatura</w:t>
            </w:r>
          </w:p>
        </w:tc>
      </w:tr>
      <w:tr w:rsidR="00EA2675" w14:paraId="7989E310" w14:textId="77777777" w:rsidTr="0080664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14:paraId="541BA512" w14:textId="77777777" w:rsidR="00EA2675" w:rsidRDefault="00EA2675" w:rsidP="0080664D">
            <w:pPr>
              <w:rPr>
                <w:rFonts w:eastAsiaTheme="minorEastAsia"/>
                <w:color w:val="000000" w:themeColor="text1"/>
                <w:sz w:val="24"/>
                <w:szCs w:val="24"/>
              </w:rPr>
            </w:pPr>
          </w:p>
        </w:tc>
        <w:tc>
          <w:tcPr>
            <w:tcW w:w="2122" w:type="dxa"/>
          </w:tcPr>
          <w:p w14:paraId="43988206" w14:textId="77777777" w:rsidR="00EA2675" w:rsidRDefault="00EA2675" w:rsidP="0080664D">
            <w:pPr>
              <w:rPr>
                <w:rFonts w:eastAsiaTheme="minorEastAsia"/>
                <w:color w:val="000000" w:themeColor="text1"/>
                <w:sz w:val="24"/>
                <w:szCs w:val="24"/>
              </w:rPr>
            </w:pPr>
          </w:p>
        </w:tc>
        <w:tc>
          <w:tcPr>
            <w:tcW w:w="2122" w:type="dxa"/>
          </w:tcPr>
          <w:p w14:paraId="4CC0FBE4" w14:textId="77777777" w:rsidR="00EA2675" w:rsidRDefault="00EA2675" w:rsidP="0080664D">
            <w:pPr>
              <w:rPr>
                <w:rFonts w:eastAsiaTheme="minorEastAsia"/>
                <w:color w:val="000000" w:themeColor="text1"/>
                <w:sz w:val="24"/>
                <w:szCs w:val="24"/>
              </w:rPr>
            </w:pPr>
          </w:p>
        </w:tc>
        <w:tc>
          <w:tcPr>
            <w:tcW w:w="2122" w:type="dxa"/>
          </w:tcPr>
          <w:p w14:paraId="228C4042" w14:textId="77777777" w:rsidR="00EA2675" w:rsidRDefault="00EA2675" w:rsidP="0080664D">
            <w:pPr>
              <w:rPr>
                <w:rFonts w:eastAsiaTheme="minorEastAsia"/>
                <w:color w:val="000000" w:themeColor="text1"/>
                <w:sz w:val="24"/>
                <w:szCs w:val="24"/>
              </w:rPr>
            </w:pPr>
          </w:p>
        </w:tc>
      </w:tr>
      <w:tr w:rsidR="00EA2675" w14:paraId="5A406E18" w14:textId="77777777" w:rsidTr="0080664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14:paraId="39D8DAC5" w14:textId="77777777" w:rsidR="00EA2675" w:rsidRDefault="00EA2675" w:rsidP="0080664D">
            <w:pPr>
              <w:rPr>
                <w:rFonts w:eastAsiaTheme="minorEastAsia"/>
                <w:color w:val="000000" w:themeColor="text1"/>
                <w:sz w:val="24"/>
                <w:szCs w:val="24"/>
              </w:rPr>
            </w:pPr>
          </w:p>
        </w:tc>
        <w:tc>
          <w:tcPr>
            <w:tcW w:w="2122" w:type="dxa"/>
          </w:tcPr>
          <w:p w14:paraId="4F4D7814" w14:textId="77777777" w:rsidR="00EA2675" w:rsidRDefault="00EA2675" w:rsidP="0080664D">
            <w:pPr>
              <w:rPr>
                <w:rFonts w:eastAsiaTheme="minorEastAsia"/>
                <w:color w:val="000000" w:themeColor="text1"/>
                <w:sz w:val="24"/>
                <w:szCs w:val="24"/>
              </w:rPr>
            </w:pPr>
          </w:p>
        </w:tc>
        <w:tc>
          <w:tcPr>
            <w:tcW w:w="2122" w:type="dxa"/>
          </w:tcPr>
          <w:p w14:paraId="6A04802A" w14:textId="77777777" w:rsidR="00EA2675" w:rsidRDefault="00EA2675" w:rsidP="0080664D">
            <w:pPr>
              <w:rPr>
                <w:rFonts w:eastAsiaTheme="minorEastAsia"/>
                <w:color w:val="000000" w:themeColor="text1"/>
                <w:sz w:val="24"/>
                <w:szCs w:val="24"/>
              </w:rPr>
            </w:pPr>
          </w:p>
        </w:tc>
        <w:tc>
          <w:tcPr>
            <w:tcW w:w="2122" w:type="dxa"/>
          </w:tcPr>
          <w:p w14:paraId="49B5B07C" w14:textId="77777777" w:rsidR="00EA2675" w:rsidRDefault="00EA2675" w:rsidP="0080664D">
            <w:pPr>
              <w:rPr>
                <w:rFonts w:eastAsiaTheme="minorEastAsia"/>
                <w:color w:val="000000" w:themeColor="text1"/>
                <w:sz w:val="24"/>
                <w:szCs w:val="24"/>
              </w:rPr>
            </w:pPr>
          </w:p>
        </w:tc>
      </w:tr>
    </w:tbl>
    <w:p w14:paraId="74CC81E1" w14:textId="77777777" w:rsidR="00EA2675" w:rsidRDefault="00EA2675" w:rsidP="00EA2675">
      <w:r>
        <w:br w:type="page"/>
      </w:r>
    </w:p>
    <w:p w14:paraId="649F9BE8" w14:textId="77777777" w:rsidR="00EA2675" w:rsidRDefault="00EA2675" w:rsidP="00EA2675">
      <w:pPr>
        <w:spacing w:after="0" w:line="360" w:lineRule="auto"/>
        <w:ind w:left="284" w:right="694"/>
        <w:jc w:val="both"/>
        <w:rPr>
          <w:rFonts w:eastAsiaTheme="minorEastAsia"/>
          <w:color w:val="000000" w:themeColor="text1"/>
          <w:sz w:val="24"/>
          <w:szCs w:val="24"/>
        </w:rPr>
      </w:pPr>
    </w:p>
    <w:p w14:paraId="5A2D0732" w14:textId="77777777" w:rsidR="00EA2675" w:rsidRDefault="00EA2675" w:rsidP="00EA2675">
      <w:pPr>
        <w:pStyle w:val="Ttulo1"/>
        <w:widowControl w:val="0"/>
        <w:spacing w:before="57" w:line="240" w:lineRule="auto"/>
        <w:ind w:left="3211" w:right="3058"/>
        <w:jc w:val="center"/>
        <w:rPr>
          <w:rFonts w:ascii="Calibri" w:eastAsia="Calibri" w:hAnsi="Calibri" w:cs="Calibri"/>
          <w:color w:val="000000" w:themeColor="text1"/>
          <w:sz w:val="24"/>
          <w:szCs w:val="24"/>
        </w:rPr>
      </w:pPr>
      <w:r w:rsidRPr="3BAEE8D2">
        <w:rPr>
          <w:rFonts w:asciiTheme="minorHAnsi" w:eastAsiaTheme="minorEastAsia" w:hAnsiTheme="minorHAnsi" w:cstheme="minorBidi"/>
          <w:b/>
          <w:bCs/>
          <w:color w:val="000000" w:themeColor="text1"/>
          <w:sz w:val="24"/>
          <w:szCs w:val="24"/>
        </w:rPr>
        <w:t xml:space="preserve">ANEXO II – </w:t>
      </w:r>
      <w:r w:rsidRPr="3BAEE8D2">
        <w:rPr>
          <w:rFonts w:ascii="Calibri" w:eastAsia="Calibri" w:hAnsi="Calibri" w:cs="Calibri"/>
          <w:b/>
          <w:bCs/>
          <w:color w:val="000000" w:themeColor="text1"/>
          <w:sz w:val="24"/>
          <w:szCs w:val="24"/>
        </w:rPr>
        <w:t>MODELO PLANO DE TRABALHO</w:t>
      </w:r>
    </w:p>
    <w:p w14:paraId="0C79E2EE" w14:textId="77777777" w:rsidR="00EA2675" w:rsidRDefault="00EA2675" w:rsidP="00EA2675">
      <w:pPr>
        <w:widowControl w:val="0"/>
        <w:jc w:val="center"/>
        <w:rPr>
          <w:rFonts w:ascii="Calibri" w:eastAsia="Calibri" w:hAnsi="Calibri" w:cs="Calibri"/>
          <w:b/>
          <w:bCs/>
          <w:color w:val="000000" w:themeColor="text1"/>
          <w:sz w:val="24"/>
          <w:szCs w:val="24"/>
        </w:rPr>
      </w:pPr>
    </w:p>
    <w:p w14:paraId="3B038F2A" w14:textId="77777777" w:rsidR="00EA2675" w:rsidRDefault="00EA2675" w:rsidP="00EA2675">
      <w:pPr>
        <w:widowControl w:val="0"/>
        <w:jc w:val="center"/>
        <w:rPr>
          <w:rFonts w:ascii="Calibri" w:eastAsia="Calibri" w:hAnsi="Calibri" w:cs="Calibri"/>
          <w:b/>
          <w:bCs/>
          <w:color w:val="000000" w:themeColor="text1"/>
          <w:sz w:val="24"/>
          <w:szCs w:val="24"/>
          <w:highlight w:val="yellow"/>
        </w:rPr>
      </w:pPr>
      <w:proofErr w:type="spellStart"/>
      <w:r w:rsidRPr="3BAEE8D2">
        <w:rPr>
          <w:rFonts w:ascii="Calibri" w:eastAsia="Calibri" w:hAnsi="Calibri" w:cs="Calibri"/>
          <w:b/>
          <w:bCs/>
          <w:color w:val="000000" w:themeColor="text1"/>
          <w:sz w:val="24"/>
          <w:szCs w:val="24"/>
          <w:highlight w:val="yellow"/>
        </w:rPr>
        <w:t>Obs</w:t>
      </w:r>
      <w:proofErr w:type="spellEnd"/>
      <w:r w:rsidRPr="3BAEE8D2">
        <w:rPr>
          <w:rFonts w:ascii="Calibri" w:eastAsia="Calibri" w:hAnsi="Calibri" w:cs="Calibri"/>
          <w:b/>
          <w:bCs/>
          <w:color w:val="000000" w:themeColor="text1"/>
          <w:sz w:val="24"/>
          <w:szCs w:val="24"/>
          <w:highlight w:val="yellow"/>
        </w:rPr>
        <w:t xml:space="preserve">: o modelo em arquivo </w:t>
      </w:r>
      <w:proofErr w:type="spellStart"/>
      <w:r w:rsidRPr="3BAEE8D2">
        <w:rPr>
          <w:rFonts w:ascii="Calibri" w:eastAsia="Calibri" w:hAnsi="Calibri" w:cs="Calibri"/>
          <w:b/>
          <w:bCs/>
          <w:color w:val="000000" w:themeColor="text1"/>
          <w:sz w:val="24"/>
          <w:szCs w:val="24"/>
          <w:highlight w:val="yellow"/>
        </w:rPr>
        <w:t>excel</w:t>
      </w:r>
      <w:proofErr w:type="spellEnd"/>
      <w:r w:rsidRPr="3BAEE8D2">
        <w:rPr>
          <w:rFonts w:ascii="Calibri" w:eastAsia="Calibri" w:hAnsi="Calibri" w:cs="Calibri"/>
          <w:b/>
          <w:bCs/>
          <w:color w:val="000000" w:themeColor="text1"/>
          <w:sz w:val="24"/>
          <w:szCs w:val="24"/>
          <w:highlight w:val="yellow"/>
        </w:rPr>
        <w:t xml:space="preserve"> pode ser acessado no seguinte link:</w:t>
      </w:r>
    </w:p>
    <w:p w14:paraId="12981BC5" w14:textId="77777777" w:rsidR="00EA2675" w:rsidRDefault="00EA2675" w:rsidP="00EA2675">
      <w:pPr>
        <w:widowControl w:val="0"/>
        <w:jc w:val="center"/>
        <w:rPr>
          <w:rFonts w:ascii="Calibri" w:eastAsia="Calibri" w:hAnsi="Calibri" w:cs="Calibri"/>
          <w:b/>
          <w:bCs/>
          <w:color w:val="000000" w:themeColor="text1"/>
          <w:sz w:val="24"/>
          <w:szCs w:val="24"/>
        </w:rPr>
        <w:sectPr w:rsidR="00EA2675" w:rsidSect="00EA2675">
          <w:pgSz w:w="11906" w:h="16838"/>
          <w:pgMar w:top="1417" w:right="1701" w:bottom="1417" w:left="1701" w:header="708" w:footer="708" w:gutter="0"/>
          <w:cols w:space="708"/>
          <w:docGrid w:linePitch="360"/>
        </w:sectPr>
      </w:pPr>
    </w:p>
    <w:p w14:paraId="706E226A" w14:textId="77777777" w:rsidR="00EA2675" w:rsidRDefault="00EA2675" w:rsidP="00EA2675">
      <w:pPr>
        <w:widowControl w:val="0"/>
        <w:jc w:val="center"/>
        <w:rPr>
          <w:rFonts w:ascii="Calibri" w:eastAsia="Calibri" w:hAnsi="Calibri" w:cs="Calibri"/>
          <w:b/>
          <w:bCs/>
          <w:color w:val="000000" w:themeColor="text1"/>
          <w:sz w:val="24"/>
          <w:szCs w:val="24"/>
        </w:rPr>
      </w:pPr>
    </w:p>
    <w:tbl>
      <w:tblPr>
        <w:tblW w:w="14004" w:type="dxa"/>
        <w:jc w:val="center"/>
        <w:tblCellMar>
          <w:top w:w="15" w:type="dxa"/>
          <w:left w:w="70" w:type="dxa"/>
          <w:bottom w:w="15" w:type="dxa"/>
          <w:right w:w="70" w:type="dxa"/>
        </w:tblCellMar>
        <w:tblLook w:val="04A0" w:firstRow="1" w:lastRow="0" w:firstColumn="1" w:lastColumn="0" w:noHBand="0" w:noVBand="1"/>
      </w:tblPr>
      <w:tblGrid>
        <w:gridCol w:w="1343"/>
        <w:gridCol w:w="232"/>
        <w:gridCol w:w="278"/>
        <w:gridCol w:w="278"/>
        <w:gridCol w:w="278"/>
        <w:gridCol w:w="278"/>
        <w:gridCol w:w="255"/>
        <w:gridCol w:w="467"/>
        <w:gridCol w:w="467"/>
        <w:gridCol w:w="470"/>
        <w:gridCol w:w="467"/>
        <w:gridCol w:w="472"/>
        <w:gridCol w:w="2961"/>
        <w:gridCol w:w="449"/>
        <w:gridCol w:w="448"/>
        <w:gridCol w:w="448"/>
        <w:gridCol w:w="448"/>
        <w:gridCol w:w="459"/>
        <w:gridCol w:w="451"/>
        <w:gridCol w:w="291"/>
        <w:gridCol w:w="291"/>
        <w:gridCol w:w="265"/>
        <w:gridCol w:w="265"/>
        <w:gridCol w:w="265"/>
        <w:gridCol w:w="1959"/>
        <w:gridCol w:w="146"/>
      </w:tblGrid>
      <w:tr w:rsidR="00EA2675" w:rsidRPr="00FD38B1" w14:paraId="2CA102EE" w14:textId="77777777" w:rsidTr="5C576917">
        <w:trPr>
          <w:trHeight w:val="300"/>
          <w:jc w:val="center"/>
        </w:trPr>
        <w:tc>
          <w:tcPr>
            <w:tcW w:w="13860" w:type="dxa"/>
            <w:gridSpan w:val="25"/>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C2B3225" w14:textId="77777777" w:rsidR="00EA2675" w:rsidRPr="00FD38B1" w:rsidRDefault="00EA2675" w:rsidP="00EA2675">
            <w:pPr>
              <w:ind w:left="283"/>
              <w:jc w:val="center"/>
            </w:pPr>
            <w:r w:rsidRPr="00FD38B1">
              <w:t>PLANO DE TRABALHO</w:t>
            </w:r>
          </w:p>
        </w:tc>
        <w:tc>
          <w:tcPr>
            <w:tcW w:w="144" w:type="dxa"/>
            <w:tcBorders>
              <w:top w:val="nil"/>
              <w:left w:val="single" w:sz="4" w:space="0" w:color="auto"/>
              <w:bottom w:val="nil"/>
              <w:right w:val="nil"/>
            </w:tcBorders>
            <w:vAlign w:val="bottom"/>
            <w:hideMark/>
          </w:tcPr>
          <w:p w14:paraId="302F962D" w14:textId="77777777" w:rsidR="00EA2675" w:rsidRPr="00FD38B1" w:rsidRDefault="00EA2675" w:rsidP="00EA2675">
            <w:pPr>
              <w:ind w:left="283"/>
            </w:pPr>
          </w:p>
        </w:tc>
      </w:tr>
      <w:tr w:rsidR="00EA2675" w:rsidRPr="00FD38B1" w14:paraId="489BA66D" w14:textId="77777777" w:rsidTr="5C576917">
        <w:trPr>
          <w:trHeight w:val="300"/>
          <w:jc w:val="center"/>
        </w:trPr>
        <w:tc>
          <w:tcPr>
            <w:tcW w:w="13860" w:type="dxa"/>
            <w:gridSpan w:val="25"/>
            <w:vMerge/>
            <w:vAlign w:val="center"/>
            <w:hideMark/>
          </w:tcPr>
          <w:p w14:paraId="37FA4259" w14:textId="77777777" w:rsidR="00EA2675" w:rsidRPr="00FD38B1" w:rsidRDefault="00EA2675" w:rsidP="00EA2675">
            <w:pPr>
              <w:ind w:left="283"/>
            </w:pPr>
          </w:p>
        </w:tc>
        <w:tc>
          <w:tcPr>
            <w:tcW w:w="144" w:type="dxa"/>
            <w:tcBorders>
              <w:top w:val="nil"/>
              <w:left w:val="single" w:sz="4" w:space="0" w:color="auto"/>
              <w:bottom w:val="nil"/>
              <w:right w:val="nil"/>
            </w:tcBorders>
            <w:vAlign w:val="bottom"/>
            <w:hideMark/>
          </w:tcPr>
          <w:p w14:paraId="16D01AAA" w14:textId="77777777" w:rsidR="00EA2675" w:rsidRPr="00FD38B1" w:rsidRDefault="00EA2675" w:rsidP="00EA2675">
            <w:pPr>
              <w:ind w:left="283"/>
            </w:pPr>
          </w:p>
        </w:tc>
      </w:tr>
      <w:tr w:rsidR="00EA2675" w:rsidRPr="00FD38B1" w14:paraId="34D5286D" w14:textId="77777777" w:rsidTr="5C576917">
        <w:trPr>
          <w:trHeight w:val="615"/>
          <w:jc w:val="center"/>
        </w:trPr>
        <w:tc>
          <w:tcPr>
            <w:tcW w:w="1401" w:type="dxa"/>
            <w:gridSpan w:val="2"/>
            <w:tcBorders>
              <w:top w:val="single" w:sz="4" w:space="0" w:color="CCCCCC"/>
              <w:left w:val="single" w:sz="4" w:space="0" w:color="000000" w:themeColor="text1"/>
              <w:bottom w:val="nil"/>
              <w:right w:val="single" w:sz="4" w:space="0" w:color="CCCCCC"/>
            </w:tcBorders>
            <w:shd w:val="clear" w:color="auto" w:fill="FFFFFF" w:themeFill="background1"/>
            <w:noWrap/>
            <w:vAlign w:val="bottom"/>
            <w:hideMark/>
          </w:tcPr>
          <w:p w14:paraId="164C860E" w14:textId="77777777" w:rsidR="00EA2675" w:rsidRPr="00FD38B1" w:rsidRDefault="00EA2675" w:rsidP="00EA2675">
            <w:pPr>
              <w:ind w:left="283"/>
            </w:pPr>
          </w:p>
        </w:tc>
        <w:tc>
          <w:tcPr>
            <w:tcW w:w="255" w:type="dxa"/>
            <w:tcBorders>
              <w:top w:val="single" w:sz="4" w:space="0" w:color="CCCCCC"/>
              <w:left w:val="single" w:sz="4" w:space="0" w:color="CCCCCC"/>
              <w:bottom w:val="nil"/>
              <w:right w:val="single" w:sz="4" w:space="0" w:color="CCCCCC"/>
            </w:tcBorders>
            <w:shd w:val="clear" w:color="auto" w:fill="FFFFFF" w:themeFill="background1"/>
            <w:noWrap/>
            <w:vAlign w:val="bottom"/>
            <w:hideMark/>
          </w:tcPr>
          <w:p w14:paraId="10BF947D" w14:textId="77777777" w:rsidR="00EA2675" w:rsidRPr="00FD38B1" w:rsidRDefault="00EA2675" w:rsidP="00EA2675">
            <w:pPr>
              <w:ind w:left="283"/>
            </w:pPr>
          </w:p>
        </w:tc>
        <w:tc>
          <w:tcPr>
            <w:tcW w:w="255" w:type="dxa"/>
            <w:tcBorders>
              <w:top w:val="single" w:sz="4" w:space="0" w:color="CCCCCC"/>
              <w:left w:val="single" w:sz="4" w:space="0" w:color="CCCCCC"/>
              <w:bottom w:val="nil"/>
              <w:right w:val="single" w:sz="4" w:space="0" w:color="CCCCCC"/>
            </w:tcBorders>
            <w:shd w:val="clear" w:color="auto" w:fill="FFFFFF" w:themeFill="background1"/>
            <w:noWrap/>
            <w:vAlign w:val="bottom"/>
            <w:hideMark/>
          </w:tcPr>
          <w:p w14:paraId="20B04B3D" w14:textId="77777777" w:rsidR="00EA2675" w:rsidRPr="00FD38B1" w:rsidRDefault="00EA2675" w:rsidP="00EA2675">
            <w:pPr>
              <w:ind w:left="283"/>
            </w:pPr>
          </w:p>
        </w:tc>
        <w:tc>
          <w:tcPr>
            <w:tcW w:w="255" w:type="dxa"/>
            <w:tcBorders>
              <w:top w:val="single" w:sz="4" w:space="0" w:color="CCCCCC"/>
              <w:left w:val="single" w:sz="4" w:space="0" w:color="CCCCCC"/>
              <w:bottom w:val="nil"/>
              <w:right w:val="single" w:sz="4" w:space="0" w:color="CCCCCC"/>
            </w:tcBorders>
            <w:shd w:val="clear" w:color="auto" w:fill="FFFFFF" w:themeFill="background1"/>
            <w:noWrap/>
            <w:vAlign w:val="bottom"/>
            <w:hideMark/>
          </w:tcPr>
          <w:p w14:paraId="2643361C" w14:textId="77777777" w:rsidR="00EA2675" w:rsidRPr="00FD38B1" w:rsidRDefault="00EA2675" w:rsidP="00EA2675">
            <w:pPr>
              <w:ind w:left="283"/>
            </w:pPr>
          </w:p>
        </w:tc>
        <w:tc>
          <w:tcPr>
            <w:tcW w:w="255" w:type="dxa"/>
            <w:tcBorders>
              <w:top w:val="single" w:sz="4" w:space="0" w:color="CCCCCC"/>
              <w:left w:val="single" w:sz="4" w:space="0" w:color="CCCCCC"/>
              <w:bottom w:val="nil"/>
              <w:right w:val="single" w:sz="4" w:space="0" w:color="CCCCCC"/>
            </w:tcBorders>
            <w:shd w:val="clear" w:color="auto" w:fill="FFFFFF" w:themeFill="background1"/>
            <w:noWrap/>
            <w:vAlign w:val="bottom"/>
            <w:hideMark/>
          </w:tcPr>
          <w:p w14:paraId="7B7F8691" w14:textId="77777777" w:rsidR="00EA2675" w:rsidRPr="00FD38B1" w:rsidRDefault="00EA2675" w:rsidP="00EA2675">
            <w:pPr>
              <w:ind w:left="283"/>
            </w:pPr>
          </w:p>
        </w:tc>
        <w:tc>
          <w:tcPr>
            <w:tcW w:w="255" w:type="dxa"/>
            <w:tcBorders>
              <w:top w:val="single" w:sz="4" w:space="0" w:color="CCCCCC"/>
              <w:left w:val="single" w:sz="4" w:space="0" w:color="CCCCCC"/>
              <w:bottom w:val="nil"/>
              <w:right w:val="single" w:sz="4" w:space="0" w:color="CCCCCC"/>
            </w:tcBorders>
            <w:shd w:val="clear" w:color="auto" w:fill="FFFFFF" w:themeFill="background1"/>
            <w:noWrap/>
            <w:vAlign w:val="bottom"/>
            <w:hideMark/>
          </w:tcPr>
          <w:p w14:paraId="665A63EE" w14:textId="77777777" w:rsidR="00EA2675" w:rsidRPr="00FD38B1" w:rsidRDefault="00EA2675" w:rsidP="00EA2675">
            <w:pPr>
              <w:ind w:left="283"/>
            </w:pPr>
          </w:p>
        </w:tc>
        <w:tc>
          <w:tcPr>
            <w:tcW w:w="467" w:type="dxa"/>
            <w:tcBorders>
              <w:top w:val="single" w:sz="4" w:space="0" w:color="CCCCCC"/>
              <w:left w:val="single" w:sz="4" w:space="0" w:color="CCCCCC"/>
              <w:bottom w:val="nil"/>
              <w:right w:val="single" w:sz="4" w:space="0" w:color="CCCCCC"/>
            </w:tcBorders>
            <w:shd w:val="clear" w:color="auto" w:fill="FFFFFF" w:themeFill="background1"/>
            <w:noWrap/>
            <w:vAlign w:val="bottom"/>
            <w:hideMark/>
          </w:tcPr>
          <w:p w14:paraId="34B89A06" w14:textId="77777777" w:rsidR="00EA2675" w:rsidRPr="00FD38B1" w:rsidRDefault="00EA2675" w:rsidP="00EA2675">
            <w:pPr>
              <w:ind w:left="283"/>
            </w:pPr>
          </w:p>
        </w:tc>
        <w:tc>
          <w:tcPr>
            <w:tcW w:w="467" w:type="dxa"/>
            <w:tcBorders>
              <w:top w:val="single" w:sz="4" w:space="0" w:color="CCCCCC"/>
              <w:left w:val="single" w:sz="4" w:space="0" w:color="CCCCCC"/>
              <w:bottom w:val="nil"/>
              <w:right w:val="single" w:sz="4" w:space="0" w:color="CCCCCC"/>
            </w:tcBorders>
            <w:shd w:val="clear" w:color="auto" w:fill="FFFFFF" w:themeFill="background1"/>
            <w:noWrap/>
            <w:vAlign w:val="bottom"/>
            <w:hideMark/>
          </w:tcPr>
          <w:p w14:paraId="28F9959F" w14:textId="77777777" w:rsidR="00EA2675" w:rsidRPr="00FD38B1" w:rsidRDefault="00EA2675" w:rsidP="00EA2675">
            <w:pPr>
              <w:ind w:left="283"/>
            </w:pPr>
          </w:p>
        </w:tc>
        <w:tc>
          <w:tcPr>
            <w:tcW w:w="470" w:type="dxa"/>
            <w:tcBorders>
              <w:top w:val="single" w:sz="4" w:space="0" w:color="CCCCCC"/>
              <w:left w:val="single" w:sz="4" w:space="0" w:color="CCCCCC"/>
              <w:bottom w:val="nil"/>
              <w:right w:val="single" w:sz="4" w:space="0" w:color="CCCCCC"/>
            </w:tcBorders>
            <w:shd w:val="clear" w:color="auto" w:fill="FFFFFF" w:themeFill="background1"/>
            <w:noWrap/>
            <w:vAlign w:val="bottom"/>
            <w:hideMark/>
          </w:tcPr>
          <w:p w14:paraId="09EDCC82" w14:textId="77777777" w:rsidR="00EA2675" w:rsidRPr="00FD38B1" w:rsidRDefault="00EA2675" w:rsidP="00EA2675">
            <w:pPr>
              <w:ind w:left="283"/>
            </w:pPr>
          </w:p>
        </w:tc>
        <w:tc>
          <w:tcPr>
            <w:tcW w:w="467" w:type="dxa"/>
            <w:tcBorders>
              <w:top w:val="single" w:sz="4" w:space="0" w:color="CCCCCC"/>
              <w:left w:val="single" w:sz="4" w:space="0" w:color="CCCCCC"/>
              <w:bottom w:val="nil"/>
              <w:right w:val="single" w:sz="4" w:space="0" w:color="CCCCCC"/>
            </w:tcBorders>
            <w:shd w:val="clear" w:color="auto" w:fill="FFFFFF" w:themeFill="background1"/>
            <w:noWrap/>
            <w:vAlign w:val="bottom"/>
            <w:hideMark/>
          </w:tcPr>
          <w:p w14:paraId="02CB3F3E" w14:textId="77777777" w:rsidR="00EA2675" w:rsidRPr="00FD38B1" w:rsidRDefault="00EA2675" w:rsidP="00EA2675">
            <w:pPr>
              <w:ind w:left="283"/>
            </w:pPr>
          </w:p>
        </w:tc>
        <w:tc>
          <w:tcPr>
            <w:tcW w:w="472" w:type="dxa"/>
            <w:tcBorders>
              <w:top w:val="single" w:sz="4" w:space="0" w:color="CCCCCC"/>
              <w:left w:val="single" w:sz="4" w:space="0" w:color="CCCCCC"/>
              <w:bottom w:val="nil"/>
              <w:right w:val="single" w:sz="4" w:space="0" w:color="CCCCCC"/>
            </w:tcBorders>
            <w:shd w:val="clear" w:color="auto" w:fill="FFFFFF" w:themeFill="background1"/>
            <w:noWrap/>
            <w:vAlign w:val="bottom"/>
            <w:hideMark/>
          </w:tcPr>
          <w:p w14:paraId="4A45E0D9" w14:textId="77777777" w:rsidR="00EA2675" w:rsidRPr="00FD38B1" w:rsidRDefault="00EA2675" w:rsidP="00EA2675">
            <w:pPr>
              <w:ind w:left="283"/>
            </w:pPr>
          </w:p>
        </w:tc>
        <w:tc>
          <w:tcPr>
            <w:tcW w:w="2961" w:type="dxa"/>
            <w:tcBorders>
              <w:top w:val="single" w:sz="4" w:space="0" w:color="CCCCCC"/>
              <w:left w:val="single" w:sz="4" w:space="0" w:color="CCCCCC"/>
              <w:bottom w:val="nil"/>
              <w:right w:val="single" w:sz="4" w:space="0" w:color="CCCCCC"/>
            </w:tcBorders>
            <w:shd w:val="clear" w:color="auto" w:fill="FFFFFF" w:themeFill="background1"/>
            <w:noWrap/>
            <w:vAlign w:val="bottom"/>
            <w:hideMark/>
          </w:tcPr>
          <w:p w14:paraId="75CFCEEE" w14:textId="77777777" w:rsidR="00EA2675" w:rsidRPr="00FD38B1" w:rsidRDefault="00EA2675" w:rsidP="00EA2675">
            <w:pPr>
              <w:ind w:left="283"/>
            </w:pPr>
          </w:p>
        </w:tc>
        <w:tc>
          <w:tcPr>
            <w:tcW w:w="422" w:type="dxa"/>
            <w:tcBorders>
              <w:top w:val="single" w:sz="4" w:space="0" w:color="CCCCCC"/>
              <w:left w:val="single" w:sz="4" w:space="0" w:color="CCCCCC"/>
              <w:bottom w:val="nil"/>
              <w:right w:val="single" w:sz="4" w:space="0" w:color="CCCCCC"/>
            </w:tcBorders>
            <w:shd w:val="clear" w:color="auto" w:fill="FFFFFF" w:themeFill="background1"/>
            <w:noWrap/>
            <w:vAlign w:val="bottom"/>
            <w:hideMark/>
          </w:tcPr>
          <w:p w14:paraId="40427919" w14:textId="77777777" w:rsidR="00EA2675" w:rsidRPr="00FD38B1" w:rsidRDefault="00EA2675" w:rsidP="00EA2675">
            <w:pPr>
              <w:ind w:left="283"/>
            </w:pPr>
          </w:p>
        </w:tc>
        <w:tc>
          <w:tcPr>
            <w:tcW w:w="422" w:type="dxa"/>
            <w:tcBorders>
              <w:top w:val="single" w:sz="4" w:space="0" w:color="CCCCCC"/>
              <w:left w:val="single" w:sz="4" w:space="0" w:color="CCCCCC"/>
              <w:bottom w:val="nil"/>
              <w:right w:val="single" w:sz="4" w:space="0" w:color="CCCCCC"/>
            </w:tcBorders>
            <w:shd w:val="clear" w:color="auto" w:fill="FFFFFF" w:themeFill="background1"/>
            <w:noWrap/>
            <w:vAlign w:val="bottom"/>
            <w:hideMark/>
          </w:tcPr>
          <w:p w14:paraId="512C78A4" w14:textId="77777777" w:rsidR="00EA2675" w:rsidRPr="00FD38B1" w:rsidRDefault="00EA2675" w:rsidP="00EA2675">
            <w:pPr>
              <w:ind w:left="283"/>
            </w:pPr>
          </w:p>
        </w:tc>
        <w:tc>
          <w:tcPr>
            <w:tcW w:w="422" w:type="dxa"/>
            <w:tcBorders>
              <w:top w:val="single" w:sz="4" w:space="0" w:color="CCCCCC"/>
              <w:left w:val="single" w:sz="4" w:space="0" w:color="CCCCCC"/>
              <w:bottom w:val="nil"/>
              <w:right w:val="single" w:sz="4" w:space="0" w:color="CCCCCC"/>
            </w:tcBorders>
            <w:shd w:val="clear" w:color="auto" w:fill="FFFFFF" w:themeFill="background1"/>
            <w:noWrap/>
            <w:vAlign w:val="bottom"/>
            <w:hideMark/>
          </w:tcPr>
          <w:p w14:paraId="321D0D23" w14:textId="77777777" w:rsidR="00EA2675" w:rsidRPr="00FD38B1" w:rsidRDefault="00EA2675" w:rsidP="00EA2675">
            <w:pPr>
              <w:ind w:left="283"/>
            </w:pPr>
          </w:p>
        </w:tc>
        <w:tc>
          <w:tcPr>
            <w:tcW w:w="422" w:type="dxa"/>
            <w:tcBorders>
              <w:top w:val="single" w:sz="4" w:space="0" w:color="CCCCCC"/>
              <w:left w:val="single" w:sz="4" w:space="0" w:color="CCCCCC"/>
              <w:bottom w:val="nil"/>
              <w:right w:val="single" w:sz="4" w:space="0" w:color="auto"/>
            </w:tcBorders>
            <w:shd w:val="clear" w:color="auto" w:fill="FFFFFF" w:themeFill="background1"/>
            <w:noWrap/>
            <w:vAlign w:val="bottom"/>
            <w:hideMark/>
          </w:tcPr>
          <w:p w14:paraId="1F8DBE3A" w14:textId="77777777" w:rsidR="00EA2675" w:rsidRPr="00FD38B1" w:rsidRDefault="00EA2675" w:rsidP="00EA2675">
            <w:pPr>
              <w:ind w:left="283"/>
            </w:pPr>
          </w:p>
        </w:tc>
        <w:tc>
          <w:tcPr>
            <w:tcW w:w="4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BC767A0" w14:textId="77777777" w:rsidR="00EA2675" w:rsidRPr="00FD38B1" w:rsidRDefault="00EA2675" w:rsidP="00EA2675">
            <w:pPr>
              <w:ind w:left="283"/>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BDF3393" w14:textId="77777777" w:rsidR="00EA2675" w:rsidRPr="00FD38B1" w:rsidRDefault="00EA2675" w:rsidP="00EA2675">
            <w:pPr>
              <w:ind w:left="283"/>
            </w:pPr>
          </w:p>
        </w:tc>
        <w:tc>
          <w:tcPr>
            <w:tcW w:w="29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CA6F0F" w14:textId="77777777" w:rsidR="00EA2675" w:rsidRPr="00FD38B1" w:rsidRDefault="00EA2675" w:rsidP="00EA2675">
            <w:pPr>
              <w:ind w:left="283"/>
            </w:pPr>
          </w:p>
        </w:tc>
        <w:tc>
          <w:tcPr>
            <w:tcW w:w="29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D13786E" w14:textId="77777777" w:rsidR="00EA2675" w:rsidRPr="00FD38B1" w:rsidRDefault="00EA2675" w:rsidP="00EA2675">
            <w:pPr>
              <w:ind w:left="283"/>
            </w:pP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EFFCF9B" w14:textId="77777777" w:rsidR="00EA2675" w:rsidRPr="00FD38B1" w:rsidRDefault="00EA2675" w:rsidP="00EA2675">
            <w:pPr>
              <w:ind w:left="283"/>
            </w:pP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6CC3743" w14:textId="77777777" w:rsidR="00EA2675" w:rsidRPr="00FD38B1" w:rsidRDefault="00EA2675" w:rsidP="00EA2675">
            <w:pPr>
              <w:ind w:left="283"/>
            </w:pP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370E9E6" w14:textId="77777777" w:rsidR="00EA2675" w:rsidRPr="00FD38B1" w:rsidRDefault="00EA2675" w:rsidP="00EA2675">
            <w:pPr>
              <w:ind w:left="283"/>
            </w:pPr>
          </w:p>
        </w:tc>
        <w:tc>
          <w:tcPr>
            <w:tcW w:w="1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DC9C709" w14:textId="77777777" w:rsidR="00EA2675" w:rsidRPr="00FD38B1" w:rsidRDefault="00EA2675" w:rsidP="00EA2675">
            <w:pPr>
              <w:ind w:left="283"/>
            </w:pPr>
          </w:p>
        </w:tc>
        <w:tc>
          <w:tcPr>
            <w:tcW w:w="144" w:type="dxa"/>
            <w:tcBorders>
              <w:top w:val="nil"/>
              <w:left w:val="single" w:sz="4" w:space="0" w:color="auto"/>
              <w:bottom w:val="nil"/>
              <w:right w:val="nil"/>
            </w:tcBorders>
            <w:vAlign w:val="bottom"/>
            <w:hideMark/>
          </w:tcPr>
          <w:p w14:paraId="70E5A418" w14:textId="77777777" w:rsidR="00EA2675" w:rsidRPr="00FD38B1" w:rsidRDefault="00EA2675" w:rsidP="00EA2675">
            <w:pPr>
              <w:ind w:left="283"/>
            </w:pPr>
          </w:p>
        </w:tc>
      </w:tr>
      <w:tr w:rsidR="00EA2675" w:rsidRPr="00FD38B1" w14:paraId="28571A16" w14:textId="77777777" w:rsidTr="5C576917">
        <w:trPr>
          <w:trHeight w:val="615"/>
          <w:jc w:val="center"/>
        </w:trPr>
        <w:tc>
          <w:tcPr>
            <w:tcW w:w="13860"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07CB33D" w14:textId="77777777" w:rsidR="00EA2675" w:rsidRPr="00FD38B1" w:rsidRDefault="00EA2675" w:rsidP="00EA2675">
            <w:pPr>
              <w:ind w:left="283"/>
            </w:pPr>
            <w:r w:rsidRPr="00FD38B1">
              <w:t>01 - IDENTIFICAÇÃO DO OBJETO/ENTIDADE PROPONENTE</w:t>
            </w:r>
          </w:p>
        </w:tc>
        <w:tc>
          <w:tcPr>
            <w:tcW w:w="144" w:type="dxa"/>
            <w:tcBorders>
              <w:top w:val="nil"/>
              <w:left w:val="single" w:sz="4" w:space="0" w:color="auto"/>
              <w:bottom w:val="nil"/>
              <w:right w:val="nil"/>
            </w:tcBorders>
            <w:vAlign w:val="bottom"/>
            <w:hideMark/>
          </w:tcPr>
          <w:p w14:paraId="7AF51C99" w14:textId="77777777" w:rsidR="00EA2675" w:rsidRPr="00FD38B1" w:rsidRDefault="00EA2675" w:rsidP="00EA2675">
            <w:pPr>
              <w:ind w:left="283"/>
            </w:pPr>
          </w:p>
        </w:tc>
      </w:tr>
      <w:tr w:rsidR="00EA2675" w:rsidRPr="00FD38B1" w14:paraId="2E3FE87A" w14:textId="77777777" w:rsidTr="5C576917">
        <w:trPr>
          <w:trHeight w:val="615"/>
          <w:jc w:val="center"/>
        </w:trPr>
        <w:tc>
          <w:tcPr>
            <w:tcW w:w="11106" w:type="dxa"/>
            <w:gridSpan w:val="2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908540" w14:textId="77777777" w:rsidR="00EA2675" w:rsidRPr="00FD38B1" w:rsidRDefault="00EA2675" w:rsidP="00EA2675">
            <w:pPr>
              <w:ind w:left="283"/>
            </w:pPr>
            <w:r w:rsidRPr="00FD38B1">
              <w:t>Objeto da Parceria (Nome do projeto)</w:t>
            </w:r>
          </w:p>
        </w:tc>
        <w:tc>
          <w:tcPr>
            <w:tcW w:w="275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54B820" w14:textId="77777777" w:rsidR="00EA2675" w:rsidRPr="00FD38B1" w:rsidRDefault="00EA2675" w:rsidP="00EA2675">
            <w:pPr>
              <w:ind w:left="283"/>
            </w:pPr>
            <w:r w:rsidRPr="00FD38B1">
              <w:t>Mês e Ano Execução</w:t>
            </w:r>
          </w:p>
        </w:tc>
        <w:tc>
          <w:tcPr>
            <w:tcW w:w="144" w:type="dxa"/>
            <w:tcBorders>
              <w:top w:val="nil"/>
              <w:left w:val="single" w:sz="4" w:space="0" w:color="auto"/>
              <w:bottom w:val="nil"/>
              <w:right w:val="nil"/>
            </w:tcBorders>
            <w:vAlign w:val="bottom"/>
            <w:hideMark/>
          </w:tcPr>
          <w:p w14:paraId="54286F3A" w14:textId="77777777" w:rsidR="00EA2675" w:rsidRPr="00FD38B1" w:rsidRDefault="00EA2675" w:rsidP="00EA2675">
            <w:pPr>
              <w:ind w:left="283"/>
            </w:pPr>
          </w:p>
        </w:tc>
      </w:tr>
      <w:tr w:rsidR="00EA2675" w:rsidRPr="00FD38B1" w14:paraId="44F7D7F3" w14:textId="77777777" w:rsidTr="5C576917">
        <w:trPr>
          <w:trHeight w:val="1260"/>
          <w:jc w:val="center"/>
        </w:trPr>
        <w:tc>
          <w:tcPr>
            <w:tcW w:w="11106" w:type="dxa"/>
            <w:gridSpan w:val="2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C65314" w14:textId="77777777" w:rsidR="00EA2675" w:rsidRPr="00FD38B1" w:rsidRDefault="00EA2675" w:rsidP="00EA2675">
            <w:pPr>
              <w:ind w:left="283"/>
            </w:pPr>
            <w:r w:rsidRPr="00FD38B1">
              <w:t>Programa de Formação para o Esporte de Alto Rendimento</w:t>
            </w:r>
          </w:p>
        </w:tc>
        <w:tc>
          <w:tcPr>
            <w:tcW w:w="275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6E2067" w14:textId="77777777" w:rsidR="00EA2675" w:rsidRPr="00FD38B1" w:rsidRDefault="00EA2675" w:rsidP="00EA2675">
            <w:pPr>
              <w:ind w:left="283"/>
            </w:pPr>
            <w:r w:rsidRPr="00FD38B1">
              <w:t>01/07/2026 a 30/06/2027</w:t>
            </w:r>
          </w:p>
        </w:tc>
        <w:tc>
          <w:tcPr>
            <w:tcW w:w="144" w:type="dxa"/>
            <w:tcBorders>
              <w:top w:val="nil"/>
              <w:left w:val="single" w:sz="4" w:space="0" w:color="auto"/>
              <w:bottom w:val="nil"/>
              <w:right w:val="nil"/>
            </w:tcBorders>
            <w:vAlign w:val="bottom"/>
            <w:hideMark/>
          </w:tcPr>
          <w:p w14:paraId="46DDC5BE" w14:textId="77777777" w:rsidR="00EA2675" w:rsidRPr="00FD38B1" w:rsidRDefault="00EA2675" w:rsidP="00EA2675">
            <w:pPr>
              <w:ind w:left="283"/>
            </w:pPr>
          </w:p>
        </w:tc>
      </w:tr>
      <w:tr w:rsidR="00EA2675" w:rsidRPr="00FD38B1" w14:paraId="246F7A69" w14:textId="77777777" w:rsidTr="5C576917">
        <w:trPr>
          <w:trHeight w:val="300"/>
          <w:jc w:val="center"/>
        </w:trPr>
        <w:tc>
          <w:tcPr>
            <w:tcW w:w="7980" w:type="dxa"/>
            <w:gridSpan w:val="13"/>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hideMark/>
          </w:tcPr>
          <w:p w14:paraId="73245B84" w14:textId="77777777" w:rsidR="00EA2675" w:rsidRPr="00FD38B1" w:rsidRDefault="00EA2675" w:rsidP="00EA2675">
            <w:pPr>
              <w:ind w:left="283"/>
            </w:pPr>
            <w:r w:rsidRPr="00FD38B1">
              <w:t>Nome da Entidade Proponente</w:t>
            </w:r>
          </w:p>
        </w:tc>
        <w:tc>
          <w:tcPr>
            <w:tcW w:w="31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D7D9C7" w14:textId="77777777" w:rsidR="00EA2675" w:rsidRPr="00FD38B1" w:rsidRDefault="00EA2675" w:rsidP="00EA2675">
            <w:pPr>
              <w:ind w:left="283"/>
            </w:pPr>
            <w:r w:rsidRPr="00FD38B1">
              <w:t>CNPJ</w:t>
            </w:r>
          </w:p>
        </w:tc>
        <w:tc>
          <w:tcPr>
            <w:tcW w:w="275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CA86D3" w14:textId="77777777" w:rsidR="00EA2675" w:rsidRPr="00FD38B1" w:rsidRDefault="00EA2675" w:rsidP="00EA2675">
            <w:pPr>
              <w:ind w:left="283"/>
            </w:pPr>
            <w:r w:rsidRPr="00FD38B1">
              <w:t>Telefone</w:t>
            </w:r>
          </w:p>
        </w:tc>
        <w:tc>
          <w:tcPr>
            <w:tcW w:w="144" w:type="dxa"/>
            <w:tcBorders>
              <w:top w:val="nil"/>
              <w:left w:val="single" w:sz="4" w:space="0" w:color="auto"/>
              <w:bottom w:val="nil"/>
              <w:right w:val="nil"/>
            </w:tcBorders>
            <w:vAlign w:val="bottom"/>
            <w:hideMark/>
          </w:tcPr>
          <w:p w14:paraId="2FA33D32" w14:textId="77777777" w:rsidR="00EA2675" w:rsidRPr="00FD38B1" w:rsidRDefault="00EA2675" w:rsidP="00EA2675">
            <w:pPr>
              <w:ind w:left="283"/>
            </w:pPr>
          </w:p>
        </w:tc>
      </w:tr>
      <w:tr w:rsidR="00EA2675" w:rsidRPr="00FD38B1" w14:paraId="07DA1F2B" w14:textId="77777777" w:rsidTr="5C576917">
        <w:trPr>
          <w:trHeight w:val="300"/>
          <w:jc w:val="center"/>
        </w:trPr>
        <w:tc>
          <w:tcPr>
            <w:tcW w:w="7980" w:type="dxa"/>
            <w:gridSpan w:val="13"/>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63B7E06A" w14:textId="77777777" w:rsidR="00EA2675" w:rsidRPr="00FD38B1" w:rsidRDefault="00EA2675" w:rsidP="00EA2675">
            <w:pPr>
              <w:ind w:left="283"/>
            </w:pPr>
            <w:r w:rsidRPr="00FD38B1">
              <w:t>Preencher</w:t>
            </w:r>
          </w:p>
        </w:tc>
        <w:tc>
          <w:tcPr>
            <w:tcW w:w="3126" w:type="dxa"/>
            <w:gridSpan w:val="8"/>
            <w:tcBorders>
              <w:top w:val="single" w:sz="4" w:space="0" w:color="auto"/>
              <w:left w:val="single" w:sz="4" w:space="0" w:color="auto"/>
              <w:bottom w:val="single" w:sz="4" w:space="0" w:color="auto"/>
              <w:right w:val="single" w:sz="4" w:space="0" w:color="auto"/>
            </w:tcBorders>
            <w:vAlign w:val="center"/>
            <w:hideMark/>
          </w:tcPr>
          <w:p w14:paraId="20292D48" w14:textId="77777777" w:rsidR="00EA2675" w:rsidRPr="00FD38B1" w:rsidRDefault="00EA2675" w:rsidP="00EA2675">
            <w:pPr>
              <w:ind w:left="283"/>
            </w:pPr>
            <w:r w:rsidRPr="00FD38B1">
              <w:t>Preencher</w:t>
            </w:r>
          </w:p>
        </w:tc>
        <w:tc>
          <w:tcPr>
            <w:tcW w:w="2754" w:type="dxa"/>
            <w:gridSpan w:val="4"/>
            <w:tcBorders>
              <w:top w:val="single" w:sz="4" w:space="0" w:color="auto"/>
              <w:left w:val="single" w:sz="4" w:space="0" w:color="auto"/>
              <w:bottom w:val="single" w:sz="4" w:space="0" w:color="auto"/>
              <w:right w:val="single" w:sz="4" w:space="0" w:color="auto"/>
            </w:tcBorders>
            <w:vAlign w:val="center"/>
            <w:hideMark/>
          </w:tcPr>
          <w:p w14:paraId="66BAF6C6" w14:textId="77777777" w:rsidR="00EA2675" w:rsidRPr="00FD38B1" w:rsidRDefault="00EA2675" w:rsidP="00EA2675">
            <w:pPr>
              <w:ind w:left="283"/>
            </w:pPr>
            <w:r w:rsidRPr="00FD38B1">
              <w:t>Preencher</w:t>
            </w:r>
          </w:p>
        </w:tc>
        <w:tc>
          <w:tcPr>
            <w:tcW w:w="144" w:type="dxa"/>
            <w:tcBorders>
              <w:top w:val="nil"/>
              <w:left w:val="single" w:sz="4" w:space="0" w:color="auto"/>
              <w:bottom w:val="nil"/>
              <w:right w:val="nil"/>
            </w:tcBorders>
            <w:vAlign w:val="bottom"/>
            <w:hideMark/>
          </w:tcPr>
          <w:p w14:paraId="2D99FF0B" w14:textId="77777777" w:rsidR="00EA2675" w:rsidRPr="00FD38B1" w:rsidRDefault="00EA2675" w:rsidP="00EA2675">
            <w:pPr>
              <w:ind w:left="283"/>
            </w:pPr>
          </w:p>
        </w:tc>
      </w:tr>
      <w:tr w:rsidR="00EA2675" w:rsidRPr="00FD38B1" w14:paraId="3EA38793" w14:textId="77777777" w:rsidTr="5C576917">
        <w:trPr>
          <w:trHeight w:val="300"/>
          <w:jc w:val="center"/>
        </w:trPr>
        <w:tc>
          <w:tcPr>
            <w:tcW w:w="501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55EA63C0" w14:textId="77777777" w:rsidR="00EA2675" w:rsidRPr="00FD38B1" w:rsidRDefault="00EA2675" w:rsidP="00EA2675">
            <w:pPr>
              <w:ind w:left="283"/>
            </w:pPr>
            <w:r w:rsidRPr="00FD38B1">
              <w:t>Endereço da Entidade</w:t>
            </w:r>
          </w:p>
        </w:tc>
        <w:tc>
          <w:tcPr>
            <w:tcW w:w="296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hideMark/>
          </w:tcPr>
          <w:p w14:paraId="1C01A042" w14:textId="77777777" w:rsidR="00EA2675" w:rsidRPr="00FD38B1" w:rsidRDefault="00EA2675" w:rsidP="00EA2675">
            <w:pPr>
              <w:ind w:left="283"/>
            </w:pPr>
            <w:r w:rsidRPr="00FD38B1">
              <w:t>Bairro</w:t>
            </w:r>
          </w:p>
        </w:tc>
        <w:tc>
          <w:tcPr>
            <w:tcW w:w="31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6DBFD9" w14:textId="77777777" w:rsidR="00EA2675" w:rsidRPr="00FD38B1" w:rsidRDefault="00EA2675" w:rsidP="00EA2675">
            <w:pPr>
              <w:ind w:left="283"/>
            </w:pPr>
            <w:r w:rsidRPr="00FD38B1">
              <w:t>CEP</w:t>
            </w:r>
          </w:p>
        </w:tc>
        <w:tc>
          <w:tcPr>
            <w:tcW w:w="275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65A054" w14:textId="77777777" w:rsidR="00EA2675" w:rsidRPr="00FD38B1" w:rsidRDefault="00EA2675" w:rsidP="00EA2675">
            <w:pPr>
              <w:ind w:left="283"/>
            </w:pPr>
            <w:r w:rsidRPr="00FD38B1">
              <w:t>Município</w:t>
            </w:r>
          </w:p>
        </w:tc>
        <w:tc>
          <w:tcPr>
            <w:tcW w:w="144" w:type="dxa"/>
            <w:tcBorders>
              <w:top w:val="nil"/>
              <w:left w:val="single" w:sz="4" w:space="0" w:color="auto"/>
              <w:bottom w:val="nil"/>
              <w:right w:val="nil"/>
            </w:tcBorders>
            <w:vAlign w:val="bottom"/>
            <w:hideMark/>
          </w:tcPr>
          <w:p w14:paraId="7BC48EB4" w14:textId="77777777" w:rsidR="00EA2675" w:rsidRPr="00FD38B1" w:rsidRDefault="00EA2675" w:rsidP="00EA2675">
            <w:pPr>
              <w:ind w:left="283"/>
            </w:pPr>
          </w:p>
        </w:tc>
      </w:tr>
      <w:tr w:rsidR="00EA2675" w:rsidRPr="00FD38B1" w14:paraId="76C33D8F" w14:textId="77777777" w:rsidTr="5C576917">
        <w:trPr>
          <w:trHeight w:val="300"/>
          <w:jc w:val="center"/>
        </w:trPr>
        <w:tc>
          <w:tcPr>
            <w:tcW w:w="501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294F9BB" w14:textId="77777777" w:rsidR="00EA2675" w:rsidRPr="00FD38B1" w:rsidRDefault="00EA2675" w:rsidP="00EA2675">
            <w:pPr>
              <w:ind w:left="283"/>
            </w:pPr>
            <w:r w:rsidRPr="00FD38B1">
              <w:t>Preencher</w:t>
            </w:r>
          </w:p>
        </w:tc>
        <w:tc>
          <w:tcPr>
            <w:tcW w:w="296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483D40EB" w14:textId="77777777" w:rsidR="00EA2675" w:rsidRPr="00FD38B1" w:rsidRDefault="00EA2675" w:rsidP="00EA2675">
            <w:pPr>
              <w:ind w:left="283"/>
            </w:pPr>
            <w:r w:rsidRPr="00FD38B1">
              <w:t>Preencher</w:t>
            </w:r>
          </w:p>
        </w:tc>
        <w:tc>
          <w:tcPr>
            <w:tcW w:w="3126" w:type="dxa"/>
            <w:gridSpan w:val="8"/>
            <w:tcBorders>
              <w:top w:val="single" w:sz="4" w:space="0" w:color="auto"/>
              <w:left w:val="single" w:sz="4" w:space="0" w:color="auto"/>
              <w:bottom w:val="single" w:sz="4" w:space="0" w:color="auto"/>
              <w:right w:val="single" w:sz="4" w:space="0" w:color="auto"/>
            </w:tcBorders>
            <w:vAlign w:val="center"/>
            <w:hideMark/>
          </w:tcPr>
          <w:p w14:paraId="70F043DF" w14:textId="77777777" w:rsidR="00EA2675" w:rsidRPr="00FD38B1" w:rsidRDefault="00EA2675" w:rsidP="00EA2675">
            <w:pPr>
              <w:ind w:left="283"/>
            </w:pPr>
            <w:r w:rsidRPr="00FD38B1">
              <w:t>Preencher</w:t>
            </w:r>
          </w:p>
        </w:tc>
        <w:tc>
          <w:tcPr>
            <w:tcW w:w="2754" w:type="dxa"/>
            <w:gridSpan w:val="4"/>
            <w:tcBorders>
              <w:top w:val="single" w:sz="4" w:space="0" w:color="auto"/>
              <w:left w:val="single" w:sz="4" w:space="0" w:color="auto"/>
              <w:bottom w:val="single" w:sz="4" w:space="0" w:color="auto"/>
              <w:right w:val="single" w:sz="4" w:space="0" w:color="auto"/>
            </w:tcBorders>
            <w:vAlign w:val="center"/>
            <w:hideMark/>
          </w:tcPr>
          <w:p w14:paraId="4C68AD4F" w14:textId="77777777" w:rsidR="00EA2675" w:rsidRPr="00FD38B1" w:rsidRDefault="00EA2675" w:rsidP="00EA2675">
            <w:pPr>
              <w:ind w:left="283"/>
            </w:pPr>
            <w:r w:rsidRPr="00FD38B1">
              <w:t>Preencher</w:t>
            </w:r>
          </w:p>
        </w:tc>
        <w:tc>
          <w:tcPr>
            <w:tcW w:w="144" w:type="dxa"/>
            <w:tcBorders>
              <w:top w:val="nil"/>
              <w:left w:val="single" w:sz="4" w:space="0" w:color="auto"/>
              <w:bottom w:val="nil"/>
              <w:right w:val="nil"/>
            </w:tcBorders>
            <w:vAlign w:val="bottom"/>
            <w:hideMark/>
          </w:tcPr>
          <w:p w14:paraId="66CD8DBB" w14:textId="77777777" w:rsidR="00EA2675" w:rsidRPr="00FD38B1" w:rsidRDefault="00EA2675" w:rsidP="00EA2675">
            <w:pPr>
              <w:ind w:left="283"/>
            </w:pPr>
          </w:p>
        </w:tc>
      </w:tr>
      <w:tr w:rsidR="00EA2675" w:rsidRPr="00FD38B1" w14:paraId="250D3BCD" w14:textId="77777777" w:rsidTr="5C576917">
        <w:trPr>
          <w:trHeight w:val="300"/>
          <w:jc w:val="center"/>
        </w:trPr>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3B1D961A" w14:textId="77777777" w:rsidR="00EA2675" w:rsidRPr="00FD38B1" w:rsidRDefault="00EA2675" w:rsidP="00EA2675">
            <w:pPr>
              <w:ind w:left="283"/>
            </w:pPr>
            <w:r w:rsidRPr="00FD38B1">
              <w:t>Banco</w:t>
            </w:r>
          </w:p>
        </w:tc>
        <w:tc>
          <w:tcPr>
            <w:tcW w:w="133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791446B9" w14:textId="77777777" w:rsidR="00EA2675" w:rsidRPr="00FD38B1" w:rsidRDefault="00EA2675" w:rsidP="00EA2675">
            <w:pPr>
              <w:ind w:left="283"/>
            </w:pPr>
            <w:r w:rsidRPr="00FD38B1">
              <w:t>Agência</w:t>
            </w:r>
          </w:p>
        </w:tc>
        <w:tc>
          <w:tcPr>
            <w:tcW w:w="16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19EA1AE6" w14:textId="77777777" w:rsidR="00EA2675" w:rsidRPr="00FD38B1" w:rsidRDefault="00EA2675" w:rsidP="00EA2675">
            <w:pPr>
              <w:ind w:left="283"/>
            </w:pPr>
            <w:r w:rsidRPr="00FD38B1">
              <w:t>Conta Corrente</w:t>
            </w:r>
          </w:p>
        </w:tc>
        <w:tc>
          <w:tcPr>
            <w:tcW w:w="3900"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hideMark/>
          </w:tcPr>
          <w:p w14:paraId="4516AE6A" w14:textId="77777777" w:rsidR="00EA2675" w:rsidRPr="00FD38B1" w:rsidRDefault="00EA2675" w:rsidP="00EA2675">
            <w:pPr>
              <w:ind w:left="283"/>
            </w:pPr>
            <w:r w:rsidRPr="00FD38B1">
              <w:t>Site ativo</w:t>
            </w:r>
          </w:p>
        </w:tc>
        <w:tc>
          <w:tcPr>
            <w:tcW w:w="5880"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2DEF94" w14:textId="77777777" w:rsidR="00EA2675" w:rsidRPr="00FD38B1" w:rsidRDefault="00EA2675" w:rsidP="00EA2675">
            <w:pPr>
              <w:ind w:left="283"/>
            </w:pPr>
            <w:r w:rsidRPr="00FD38B1">
              <w:t>E-mail</w:t>
            </w:r>
          </w:p>
        </w:tc>
        <w:tc>
          <w:tcPr>
            <w:tcW w:w="144" w:type="dxa"/>
            <w:tcBorders>
              <w:top w:val="nil"/>
              <w:left w:val="single" w:sz="4" w:space="0" w:color="auto"/>
              <w:bottom w:val="nil"/>
              <w:right w:val="nil"/>
            </w:tcBorders>
            <w:vAlign w:val="bottom"/>
            <w:hideMark/>
          </w:tcPr>
          <w:p w14:paraId="074CB6CB" w14:textId="77777777" w:rsidR="00EA2675" w:rsidRPr="00FD38B1" w:rsidRDefault="00EA2675" w:rsidP="00EA2675">
            <w:pPr>
              <w:ind w:left="283"/>
            </w:pPr>
          </w:p>
        </w:tc>
      </w:tr>
      <w:tr w:rsidR="00EA2675" w:rsidRPr="00FD38B1" w14:paraId="2540F48B" w14:textId="77777777" w:rsidTr="5C576917">
        <w:trPr>
          <w:trHeight w:val="300"/>
          <w:jc w:val="center"/>
        </w:trPr>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BBE7D7" w14:textId="77777777" w:rsidR="00EA2675" w:rsidRPr="00FD38B1" w:rsidRDefault="00EA2675" w:rsidP="00EA2675">
            <w:pPr>
              <w:ind w:left="283"/>
            </w:pPr>
            <w:r w:rsidRPr="00FD38B1">
              <w:t>Preencher</w:t>
            </w:r>
          </w:p>
        </w:tc>
        <w:tc>
          <w:tcPr>
            <w:tcW w:w="133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EB9D7B4" w14:textId="77777777" w:rsidR="00EA2675" w:rsidRPr="00FD38B1" w:rsidRDefault="00EA2675" w:rsidP="00EA2675">
            <w:pPr>
              <w:ind w:left="283"/>
            </w:pPr>
            <w:r w:rsidRPr="00FD38B1">
              <w:t>Preencher</w:t>
            </w:r>
          </w:p>
        </w:tc>
        <w:tc>
          <w:tcPr>
            <w:tcW w:w="16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9501DC" w14:textId="77777777" w:rsidR="00EA2675" w:rsidRPr="00FD38B1" w:rsidRDefault="00EA2675" w:rsidP="00EA2675">
            <w:pPr>
              <w:ind w:left="283"/>
            </w:pPr>
            <w:r w:rsidRPr="00FD38B1">
              <w:t>Preencher</w:t>
            </w:r>
          </w:p>
        </w:tc>
        <w:tc>
          <w:tcPr>
            <w:tcW w:w="3900" w:type="dxa"/>
            <w:gridSpan w:val="3"/>
            <w:tcBorders>
              <w:top w:val="single" w:sz="4" w:space="0" w:color="000000" w:themeColor="text1"/>
              <w:left w:val="single" w:sz="4" w:space="0" w:color="000000" w:themeColor="text1"/>
              <w:bottom w:val="single" w:sz="4" w:space="0" w:color="000000" w:themeColor="text1"/>
              <w:right w:val="single" w:sz="4" w:space="0" w:color="auto"/>
            </w:tcBorders>
            <w:noWrap/>
            <w:vAlign w:val="center"/>
            <w:hideMark/>
          </w:tcPr>
          <w:p w14:paraId="51753D39" w14:textId="77777777" w:rsidR="00EA2675" w:rsidRPr="00FD38B1" w:rsidRDefault="00EA2675" w:rsidP="00EA2675">
            <w:pPr>
              <w:ind w:left="283"/>
            </w:pPr>
            <w:r w:rsidRPr="00FD38B1">
              <w:t>Preencher</w:t>
            </w:r>
          </w:p>
        </w:tc>
        <w:tc>
          <w:tcPr>
            <w:tcW w:w="5880" w:type="dxa"/>
            <w:gridSpan w:val="12"/>
            <w:tcBorders>
              <w:top w:val="single" w:sz="4" w:space="0" w:color="auto"/>
              <w:left w:val="single" w:sz="4" w:space="0" w:color="auto"/>
              <w:bottom w:val="single" w:sz="4" w:space="0" w:color="auto"/>
              <w:right w:val="single" w:sz="4" w:space="0" w:color="auto"/>
            </w:tcBorders>
            <w:noWrap/>
            <w:vAlign w:val="center"/>
            <w:hideMark/>
          </w:tcPr>
          <w:p w14:paraId="19BA878E" w14:textId="77777777" w:rsidR="00EA2675" w:rsidRPr="00FD38B1" w:rsidRDefault="00EA2675" w:rsidP="00EA2675">
            <w:pPr>
              <w:ind w:left="283"/>
            </w:pPr>
            <w:r w:rsidRPr="00FD38B1">
              <w:t>Preencher</w:t>
            </w:r>
          </w:p>
        </w:tc>
        <w:tc>
          <w:tcPr>
            <w:tcW w:w="144" w:type="dxa"/>
            <w:tcBorders>
              <w:top w:val="nil"/>
              <w:left w:val="single" w:sz="4" w:space="0" w:color="auto"/>
              <w:bottom w:val="nil"/>
              <w:right w:val="nil"/>
            </w:tcBorders>
            <w:vAlign w:val="bottom"/>
            <w:hideMark/>
          </w:tcPr>
          <w:p w14:paraId="23EF0FE1" w14:textId="77777777" w:rsidR="00EA2675" w:rsidRPr="00FD38B1" w:rsidRDefault="00EA2675" w:rsidP="00EA2675">
            <w:pPr>
              <w:ind w:left="283"/>
            </w:pPr>
          </w:p>
        </w:tc>
      </w:tr>
      <w:tr w:rsidR="00EA2675" w:rsidRPr="00FD38B1" w14:paraId="107019A6" w14:textId="77777777" w:rsidTr="5C576917">
        <w:trPr>
          <w:trHeight w:val="300"/>
          <w:jc w:val="center"/>
        </w:trPr>
        <w:tc>
          <w:tcPr>
            <w:tcW w:w="4547"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47F24F1D" w14:textId="77777777" w:rsidR="00EA2675" w:rsidRPr="00FD38B1" w:rsidRDefault="00EA2675" w:rsidP="00EA2675">
            <w:pPr>
              <w:ind w:left="283"/>
            </w:pPr>
            <w:r w:rsidRPr="00FD38B1">
              <w:t>Nome do Dirigente Responsável</w:t>
            </w:r>
          </w:p>
        </w:tc>
        <w:tc>
          <w:tcPr>
            <w:tcW w:w="3433"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hideMark/>
          </w:tcPr>
          <w:p w14:paraId="35D1E47A" w14:textId="77777777" w:rsidR="00EA2675" w:rsidRPr="00FD38B1" w:rsidRDefault="00EA2675" w:rsidP="00EA2675">
            <w:pPr>
              <w:ind w:left="283"/>
            </w:pPr>
            <w:r w:rsidRPr="00FD38B1">
              <w:t>RG</w:t>
            </w:r>
          </w:p>
        </w:tc>
        <w:tc>
          <w:tcPr>
            <w:tcW w:w="31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36E719" w14:textId="77777777" w:rsidR="00EA2675" w:rsidRPr="00FD38B1" w:rsidRDefault="00EA2675" w:rsidP="00EA2675">
            <w:pPr>
              <w:ind w:left="283"/>
            </w:pPr>
            <w:r w:rsidRPr="00FD38B1">
              <w:t>CPF</w:t>
            </w:r>
          </w:p>
        </w:tc>
        <w:tc>
          <w:tcPr>
            <w:tcW w:w="275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4C8E8F" w14:textId="77777777" w:rsidR="00EA2675" w:rsidRPr="00FD38B1" w:rsidRDefault="00EA2675" w:rsidP="00EA2675">
            <w:pPr>
              <w:ind w:left="283"/>
            </w:pPr>
            <w:r w:rsidRPr="00FD38B1">
              <w:t>Telefone</w:t>
            </w:r>
          </w:p>
        </w:tc>
        <w:tc>
          <w:tcPr>
            <w:tcW w:w="144" w:type="dxa"/>
            <w:tcBorders>
              <w:top w:val="nil"/>
              <w:left w:val="single" w:sz="4" w:space="0" w:color="auto"/>
              <w:bottom w:val="nil"/>
              <w:right w:val="nil"/>
            </w:tcBorders>
            <w:vAlign w:val="bottom"/>
            <w:hideMark/>
          </w:tcPr>
          <w:p w14:paraId="4505F40B" w14:textId="77777777" w:rsidR="00EA2675" w:rsidRPr="00FD38B1" w:rsidRDefault="00EA2675" w:rsidP="00EA2675">
            <w:pPr>
              <w:ind w:left="283"/>
            </w:pPr>
          </w:p>
        </w:tc>
      </w:tr>
      <w:tr w:rsidR="00EA2675" w:rsidRPr="00FD38B1" w14:paraId="270C5324" w14:textId="77777777" w:rsidTr="5C576917">
        <w:trPr>
          <w:trHeight w:val="300"/>
          <w:jc w:val="center"/>
        </w:trPr>
        <w:tc>
          <w:tcPr>
            <w:tcW w:w="4547"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794AC01" w14:textId="77777777" w:rsidR="00EA2675" w:rsidRPr="00FD38B1" w:rsidRDefault="00EA2675" w:rsidP="00EA2675">
            <w:pPr>
              <w:ind w:left="283"/>
            </w:pPr>
            <w:r w:rsidRPr="00FD38B1">
              <w:lastRenderedPageBreak/>
              <w:t>Preencher</w:t>
            </w:r>
          </w:p>
        </w:tc>
        <w:tc>
          <w:tcPr>
            <w:tcW w:w="34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D976CC4" w14:textId="77777777" w:rsidR="00EA2675" w:rsidRPr="00FD38B1" w:rsidRDefault="00EA2675" w:rsidP="00EA2675">
            <w:pPr>
              <w:ind w:left="283"/>
            </w:pPr>
            <w:r w:rsidRPr="00FD38B1">
              <w:t>Preencher</w:t>
            </w:r>
          </w:p>
        </w:tc>
        <w:tc>
          <w:tcPr>
            <w:tcW w:w="3126" w:type="dxa"/>
            <w:gridSpan w:val="8"/>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15348335" w14:textId="77777777" w:rsidR="00EA2675" w:rsidRPr="00FD38B1" w:rsidRDefault="00EA2675" w:rsidP="00EA2675">
            <w:pPr>
              <w:ind w:left="283"/>
            </w:pPr>
            <w:r w:rsidRPr="00FD38B1">
              <w:t>Preencher</w:t>
            </w:r>
          </w:p>
        </w:tc>
        <w:tc>
          <w:tcPr>
            <w:tcW w:w="2754"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1A9A403A" w14:textId="77777777" w:rsidR="00EA2675" w:rsidRPr="00FD38B1" w:rsidRDefault="00EA2675" w:rsidP="00EA2675">
            <w:pPr>
              <w:ind w:left="283"/>
            </w:pPr>
            <w:r w:rsidRPr="00FD38B1">
              <w:t>Preencher</w:t>
            </w:r>
          </w:p>
        </w:tc>
        <w:tc>
          <w:tcPr>
            <w:tcW w:w="144" w:type="dxa"/>
            <w:tcBorders>
              <w:top w:val="nil"/>
              <w:left w:val="nil"/>
              <w:bottom w:val="nil"/>
              <w:right w:val="nil"/>
            </w:tcBorders>
            <w:vAlign w:val="bottom"/>
            <w:hideMark/>
          </w:tcPr>
          <w:p w14:paraId="2A9EBED9" w14:textId="77777777" w:rsidR="00EA2675" w:rsidRPr="00FD38B1" w:rsidRDefault="00EA2675" w:rsidP="00EA2675">
            <w:pPr>
              <w:ind w:left="283"/>
            </w:pPr>
          </w:p>
        </w:tc>
      </w:tr>
      <w:tr w:rsidR="00EA2675" w:rsidRPr="00FD38B1" w14:paraId="09325023" w14:textId="77777777" w:rsidTr="5C576917">
        <w:trPr>
          <w:trHeight w:val="300"/>
          <w:jc w:val="center"/>
        </w:trPr>
        <w:tc>
          <w:tcPr>
            <w:tcW w:w="798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1EDE4A6C" w14:textId="77777777" w:rsidR="00EA2675" w:rsidRPr="00FD38B1" w:rsidRDefault="00EA2675" w:rsidP="00EA2675">
            <w:pPr>
              <w:ind w:left="283"/>
            </w:pPr>
            <w:r w:rsidRPr="00FD38B1">
              <w:t>Nome do Responsável Técnico do Projeto</w:t>
            </w:r>
          </w:p>
        </w:tc>
        <w:tc>
          <w:tcPr>
            <w:tcW w:w="312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50D9C981" w14:textId="77777777" w:rsidR="00EA2675" w:rsidRPr="00FD38B1" w:rsidRDefault="00EA2675" w:rsidP="00EA2675">
            <w:pPr>
              <w:ind w:left="283"/>
            </w:pPr>
            <w:r w:rsidRPr="00FD38B1">
              <w:t>CREF</w:t>
            </w:r>
          </w:p>
        </w:tc>
        <w:tc>
          <w:tcPr>
            <w:tcW w:w="27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4E144383" w14:textId="77777777" w:rsidR="00EA2675" w:rsidRPr="00FD38B1" w:rsidRDefault="00EA2675" w:rsidP="00EA2675">
            <w:pPr>
              <w:ind w:left="283"/>
            </w:pPr>
            <w:r w:rsidRPr="00FD38B1">
              <w:t>Telefone</w:t>
            </w:r>
          </w:p>
        </w:tc>
        <w:tc>
          <w:tcPr>
            <w:tcW w:w="144" w:type="dxa"/>
            <w:tcBorders>
              <w:top w:val="nil"/>
              <w:left w:val="nil"/>
              <w:bottom w:val="nil"/>
              <w:right w:val="nil"/>
            </w:tcBorders>
            <w:vAlign w:val="bottom"/>
            <w:hideMark/>
          </w:tcPr>
          <w:p w14:paraId="7A6ED6C5" w14:textId="77777777" w:rsidR="00EA2675" w:rsidRPr="00FD38B1" w:rsidRDefault="00EA2675" w:rsidP="00EA2675">
            <w:pPr>
              <w:ind w:left="283"/>
            </w:pPr>
          </w:p>
        </w:tc>
      </w:tr>
      <w:tr w:rsidR="00EA2675" w:rsidRPr="00FD38B1" w14:paraId="09787DF3" w14:textId="77777777" w:rsidTr="5C576917">
        <w:trPr>
          <w:trHeight w:val="300"/>
          <w:jc w:val="center"/>
        </w:trPr>
        <w:tc>
          <w:tcPr>
            <w:tcW w:w="798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38F8E6" w14:textId="77777777" w:rsidR="00EA2675" w:rsidRPr="00FD38B1" w:rsidRDefault="00EA2675" w:rsidP="00EA2675">
            <w:pPr>
              <w:ind w:left="283"/>
            </w:pPr>
            <w:r w:rsidRPr="00FD38B1">
              <w:t>Preencher</w:t>
            </w:r>
          </w:p>
        </w:tc>
        <w:tc>
          <w:tcPr>
            <w:tcW w:w="312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B17383" w14:textId="77777777" w:rsidR="00EA2675" w:rsidRPr="00FD38B1" w:rsidRDefault="00EA2675" w:rsidP="00EA2675">
            <w:pPr>
              <w:ind w:left="283"/>
            </w:pPr>
            <w:r w:rsidRPr="00FD38B1">
              <w:t>Preencher</w:t>
            </w:r>
          </w:p>
        </w:tc>
        <w:tc>
          <w:tcPr>
            <w:tcW w:w="27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A927E9" w14:textId="77777777" w:rsidR="00EA2675" w:rsidRPr="00FD38B1" w:rsidRDefault="00EA2675" w:rsidP="00EA2675">
            <w:pPr>
              <w:ind w:left="283"/>
            </w:pPr>
            <w:r w:rsidRPr="00FD38B1">
              <w:t>Preencher</w:t>
            </w:r>
          </w:p>
        </w:tc>
        <w:tc>
          <w:tcPr>
            <w:tcW w:w="144" w:type="dxa"/>
            <w:tcBorders>
              <w:top w:val="nil"/>
              <w:left w:val="nil"/>
              <w:bottom w:val="nil"/>
              <w:right w:val="nil"/>
            </w:tcBorders>
            <w:vAlign w:val="bottom"/>
            <w:hideMark/>
          </w:tcPr>
          <w:p w14:paraId="746CB569" w14:textId="77777777" w:rsidR="00EA2675" w:rsidRPr="00FD38B1" w:rsidRDefault="00EA2675" w:rsidP="00EA2675">
            <w:pPr>
              <w:ind w:left="283"/>
            </w:pPr>
          </w:p>
        </w:tc>
      </w:tr>
      <w:tr w:rsidR="00EA2675" w:rsidRPr="00FD38B1" w14:paraId="39FCBDD0" w14:textId="77777777" w:rsidTr="5C576917">
        <w:trPr>
          <w:trHeight w:val="300"/>
          <w:jc w:val="center"/>
        </w:trPr>
        <w:tc>
          <w:tcPr>
            <w:tcW w:w="798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6E849B95" w14:textId="77777777" w:rsidR="00EA2675" w:rsidRPr="00FD38B1" w:rsidRDefault="00EA2675" w:rsidP="00EA2675">
            <w:pPr>
              <w:ind w:left="283"/>
            </w:pPr>
            <w:r w:rsidRPr="00FD38B1">
              <w:t>Endereço do responsável Técnico</w:t>
            </w:r>
          </w:p>
        </w:tc>
        <w:tc>
          <w:tcPr>
            <w:tcW w:w="5880" w:type="dxa"/>
            <w:gridSpan w:val="12"/>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vAlign w:val="center"/>
            <w:hideMark/>
          </w:tcPr>
          <w:p w14:paraId="705187D4" w14:textId="77777777" w:rsidR="00EA2675" w:rsidRPr="00FD38B1" w:rsidRDefault="00EA2675" w:rsidP="00EA2675">
            <w:pPr>
              <w:ind w:left="283"/>
            </w:pPr>
            <w:r w:rsidRPr="00FD38B1">
              <w:t>E-mail</w:t>
            </w:r>
          </w:p>
        </w:tc>
        <w:tc>
          <w:tcPr>
            <w:tcW w:w="144" w:type="dxa"/>
            <w:tcBorders>
              <w:top w:val="nil"/>
              <w:left w:val="nil"/>
              <w:bottom w:val="nil"/>
              <w:right w:val="nil"/>
            </w:tcBorders>
            <w:vAlign w:val="bottom"/>
            <w:hideMark/>
          </w:tcPr>
          <w:p w14:paraId="02D4D504" w14:textId="77777777" w:rsidR="00EA2675" w:rsidRPr="00FD38B1" w:rsidRDefault="00EA2675" w:rsidP="00EA2675">
            <w:pPr>
              <w:ind w:left="283"/>
            </w:pPr>
          </w:p>
        </w:tc>
      </w:tr>
      <w:tr w:rsidR="00EA2675" w:rsidRPr="00FD38B1" w14:paraId="61FC66A9" w14:textId="77777777" w:rsidTr="5C576917">
        <w:trPr>
          <w:trHeight w:val="300"/>
          <w:jc w:val="center"/>
        </w:trPr>
        <w:tc>
          <w:tcPr>
            <w:tcW w:w="7980" w:type="dxa"/>
            <w:gridSpan w:val="13"/>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300AB9B8" w14:textId="77777777" w:rsidR="00EA2675" w:rsidRPr="00FD38B1" w:rsidRDefault="00EA2675" w:rsidP="00EA2675">
            <w:pPr>
              <w:ind w:left="283"/>
            </w:pPr>
            <w:r w:rsidRPr="00FD38B1">
              <w:t>Preencher</w:t>
            </w:r>
          </w:p>
        </w:tc>
        <w:tc>
          <w:tcPr>
            <w:tcW w:w="5880" w:type="dxa"/>
            <w:gridSpan w:val="12"/>
            <w:tcBorders>
              <w:top w:val="single" w:sz="4" w:space="0" w:color="auto"/>
              <w:left w:val="single" w:sz="4" w:space="0" w:color="auto"/>
              <w:bottom w:val="single" w:sz="4" w:space="0" w:color="auto"/>
              <w:right w:val="single" w:sz="4" w:space="0" w:color="auto"/>
            </w:tcBorders>
            <w:noWrap/>
            <w:vAlign w:val="center"/>
            <w:hideMark/>
          </w:tcPr>
          <w:p w14:paraId="26839A91" w14:textId="77777777" w:rsidR="00EA2675" w:rsidRPr="00FD38B1" w:rsidRDefault="00EA2675" w:rsidP="00EA2675">
            <w:pPr>
              <w:ind w:left="283"/>
            </w:pPr>
            <w:r w:rsidRPr="00FD38B1">
              <w:t>Preencher</w:t>
            </w:r>
          </w:p>
        </w:tc>
        <w:tc>
          <w:tcPr>
            <w:tcW w:w="144" w:type="dxa"/>
            <w:tcBorders>
              <w:top w:val="nil"/>
              <w:left w:val="single" w:sz="4" w:space="0" w:color="auto"/>
              <w:bottom w:val="nil"/>
              <w:right w:val="nil"/>
            </w:tcBorders>
            <w:vAlign w:val="bottom"/>
            <w:hideMark/>
          </w:tcPr>
          <w:p w14:paraId="21CD7489" w14:textId="77777777" w:rsidR="00EA2675" w:rsidRPr="00FD38B1" w:rsidRDefault="00EA2675" w:rsidP="00EA2675">
            <w:pPr>
              <w:ind w:left="283"/>
            </w:pPr>
          </w:p>
        </w:tc>
      </w:tr>
      <w:tr w:rsidR="00EA2675" w:rsidRPr="00FD38B1" w14:paraId="25F453E8" w14:textId="77777777" w:rsidTr="5C576917">
        <w:trPr>
          <w:trHeight w:val="300"/>
          <w:jc w:val="center"/>
        </w:trPr>
        <w:tc>
          <w:tcPr>
            <w:tcW w:w="13860" w:type="dxa"/>
            <w:gridSpan w:val="25"/>
            <w:tcBorders>
              <w:top w:val="single" w:sz="4" w:space="0" w:color="auto"/>
              <w:left w:val="single" w:sz="4" w:space="0" w:color="auto"/>
              <w:bottom w:val="single" w:sz="4" w:space="0" w:color="auto"/>
              <w:right w:val="single" w:sz="4" w:space="0" w:color="auto"/>
            </w:tcBorders>
            <w:vAlign w:val="center"/>
            <w:hideMark/>
          </w:tcPr>
          <w:p w14:paraId="2AFB58C2" w14:textId="77777777" w:rsidR="00EA2675" w:rsidRPr="00FD38B1" w:rsidRDefault="00EA2675" w:rsidP="00EA2675">
            <w:pPr>
              <w:ind w:left="283"/>
            </w:pPr>
          </w:p>
        </w:tc>
        <w:tc>
          <w:tcPr>
            <w:tcW w:w="144" w:type="dxa"/>
            <w:tcBorders>
              <w:top w:val="nil"/>
              <w:left w:val="single" w:sz="4" w:space="0" w:color="auto"/>
              <w:bottom w:val="nil"/>
              <w:right w:val="nil"/>
            </w:tcBorders>
            <w:vAlign w:val="bottom"/>
            <w:hideMark/>
          </w:tcPr>
          <w:p w14:paraId="0788CB85" w14:textId="77777777" w:rsidR="00EA2675" w:rsidRPr="00FD38B1" w:rsidRDefault="00EA2675" w:rsidP="00EA2675">
            <w:pPr>
              <w:ind w:left="283"/>
            </w:pPr>
          </w:p>
        </w:tc>
      </w:tr>
      <w:tr w:rsidR="00EA2675" w:rsidRPr="00FD38B1" w14:paraId="139CD4B1" w14:textId="77777777" w:rsidTr="5C576917">
        <w:trPr>
          <w:trHeight w:val="300"/>
          <w:jc w:val="center"/>
        </w:trPr>
        <w:tc>
          <w:tcPr>
            <w:tcW w:w="13860"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43B3AA" w14:textId="77777777" w:rsidR="00EA2675" w:rsidRPr="00FD38B1" w:rsidRDefault="00EA2675" w:rsidP="00EA2675">
            <w:pPr>
              <w:ind w:left="283"/>
            </w:pPr>
            <w:r w:rsidRPr="00FD38B1">
              <w:t>02 - DESCRIÇÃO DO PROJETO: Descrever o projeto proposto para a parceria entre a PMSP/SEME e a Entidade proponente;</w:t>
            </w:r>
          </w:p>
        </w:tc>
        <w:tc>
          <w:tcPr>
            <w:tcW w:w="144" w:type="dxa"/>
            <w:tcBorders>
              <w:top w:val="nil"/>
              <w:left w:val="single" w:sz="4" w:space="0" w:color="auto"/>
              <w:bottom w:val="nil"/>
              <w:right w:val="nil"/>
            </w:tcBorders>
            <w:vAlign w:val="bottom"/>
            <w:hideMark/>
          </w:tcPr>
          <w:p w14:paraId="25504612" w14:textId="77777777" w:rsidR="00EA2675" w:rsidRPr="00FD38B1" w:rsidRDefault="00EA2675" w:rsidP="00EA2675">
            <w:pPr>
              <w:ind w:left="283"/>
            </w:pPr>
          </w:p>
        </w:tc>
      </w:tr>
      <w:tr w:rsidR="00EA2675" w:rsidRPr="00FD38B1" w14:paraId="5F01FF29" w14:textId="77777777" w:rsidTr="5C576917">
        <w:trPr>
          <w:trHeight w:val="300"/>
          <w:jc w:val="center"/>
        </w:trPr>
        <w:tc>
          <w:tcPr>
            <w:tcW w:w="4547" w:type="dxa"/>
            <w:gridSpan w:val="11"/>
            <w:tcBorders>
              <w:top w:val="single" w:sz="4" w:space="0" w:color="CCCCCC"/>
              <w:left w:val="single" w:sz="4" w:space="0" w:color="000000" w:themeColor="text1"/>
              <w:bottom w:val="nil"/>
              <w:right w:val="nil"/>
            </w:tcBorders>
            <w:shd w:val="clear" w:color="auto" w:fill="F2F2F2" w:themeFill="background1" w:themeFillShade="F2"/>
            <w:noWrap/>
            <w:vAlign w:val="center"/>
            <w:hideMark/>
          </w:tcPr>
          <w:p w14:paraId="02984DF7" w14:textId="77777777" w:rsidR="00EA2675" w:rsidRPr="00FD38B1" w:rsidRDefault="00EA2675" w:rsidP="00EA2675">
            <w:pPr>
              <w:ind w:left="283"/>
            </w:pPr>
            <w:r w:rsidRPr="00FD38B1">
              <w:t>Nome do Projeto</w:t>
            </w:r>
          </w:p>
        </w:tc>
        <w:tc>
          <w:tcPr>
            <w:tcW w:w="5977" w:type="dxa"/>
            <w:gridSpan w:val="8"/>
            <w:tcBorders>
              <w:top w:val="single" w:sz="4" w:space="0" w:color="CCCCCC"/>
              <w:left w:val="single" w:sz="4" w:space="0" w:color="CCCCCC"/>
              <w:bottom w:val="nil"/>
              <w:right w:val="single" w:sz="4" w:space="0" w:color="auto"/>
            </w:tcBorders>
            <w:shd w:val="clear" w:color="auto" w:fill="F2F2F2" w:themeFill="background1" w:themeFillShade="F2"/>
            <w:noWrap/>
            <w:vAlign w:val="center"/>
            <w:hideMark/>
          </w:tcPr>
          <w:p w14:paraId="27F3B108" w14:textId="77777777" w:rsidR="00EA2675" w:rsidRPr="00FD38B1" w:rsidRDefault="00EA2675" w:rsidP="00EA2675">
            <w:pPr>
              <w:ind w:left="283"/>
            </w:pPr>
            <w:r w:rsidRPr="00FD38B1">
              <w:t>Modalidade/Lote</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ADB5181" w14:textId="77777777" w:rsidR="00EA2675" w:rsidRPr="00FD38B1" w:rsidRDefault="00EA2675" w:rsidP="00EA2675">
            <w:pPr>
              <w:ind w:left="283"/>
            </w:pPr>
            <w:r w:rsidRPr="00FD38B1">
              <w:t>Período de Execução</w:t>
            </w:r>
          </w:p>
        </w:tc>
        <w:tc>
          <w:tcPr>
            <w:tcW w:w="144" w:type="dxa"/>
            <w:tcBorders>
              <w:top w:val="nil"/>
              <w:left w:val="single" w:sz="4" w:space="0" w:color="auto"/>
              <w:bottom w:val="nil"/>
              <w:right w:val="nil"/>
            </w:tcBorders>
            <w:vAlign w:val="bottom"/>
            <w:hideMark/>
          </w:tcPr>
          <w:p w14:paraId="5AD2AB49" w14:textId="77777777" w:rsidR="00EA2675" w:rsidRPr="00FD38B1" w:rsidRDefault="00EA2675" w:rsidP="00EA2675">
            <w:pPr>
              <w:ind w:left="283"/>
            </w:pPr>
          </w:p>
        </w:tc>
      </w:tr>
      <w:tr w:rsidR="00EA2675" w:rsidRPr="00FD38B1" w14:paraId="7E469CF3" w14:textId="77777777" w:rsidTr="5C576917">
        <w:trPr>
          <w:trHeight w:val="975"/>
          <w:jc w:val="center"/>
        </w:trPr>
        <w:tc>
          <w:tcPr>
            <w:tcW w:w="4547"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A6BA75" w14:textId="77777777" w:rsidR="00EA2675" w:rsidRPr="00FD38B1" w:rsidRDefault="00EA2675" w:rsidP="00EA2675">
            <w:pPr>
              <w:ind w:left="283"/>
            </w:pPr>
            <w:r w:rsidRPr="00FD38B1">
              <w:t>Programa de Formação para o Esporte de Alto Rendimento</w:t>
            </w:r>
          </w:p>
        </w:tc>
        <w:tc>
          <w:tcPr>
            <w:tcW w:w="5977" w:type="dxa"/>
            <w:gridSpan w:val="8"/>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194C104B" w14:textId="77777777" w:rsidR="00EA2675" w:rsidRPr="00FD38B1" w:rsidRDefault="00EA2675" w:rsidP="00EA2675">
            <w:pPr>
              <w:ind w:left="283"/>
            </w:pPr>
            <w:r w:rsidRPr="00FD38B1">
              <w:t>Lote único: Atletismo, Atletismo Paralímpico, Basquete, Basquete 3x3, Boxe, Canoagem, Futebol, Ginástica Artística, Handebol, Judô, Judô Paralímpico, Levantamento de Peso Olímpico, Natação, Natação Paralímpica, Skate Street, Skate Park, Taekwondo, Tênis de Mesa, Vela, Vôlei de Praia, Voleibol, Wrestling.</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19D568" w14:textId="77777777" w:rsidR="00EA2675" w:rsidRPr="00FD38B1" w:rsidRDefault="00EA2675" w:rsidP="00EA2675">
            <w:pPr>
              <w:ind w:left="283"/>
            </w:pPr>
            <w:r w:rsidRPr="00FD38B1">
              <w:t>Julho de 2026 a junho de 2027</w:t>
            </w:r>
          </w:p>
        </w:tc>
        <w:tc>
          <w:tcPr>
            <w:tcW w:w="144" w:type="dxa"/>
            <w:tcBorders>
              <w:top w:val="nil"/>
              <w:left w:val="single" w:sz="4" w:space="0" w:color="auto"/>
              <w:bottom w:val="nil"/>
              <w:right w:val="nil"/>
            </w:tcBorders>
            <w:vAlign w:val="bottom"/>
            <w:hideMark/>
          </w:tcPr>
          <w:p w14:paraId="781CA72F" w14:textId="77777777" w:rsidR="00EA2675" w:rsidRPr="00FD38B1" w:rsidRDefault="00EA2675" w:rsidP="00EA2675">
            <w:pPr>
              <w:ind w:left="283"/>
            </w:pPr>
          </w:p>
        </w:tc>
      </w:tr>
      <w:tr w:rsidR="00EA2675" w:rsidRPr="00FD38B1" w14:paraId="3002A84A" w14:textId="77777777" w:rsidTr="5C576917">
        <w:trPr>
          <w:trHeight w:val="300"/>
          <w:jc w:val="center"/>
        </w:trPr>
        <w:tc>
          <w:tcPr>
            <w:tcW w:w="13860"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5FFFF40" w14:textId="77777777" w:rsidR="00EA2675" w:rsidRPr="00FD38B1" w:rsidRDefault="00EA2675" w:rsidP="00EA2675">
            <w:pPr>
              <w:ind w:left="283"/>
            </w:pPr>
          </w:p>
        </w:tc>
        <w:tc>
          <w:tcPr>
            <w:tcW w:w="144" w:type="dxa"/>
            <w:tcBorders>
              <w:top w:val="nil"/>
              <w:left w:val="single" w:sz="4" w:space="0" w:color="auto"/>
              <w:bottom w:val="nil"/>
              <w:right w:val="nil"/>
            </w:tcBorders>
            <w:vAlign w:val="bottom"/>
            <w:hideMark/>
          </w:tcPr>
          <w:p w14:paraId="78F02685" w14:textId="77777777" w:rsidR="00EA2675" w:rsidRPr="00FD38B1" w:rsidRDefault="00EA2675" w:rsidP="00EA2675">
            <w:pPr>
              <w:ind w:left="283"/>
            </w:pPr>
          </w:p>
        </w:tc>
      </w:tr>
      <w:tr w:rsidR="00EA2675" w:rsidRPr="00FD38B1" w14:paraId="3D32E4EE" w14:textId="77777777" w:rsidTr="5C576917">
        <w:trPr>
          <w:trHeight w:val="300"/>
          <w:jc w:val="center"/>
        </w:trPr>
        <w:tc>
          <w:tcPr>
            <w:tcW w:w="4547" w:type="dxa"/>
            <w:gridSpan w:val="11"/>
            <w:tcBorders>
              <w:top w:val="single" w:sz="4" w:space="0" w:color="CCCCCC"/>
              <w:left w:val="single" w:sz="4" w:space="0" w:color="000000" w:themeColor="text1"/>
              <w:bottom w:val="dashed" w:sz="4" w:space="0" w:color="000000" w:themeColor="text1"/>
              <w:right w:val="single" w:sz="4" w:space="0" w:color="auto"/>
            </w:tcBorders>
            <w:shd w:val="clear" w:color="auto" w:fill="F2F2F2" w:themeFill="background1" w:themeFillShade="F2"/>
            <w:noWrap/>
            <w:vAlign w:val="center"/>
            <w:hideMark/>
          </w:tcPr>
          <w:p w14:paraId="70FEEEFA" w14:textId="77777777" w:rsidR="00EA2675" w:rsidRPr="00FD38B1" w:rsidRDefault="00EA2675" w:rsidP="00EA2675">
            <w:pPr>
              <w:ind w:left="283"/>
            </w:pPr>
            <w:r w:rsidRPr="00FD38B1">
              <w:t>Horário da Execução</w:t>
            </w:r>
          </w:p>
        </w:tc>
        <w:tc>
          <w:tcPr>
            <w:tcW w:w="9313"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F22F3B0" w14:textId="77777777" w:rsidR="00EA2675" w:rsidRPr="00FD38B1" w:rsidRDefault="00EA2675" w:rsidP="00EA2675">
            <w:pPr>
              <w:ind w:left="283"/>
            </w:pPr>
            <w:r w:rsidRPr="00FD38B1">
              <w:t>Forma de Execução / Sistema de Disputa</w:t>
            </w:r>
          </w:p>
        </w:tc>
        <w:tc>
          <w:tcPr>
            <w:tcW w:w="144" w:type="dxa"/>
            <w:tcBorders>
              <w:top w:val="nil"/>
              <w:left w:val="single" w:sz="4" w:space="0" w:color="auto"/>
              <w:bottom w:val="nil"/>
              <w:right w:val="nil"/>
            </w:tcBorders>
            <w:vAlign w:val="bottom"/>
            <w:hideMark/>
          </w:tcPr>
          <w:p w14:paraId="7AEBA557" w14:textId="77777777" w:rsidR="00EA2675" w:rsidRPr="00FD38B1" w:rsidRDefault="00EA2675" w:rsidP="00EA2675">
            <w:pPr>
              <w:ind w:left="283"/>
            </w:pPr>
          </w:p>
        </w:tc>
      </w:tr>
      <w:tr w:rsidR="00EA2675" w:rsidRPr="00FD38B1" w14:paraId="37130327" w14:textId="77777777" w:rsidTr="5C576917">
        <w:trPr>
          <w:trHeight w:val="300"/>
          <w:jc w:val="center"/>
        </w:trPr>
        <w:tc>
          <w:tcPr>
            <w:tcW w:w="4547" w:type="dxa"/>
            <w:gridSpan w:val="11"/>
            <w:tcBorders>
              <w:top w:val="single" w:sz="4" w:space="0" w:color="CCCCCC"/>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64854EB5" w14:textId="77777777" w:rsidR="00EA2675" w:rsidRPr="00FD38B1" w:rsidRDefault="00EA2675" w:rsidP="00EA2675">
            <w:pPr>
              <w:ind w:left="283"/>
            </w:pPr>
            <w:r w:rsidRPr="00FD38B1">
              <w:t>Conforme grade horária</w:t>
            </w:r>
          </w:p>
        </w:tc>
        <w:tc>
          <w:tcPr>
            <w:tcW w:w="9313"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296432" w14:textId="77777777" w:rsidR="00EA2675" w:rsidRPr="00FD38B1" w:rsidRDefault="00EA2675" w:rsidP="00EA2675">
            <w:pPr>
              <w:ind w:left="283"/>
            </w:pPr>
            <w:r w:rsidRPr="00FD38B1">
              <w:t>Não se aplica</w:t>
            </w:r>
          </w:p>
        </w:tc>
        <w:tc>
          <w:tcPr>
            <w:tcW w:w="144" w:type="dxa"/>
            <w:tcBorders>
              <w:top w:val="nil"/>
              <w:left w:val="single" w:sz="4" w:space="0" w:color="auto"/>
              <w:bottom w:val="nil"/>
              <w:right w:val="nil"/>
            </w:tcBorders>
            <w:vAlign w:val="bottom"/>
            <w:hideMark/>
          </w:tcPr>
          <w:p w14:paraId="73F5C853" w14:textId="77777777" w:rsidR="00EA2675" w:rsidRPr="00FD38B1" w:rsidRDefault="00EA2675" w:rsidP="00EA2675">
            <w:pPr>
              <w:ind w:left="283"/>
            </w:pPr>
          </w:p>
        </w:tc>
      </w:tr>
      <w:tr w:rsidR="00EA2675" w:rsidRPr="00FD38B1" w14:paraId="06382426" w14:textId="77777777" w:rsidTr="5C576917">
        <w:trPr>
          <w:trHeight w:val="300"/>
          <w:jc w:val="center"/>
        </w:trPr>
        <w:tc>
          <w:tcPr>
            <w:tcW w:w="13860"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6CB154" w14:textId="77777777" w:rsidR="00EA2675" w:rsidRPr="00FD38B1" w:rsidRDefault="00EA2675" w:rsidP="00EA2675">
            <w:pPr>
              <w:ind w:left="283"/>
            </w:pPr>
          </w:p>
        </w:tc>
        <w:tc>
          <w:tcPr>
            <w:tcW w:w="144" w:type="dxa"/>
            <w:tcBorders>
              <w:top w:val="nil"/>
              <w:left w:val="single" w:sz="4" w:space="0" w:color="auto"/>
              <w:bottom w:val="nil"/>
              <w:right w:val="nil"/>
            </w:tcBorders>
            <w:vAlign w:val="bottom"/>
            <w:hideMark/>
          </w:tcPr>
          <w:p w14:paraId="37DBCC44" w14:textId="77777777" w:rsidR="00EA2675" w:rsidRPr="00FD38B1" w:rsidRDefault="00EA2675" w:rsidP="00EA2675">
            <w:pPr>
              <w:ind w:left="283"/>
            </w:pPr>
          </w:p>
        </w:tc>
      </w:tr>
      <w:tr w:rsidR="00EA2675" w:rsidRPr="00FD38B1" w14:paraId="4E3EB6E0" w14:textId="77777777" w:rsidTr="5C576917">
        <w:trPr>
          <w:trHeight w:val="300"/>
          <w:jc w:val="center"/>
        </w:trPr>
        <w:tc>
          <w:tcPr>
            <w:tcW w:w="2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2CF784F" w14:textId="77777777" w:rsidR="00EA2675" w:rsidRPr="00FD38B1" w:rsidRDefault="00EA2675" w:rsidP="00EA2675">
            <w:pPr>
              <w:ind w:left="283"/>
            </w:pPr>
            <w:r w:rsidRPr="00FD38B1">
              <w:t>Valor Concedente</w:t>
            </w:r>
          </w:p>
        </w:tc>
        <w:tc>
          <w:tcPr>
            <w:tcW w:w="530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C473282" w14:textId="77777777" w:rsidR="00EA2675" w:rsidRPr="00FD38B1" w:rsidRDefault="00EA2675" w:rsidP="00EA2675">
            <w:pPr>
              <w:ind w:left="283"/>
            </w:pPr>
            <w:r w:rsidRPr="00FD38B1">
              <w:t>Valor Proponente</w:t>
            </w:r>
          </w:p>
        </w:tc>
        <w:tc>
          <w:tcPr>
            <w:tcW w:w="212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2698DD4" w14:textId="77777777" w:rsidR="00EA2675" w:rsidRPr="00FD38B1" w:rsidRDefault="00EA2675" w:rsidP="00EA2675">
            <w:pPr>
              <w:ind w:left="283"/>
            </w:pPr>
            <w:r w:rsidRPr="00FD38B1">
              <w:t>Valor Patrocinador</w:t>
            </w:r>
          </w:p>
        </w:tc>
        <w:tc>
          <w:tcPr>
            <w:tcW w:w="37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672C760" w14:textId="77777777" w:rsidR="00EA2675" w:rsidRPr="00FD38B1" w:rsidRDefault="00EA2675" w:rsidP="00EA2675">
            <w:pPr>
              <w:ind w:left="283"/>
            </w:pPr>
            <w:r w:rsidRPr="00FD38B1">
              <w:t>Total do Projeto</w:t>
            </w:r>
          </w:p>
        </w:tc>
        <w:tc>
          <w:tcPr>
            <w:tcW w:w="144" w:type="dxa"/>
            <w:tcBorders>
              <w:top w:val="nil"/>
              <w:left w:val="single" w:sz="4" w:space="0" w:color="auto"/>
              <w:bottom w:val="nil"/>
              <w:right w:val="nil"/>
            </w:tcBorders>
            <w:vAlign w:val="bottom"/>
            <w:hideMark/>
          </w:tcPr>
          <w:p w14:paraId="4C575AAF" w14:textId="77777777" w:rsidR="00EA2675" w:rsidRPr="00FD38B1" w:rsidRDefault="00EA2675" w:rsidP="00EA2675">
            <w:pPr>
              <w:ind w:left="283"/>
            </w:pPr>
          </w:p>
        </w:tc>
      </w:tr>
      <w:tr w:rsidR="00EA2675" w:rsidRPr="00FD38B1" w14:paraId="12B2D1A3" w14:textId="77777777" w:rsidTr="5C576917">
        <w:trPr>
          <w:trHeight w:val="300"/>
          <w:jc w:val="center"/>
        </w:trPr>
        <w:tc>
          <w:tcPr>
            <w:tcW w:w="2676" w:type="dxa"/>
            <w:gridSpan w:val="7"/>
            <w:tcBorders>
              <w:top w:val="single" w:sz="4" w:space="0" w:color="auto"/>
              <w:left w:val="single" w:sz="4" w:space="0" w:color="auto"/>
              <w:bottom w:val="single" w:sz="4" w:space="0" w:color="auto"/>
              <w:right w:val="single" w:sz="4" w:space="0" w:color="auto"/>
            </w:tcBorders>
            <w:shd w:val="clear" w:color="auto" w:fill="D8D8D8"/>
            <w:vAlign w:val="center"/>
            <w:hideMark/>
          </w:tcPr>
          <w:p w14:paraId="56FA9E45" w14:textId="42BE57F4" w:rsidR="00EA2675" w:rsidRPr="00FD38B1" w:rsidRDefault="7584BE29" w:rsidP="21AE6C85">
            <w:pPr>
              <w:ind w:left="283"/>
            </w:pPr>
            <w:r w:rsidRPr="5C576917">
              <w:rPr>
                <w:rFonts w:ascii="Calibri" w:eastAsia="Times New Roman" w:hAnsi="Calibri" w:cs="Calibri"/>
                <w:color w:val="000000" w:themeColor="text1"/>
                <w:lang w:eastAsia="pt-BR"/>
              </w:rPr>
              <w:t xml:space="preserve">R$ </w:t>
            </w:r>
            <w:r w:rsidR="15F42B22" w:rsidRPr="5C576917">
              <w:rPr>
                <w:rFonts w:ascii="Calibri" w:eastAsia="Times New Roman" w:hAnsi="Calibri" w:cs="Calibri"/>
                <w:color w:val="000000" w:themeColor="text1"/>
                <w:lang w:eastAsia="pt-BR"/>
              </w:rPr>
              <w:t>29.146.496,40</w:t>
            </w:r>
          </w:p>
        </w:tc>
        <w:tc>
          <w:tcPr>
            <w:tcW w:w="5304" w:type="dxa"/>
            <w:gridSpan w:val="6"/>
            <w:tcBorders>
              <w:top w:val="single" w:sz="4" w:space="0" w:color="auto"/>
              <w:left w:val="single" w:sz="4" w:space="0" w:color="auto"/>
              <w:bottom w:val="single" w:sz="4" w:space="0" w:color="auto"/>
              <w:right w:val="single" w:sz="4" w:space="0" w:color="auto"/>
            </w:tcBorders>
            <w:shd w:val="clear" w:color="auto" w:fill="D8D8D8"/>
            <w:vAlign w:val="center"/>
            <w:hideMark/>
          </w:tcPr>
          <w:p w14:paraId="6796904F" w14:textId="77777777" w:rsidR="00EA2675" w:rsidRPr="00FD38B1" w:rsidRDefault="00EA2675" w:rsidP="00EA2675">
            <w:pPr>
              <w:ind w:left="283"/>
            </w:pPr>
            <w:r w:rsidRPr="00FD38B1">
              <w:t xml:space="preserve"> R$ -   </w:t>
            </w:r>
          </w:p>
        </w:tc>
        <w:tc>
          <w:tcPr>
            <w:tcW w:w="2120" w:type="dxa"/>
            <w:gridSpan w:val="5"/>
            <w:tcBorders>
              <w:top w:val="single" w:sz="4" w:space="0" w:color="auto"/>
              <w:left w:val="single" w:sz="4" w:space="0" w:color="auto"/>
              <w:bottom w:val="single" w:sz="4" w:space="0" w:color="auto"/>
              <w:right w:val="single" w:sz="4" w:space="0" w:color="auto"/>
            </w:tcBorders>
            <w:shd w:val="clear" w:color="auto" w:fill="D8D8D8"/>
            <w:vAlign w:val="center"/>
            <w:hideMark/>
          </w:tcPr>
          <w:p w14:paraId="162B1F56" w14:textId="77777777" w:rsidR="00EA2675" w:rsidRPr="00FD38B1" w:rsidRDefault="00EA2675" w:rsidP="00EA2675">
            <w:pPr>
              <w:ind w:left="283"/>
            </w:pPr>
          </w:p>
        </w:tc>
        <w:tc>
          <w:tcPr>
            <w:tcW w:w="3760" w:type="dxa"/>
            <w:gridSpan w:val="7"/>
            <w:tcBorders>
              <w:top w:val="single" w:sz="4" w:space="0" w:color="auto"/>
              <w:left w:val="single" w:sz="4" w:space="0" w:color="auto"/>
              <w:bottom w:val="single" w:sz="4" w:space="0" w:color="auto"/>
              <w:right w:val="single" w:sz="4" w:space="0" w:color="auto"/>
            </w:tcBorders>
            <w:shd w:val="clear" w:color="auto" w:fill="D8D8D8"/>
            <w:vAlign w:val="center"/>
            <w:hideMark/>
          </w:tcPr>
          <w:p w14:paraId="0F5DEAA8" w14:textId="79FE62F9" w:rsidR="00EA2675" w:rsidRPr="00FD38B1" w:rsidRDefault="130CCF29" w:rsidP="5C576917">
            <w:pPr>
              <w:ind w:left="283"/>
            </w:pPr>
            <w:r w:rsidRPr="5C576917">
              <w:rPr>
                <w:rFonts w:ascii="Calibri" w:eastAsia="Times New Roman" w:hAnsi="Calibri" w:cs="Calibri"/>
                <w:color w:val="000000" w:themeColor="text1"/>
                <w:lang w:eastAsia="pt-BR"/>
              </w:rPr>
              <w:t>R$ 29.146.496,40</w:t>
            </w:r>
          </w:p>
        </w:tc>
        <w:tc>
          <w:tcPr>
            <w:tcW w:w="144" w:type="dxa"/>
            <w:tcBorders>
              <w:top w:val="nil"/>
              <w:left w:val="single" w:sz="4" w:space="0" w:color="auto"/>
              <w:bottom w:val="nil"/>
              <w:right w:val="nil"/>
            </w:tcBorders>
            <w:vAlign w:val="bottom"/>
            <w:hideMark/>
          </w:tcPr>
          <w:p w14:paraId="20FFDC4A" w14:textId="77777777" w:rsidR="00EA2675" w:rsidRPr="00FD38B1" w:rsidRDefault="00EA2675" w:rsidP="00EA2675">
            <w:pPr>
              <w:ind w:left="283"/>
            </w:pPr>
          </w:p>
        </w:tc>
      </w:tr>
      <w:tr w:rsidR="00EA2675" w:rsidRPr="00FD38B1" w14:paraId="2078B548" w14:textId="77777777" w:rsidTr="5C576917">
        <w:trPr>
          <w:trHeight w:val="300"/>
          <w:jc w:val="center"/>
        </w:trPr>
        <w:tc>
          <w:tcPr>
            <w:tcW w:w="13860"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1210A04" w14:textId="77777777" w:rsidR="00EA2675" w:rsidRPr="00FD38B1" w:rsidRDefault="00EA2675" w:rsidP="00EA2675">
            <w:pPr>
              <w:ind w:left="283"/>
            </w:pPr>
          </w:p>
        </w:tc>
        <w:tc>
          <w:tcPr>
            <w:tcW w:w="144" w:type="dxa"/>
            <w:tcBorders>
              <w:top w:val="nil"/>
              <w:left w:val="single" w:sz="4" w:space="0" w:color="auto"/>
              <w:bottom w:val="nil"/>
              <w:right w:val="nil"/>
            </w:tcBorders>
            <w:vAlign w:val="bottom"/>
            <w:hideMark/>
          </w:tcPr>
          <w:p w14:paraId="1B8A3750" w14:textId="77777777" w:rsidR="00EA2675" w:rsidRPr="00FD38B1" w:rsidRDefault="00EA2675" w:rsidP="00EA2675">
            <w:pPr>
              <w:ind w:left="283"/>
            </w:pPr>
          </w:p>
        </w:tc>
      </w:tr>
      <w:tr w:rsidR="00EA2675" w:rsidRPr="00FD38B1" w14:paraId="33CA3E55" w14:textId="77777777" w:rsidTr="5C576917">
        <w:trPr>
          <w:trHeight w:val="300"/>
          <w:jc w:val="center"/>
        </w:trPr>
        <w:tc>
          <w:tcPr>
            <w:tcW w:w="7980" w:type="dxa"/>
            <w:gridSpan w:val="13"/>
            <w:tcBorders>
              <w:top w:val="single" w:sz="4" w:space="0" w:color="CCCCCC"/>
              <w:left w:val="single" w:sz="4" w:space="0" w:color="000000" w:themeColor="text1"/>
              <w:bottom w:val="dashed" w:sz="4" w:space="0" w:color="000000" w:themeColor="text1"/>
              <w:right w:val="single" w:sz="4" w:space="0" w:color="auto"/>
            </w:tcBorders>
            <w:shd w:val="clear" w:color="auto" w:fill="F2F2F2" w:themeFill="background1" w:themeFillShade="F2"/>
            <w:noWrap/>
            <w:vAlign w:val="center"/>
            <w:hideMark/>
          </w:tcPr>
          <w:p w14:paraId="51CF4DFE" w14:textId="77777777" w:rsidR="00EA2675" w:rsidRPr="00FD38B1" w:rsidRDefault="00EA2675" w:rsidP="00EA2675">
            <w:pPr>
              <w:ind w:left="283"/>
            </w:pPr>
            <w:r w:rsidRPr="00FD38B1">
              <w:t>Local de Execução</w:t>
            </w:r>
          </w:p>
        </w:tc>
        <w:tc>
          <w:tcPr>
            <w:tcW w:w="5880" w:type="dxa"/>
            <w:gridSpan w:val="1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EFE404" w14:textId="77777777" w:rsidR="00EA2675" w:rsidRPr="00FD38B1" w:rsidRDefault="00EA2675" w:rsidP="00EA2675">
            <w:pPr>
              <w:ind w:left="283"/>
            </w:pPr>
            <w:r w:rsidRPr="00FD38B1">
              <w:t>Endereço</w:t>
            </w:r>
          </w:p>
        </w:tc>
        <w:tc>
          <w:tcPr>
            <w:tcW w:w="144" w:type="dxa"/>
            <w:tcBorders>
              <w:top w:val="nil"/>
              <w:left w:val="single" w:sz="4" w:space="0" w:color="auto"/>
              <w:bottom w:val="nil"/>
              <w:right w:val="nil"/>
            </w:tcBorders>
            <w:vAlign w:val="bottom"/>
            <w:hideMark/>
          </w:tcPr>
          <w:p w14:paraId="460B1FA8" w14:textId="77777777" w:rsidR="00EA2675" w:rsidRPr="00FD38B1" w:rsidRDefault="00EA2675" w:rsidP="00EA2675">
            <w:pPr>
              <w:ind w:left="283"/>
            </w:pPr>
          </w:p>
        </w:tc>
      </w:tr>
      <w:tr w:rsidR="00EA2675" w:rsidRPr="00FD38B1" w14:paraId="62D4A7E0" w14:textId="77777777" w:rsidTr="5C576917">
        <w:trPr>
          <w:trHeight w:val="1575"/>
          <w:jc w:val="center"/>
        </w:trPr>
        <w:tc>
          <w:tcPr>
            <w:tcW w:w="7980" w:type="dxa"/>
            <w:gridSpan w:val="13"/>
            <w:tcBorders>
              <w:top w:val="single" w:sz="4" w:space="0" w:color="CCCCCC"/>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70C61599" w14:textId="2E9E4FCE" w:rsidR="00EA2675" w:rsidRPr="00FD38B1" w:rsidRDefault="00EA2675" w:rsidP="00EA2675">
            <w:pPr>
              <w:ind w:left="283"/>
            </w:pPr>
            <w:r w:rsidRPr="00FD38B1">
              <w:t>CENTRO OLÍMPICO D TREINAMENTO E PESQUISA (COTP); C.E JOSÉ BONIFÁCIO; CERET; CEPEUSP; C.E. VILA CURUÇÁ; C.E NÁUTICO GUARAPIRANGA; C.E.E JOERG BRUDER; C.E.E SALIM FARAH MALUF; C.E.E THOMAS MAZZONI</w:t>
            </w:r>
            <w:r w:rsidR="00A16F26">
              <w:t>; C.E VILA CARIOCA</w:t>
            </w:r>
            <w:r w:rsidRPr="00FD38B1">
              <w:t xml:space="preserve"> </w:t>
            </w:r>
          </w:p>
        </w:tc>
        <w:tc>
          <w:tcPr>
            <w:tcW w:w="5880"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377CCC" w14:textId="5F9DFA1D" w:rsidR="00EA2675" w:rsidRPr="00FD38B1" w:rsidRDefault="00EA2675" w:rsidP="00EA2675">
            <w:pPr>
              <w:ind w:left="283"/>
            </w:pPr>
            <w:r w:rsidRPr="00FD38B1">
              <w:t xml:space="preserve">Av. Ibirapuera, 1315 - Vila Clementino, São Paulo - SP; R. Ana </w:t>
            </w:r>
            <w:proofErr w:type="spellStart"/>
            <w:r w:rsidRPr="00FD38B1">
              <w:t>Perena</w:t>
            </w:r>
            <w:proofErr w:type="spellEnd"/>
            <w:r w:rsidRPr="00FD38B1">
              <w:t xml:space="preserve">, 110 - Jardim Bonifácio, São Paulo - SP, 08253-230; R. Canuto Abreu, s/n - Vila Formosa, São Paulo - SP, 03336-060; </w:t>
            </w:r>
            <w:proofErr w:type="spellStart"/>
            <w:r w:rsidRPr="00FD38B1">
              <w:t>Prç</w:t>
            </w:r>
            <w:proofErr w:type="spellEnd"/>
            <w:r w:rsidRPr="00FD38B1">
              <w:t>. Prof. Rubião Meira, 61 - Vila Universitária, São Paulo - SP, 05508-110; R. Grapirá, 537 - Vila Curuçá Velha, São Paulo - SP08030-192; Av. dos Funcionários Públicos, 2501 - Jardim Horizonte Azul, São Paulo - SP, 04962-000; Av. Padre José Maria, 555 - Santo Amaro, São Paulo - SP, 04753-060; Rua Taquari, 635 - Mooca, São Paulo - SP, 03166-000; Pr. Pres. Jânio da Silva Quadros, 150 - Vila Maria, São Paulo - SP,02132-000</w:t>
            </w:r>
            <w:r w:rsidR="00A16F26">
              <w:t xml:space="preserve">; </w:t>
            </w:r>
            <w:r w:rsidR="00A16F26" w:rsidRPr="00EB4920">
              <w:t xml:space="preserve">Rua </w:t>
            </w:r>
            <w:proofErr w:type="spellStart"/>
            <w:r w:rsidR="00A16F26" w:rsidRPr="00EB4920">
              <w:t>Campante</w:t>
            </w:r>
            <w:proofErr w:type="spellEnd"/>
            <w:r w:rsidR="00A16F26" w:rsidRPr="00EB4920">
              <w:t>, 100 - Vila Carioca, São Paulo - SP, CEP: 04224-010</w:t>
            </w:r>
          </w:p>
        </w:tc>
        <w:tc>
          <w:tcPr>
            <w:tcW w:w="144" w:type="dxa"/>
            <w:tcBorders>
              <w:top w:val="nil"/>
              <w:left w:val="single" w:sz="4" w:space="0" w:color="auto"/>
              <w:bottom w:val="nil"/>
              <w:right w:val="nil"/>
            </w:tcBorders>
            <w:vAlign w:val="bottom"/>
            <w:hideMark/>
          </w:tcPr>
          <w:p w14:paraId="3DBBA5CE" w14:textId="77777777" w:rsidR="00EA2675" w:rsidRPr="00FD38B1" w:rsidRDefault="00EA2675" w:rsidP="00EA2675">
            <w:pPr>
              <w:ind w:left="283"/>
            </w:pPr>
          </w:p>
        </w:tc>
      </w:tr>
      <w:tr w:rsidR="00EA2675" w:rsidRPr="00FD38B1" w14:paraId="004B98DC" w14:textId="77777777" w:rsidTr="5C576917">
        <w:trPr>
          <w:trHeight w:val="300"/>
          <w:jc w:val="center"/>
        </w:trPr>
        <w:tc>
          <w:tcPr>
            <w:tcW w:w="1401" w:type="dxa"/>
            <w:gridSpan w:val="2"/>
            <w:tcBorders>
              <w:top w:val="single" w:sz="4" w:space="0" w:color="CCCCCC"/>
              <w:left w:val="single" w:sz="4" w:space="0" w:color="000000" w:themeColor="text1"/>
              <w:bottom w:val="nil"/>
              <w:right w:val="nil"/>
            </w:tcBorders>
            <w:shd w:val="clear" w:color="auto" w:fill="FFFFFF" w:themeFill="background1"/>
            <w:vAlign w:val="center"/>
            <w:hideMark/>
          </w:tcPr>
          <w:p w14:paraId="133926A0" w14:textId="77777777" w:rsidR="00EA2675" w:rsidRPr="00FD38B1" w:rsidRDefault="00EA2675" w:rsidP="00EA2675">
            <w:pPr>
              <w:ind w:left="283"/>
            </w:pPr>
          </w:p>
        </w:tc>
        <w:tc>
          <w:tcPr>
            <w:tcW w:w="255" w:type="dxa"/>
            <w:tcBorders>
              <w:top w:val="single" w:sz="4" w:space="0" w:color="CCCCCC"/>
              <w:left w:val="nil"/>
              <w:bottom w:val="nil"/>
              <w:right w:val="nil"/>
            </w:tcBorders>
            <w:shd w:val="clear" w:color="auto" w:fill="FFFFFF" w:themeFill="background1"/>
            <w:vAlign w:val="center"/>
            <w:hideMark/>
          </w:tcPr>
          <w:p w14:paraId="128B9155" w14:textId="77777777" w:rsidR="00EA2675" w:rsidRPr="00FD38B1" w:rsidRDefault="00EA2675" w:rsidP="00EA2675">
            <w:pPr>
              <w:ind w:left="283"/>
            </w:pPr>
          </w:p>
        </w:tc>
        <w:tc>
          <w:tcPr>
            <w:tcW w:w="255" w:type="dxa"/>
            <w:tcBorders>
              <w:top w:val="single" w:sz="4" w:space="0" w:color="CCCCCC"/>
              <w:left w:val="nil"/>
              <w:bottom w:val="nil"/>
              <w:right w:val="nil"/>
            </w:tcBorders>
            <w:shd w:val="clear" w:color="auto" w:fill="FFFFFF" w:themeFill="background1"/>
            <w:vAlign w:val="center"/>
            <w:hideMark/>
          </w:tcPr>
          <w:p w14:paraId="0F532F1E" w14:textId="77777777" w:rsidR="00EA2675" w:rsidRPr="00FD38B1" w:rsidRDefault="00EA2675" w:rsidP="00EA2675">
            <w:pPr>
              <w:ind w:left="283"/>
            </w:pPr>
          </w:p>
        </w:tc>
        <w:tc>
          <w:tcPr>
            <w:tcW w:w="255" w:type="dxa"/>
            <w:tcBorders>
              <w:top w:val="single" w:sz="4" w:space="0" w:color="CCCCCC"/>
              <w:left w:val="nil"/>
              <w:bottom w:val="nil"/>
              <w:right w:val="nil"/>
            </w:tcBorders>
            <w:shd w:val="clear" w:color="auto" w:fill="FFFFFF" w:themeFill="background1"/>
            <w:vAlign w:val="center"/>
            <w:hideMark/>
          </w:tcPr>
          <w:p w14:paraId="05433F16" w14:textId="77777777" w:rsidR="00EA2675" w:rsidRPr="00FD38B1" w:rsidRDefault="00EA2675" w:rsidP="00EA2675">
            <w:pPr>
              <w:ind w:left="283"/>
            </w:pPr>
          </w:p>
        </w:tc>
        <w:tc>
          <w:tcPr>
            <w:tcW w:w="255" w:type="dxa"/>
            <w:tcBorders>
              <w:top w:val="single" w:sz="4" w:space="0" w:color="CCCCCC"/>
              <w:left w:val="nil"/>
              <w:bottom w:val="nil"/>
              <w:right w:val="nil"/>
            </w:tcBorders>
            <w:shd w:val="clear" w:color="auto" w:fill="FFFFFF" w:themeFill="background1"/>
            <w:vAlign w:val="center"/>
            <w:hideMark/>
          </w:tcPr>
          <w:p w14:paraId="7FD7D068" w14:textId="77777777" w:rsidR="00EA2675" w:rsidRPr="00FD38B1" w:rsidRDefault="00EA2675" w:rsidP="00EA2675">
            <w:pPr>
              <w:ind w:left="283"/>
            </w:pPr>
          </w:p>
        </w:tc>
        <w:tc>
          <w:tcPr>
            <w:tcW w:w="255" w:type="dxa"/>
            <w:tcBorders>
              <w:top w:val="single" w:sz="4" w:space="0" w:color="CCCCCC"/>
              <w:left w:val="nil"/>
              <w:bottom w:val="nil"/>
              <w:right w:val="nil"/>
            </w:tcBorders>
            <w:shd w:val="clear" w:color="auto" w:fill="FFFFFF" w:themeFill="background1"/>
            <w:vAlign w:val="center"/>
            <w:hideMark/>
          </w:tcPr>
          <w:p w14:paraId="15632670" w14:textId="77777777" w:rsidR="00EA2675" w:rsidRPr="00FD38B1" w:rsidRDefault="00EA2675" w:rsidP="00EA2675">
            <w:pPr>
              <w:ind w:left="283"/>
            </w:pPr>
          </w:p>
        </w:tc>
        <w:tc>
          <w:tcPr>
            <w:tcW w:w="467" w:type="dxa"/>
            <w:tcBorders>
              <w:top w:val="single" w:sz="4" w:space="0" w:color="CCCCCC"/>
              <w:left w:val="nil"/>
              <w:bottom w:val="nil"/>
              <w:right w:val="nil"/>
            </w:tcBorders>
            <w:shd w:val="clear" w:color="auto" w:fill="FFFFFF" w:themeFill="background1"/>
            <w:vAlign w:val="center"/>
            <w:hideMark/>
          </w:tcPr>
          <w:p w14:paraId="17C64585" w14:textId="77777777" w:rsidR="00EA2675" w:rsidRPr="00FD38B1" w:rsidRDefault="00EA2675" w:rsidP="00EA2675">
            <w:pPr>
              <w:ind w:left="283"/>
            </w:pPr>
          </w:p>
        </w:tc>
        <w:tc>
          <w:tcPr>
            <w:tcW w:w="467" w:type="dxa"/>
            <w:tcBorders>
              <w:top w:val="single" w:sz="4" w:space="0" w:color="CCCCCC"/>
              <w:left w:val="nil"/>
              <w:bottom w:val="nil"/>
              <w:right w:val="nil"/>
            </w:tcBorders>
            <w:shd w:val="clear" w:color="auto" w:fill="FFFFFF" w:themeFill="background1"/>
            <w:vAlign w:val="center"/>
            <w:hideMark/>
          </w:tcPr>
          <w:p w14:paraId="2C65C6F3" w14:textId="77777777" w:rsidR="00EA2675" w:rsidRPr="00FD38B1" w:rsidRDefault="00EA2675" w:rsidP="00EA2675">
            <w:pPr>
              <w:ind w:left="283"/>
            </w:pPr>
          </w:p>
        </w:tc>
        <w:tc>
          <w:tcPr>
            <w:tcW w:w="470" w:type="dxa"/>
            <w:tcBorders>
              <w:top w:val="single" w:sz="4" w:space="0" w:color="CCCCCC"/>
              <w:left w:val="nil"/>
              <w:bottom w:val="nil"/>
              <w:right w:val="nil"/>
            </w:tcBorders>
            <w:shd w:val="clear" w:color="auto" w:fill="FFFFFF" w:themeFill="background1"/>
            <w:vAlign w:val="center"/>
            <w:hideMark/>
          </w:tcPr>
          <w:p w14:paraId="578E24A1" w14:textId="77777777" w:rsidR="00EA2675" w:rsidRPr="00FD38B1" w:rsidRDefault="00EA2675" w:rsidP="00EA2675">
            <w:pPr>
              <w:ind w:left="283"/>
            </w:pPr>
          </w:p>
        </w:tc>
        <w:tc>
          <w:tcPr>
            <w:tcW w:w="467" w:type="dxa"/>
            <w:tcBorders>
              <w:top w:val="single" w:sz="4" w:space="0" w:color="CCCCCC"/>
              <w:left w:val="nil"/>
              <w:bottom w:val="nil"/>
              <w:right w:val="nil"/>
            </w:tcBorders>
            <w:shd w:val="clear" w:color="auto" w:fill="FFFFFF" w:themeFill="background1"/>
            <w:vAlign w:val="center"/>
            <w:hideMark/>
          </w:tcPr>
          <w:p w14:paraId="032011DA" w14:textId="77777777" w:rsidR="00EA2675" w:rsidRPr="00FD38B1" w:rsidRDefault="00EA2675" w:rsidP="00EA2675">
            <w:pPr>
              <w:ind w:left="283"/>
            </w:pPr>
          </w:p>
        </w:tc>
        <w:tc>
          <w:tcPr>
            <w:tcW w:w="472" w:type="dxa"/>
            <w:tcBorders>
              <w:top w:val="single" w:sz="4" w:space="0" w:color="CCCCCC"/>
              <w:left w:val="nil"/>
              <w:bottom w:val="nil"/>
              <w:right w:val="nil"/>
            </w:tcBorders>
            <w:shd w:val="clear" w:color="auto" w:fill="FFFFFF" w:themeFill="background1"/>
            <w:vAlign w:val="center"/>
            <w:hideMark/>
          </w:tcPr>
          <w:p w14:paraId="0059981D" w14:textId="77777777" w:rsidR="00EA2675" w:rsidRPr="00FD38B1" w:rsidRDefault="00EA2675" w:rsidP="00EA2675">
            <w:pPr>
              <w:ind w:left="283"/>
            </w:pPr>
          </w:p>
        </w:tc>
        <w:tc>
          <w:tcPr>
            <w:tcW w:w="2961" w:type="dxa"/>
            <w:tcBorders>
              <w:top w:val="single" w:sz="4" w:space="0" w:color="CCCCCC"/>
              <w:left w:val="nil"/>
              <w:bottom w:val="nil"/>
              <w:right w:val="nil"/>
            </w:tcBorders>
            <w:shd w:val="clear" w:color="auto" w:fill="FFFFFF" w:themeFill="background1"/>
            <w:vAlign w:val="center"/>
            <w:hideMark/>
          </w:tcPr>
          <w:p w14:paraId="082D41B2" w14:textId="77777777" w:rsidR="00EA2675" w:rsidRPr="00FD38B1" w:rsidRDefault="00EA2675" w:rsidP="00EA2675">
            <w:pPr>
              <w:ind w:left="283"/>
            </w:pPr>
          </w:p>
        </w:tc>
        <w:tc>
          <w:tcPr>
            <w:tcW w:w="422" w:type="dxa"/>
            <w:tcBorders>
              <w:top w:val="single" w:sz="4" w:space="0" w:color="auto"/>
              <w:left w:val="nil"/>
              <w:bottom w:val="nil"/>
              <w:right w:val="nil"/>
            </w:tcBorders>
            <w:shd w:val="clear" w:color="auto" w:fill="FFFFFF" w:themeFill="background1"/>
            <w:vAlign w:val="center"/>
            <w:hideMark/>
          </w:tcPr>
          <w:p w14:paraId="4B3DF3C5" w14:textId="77777777" w:rsidR="00EA2675" w:rsidRPr="00FD38B1" w:rsidRDefault="00EA2675" w:rsidP="00EA2675">
            <w:pPr>
              <w:ind w:left="283"/>
            </w:pPr>
          </w:p>
        </w:tc>
        <w:tc>
          <w:tcPr>
            <w:tcW w:w="422" w:type="dxa"/>
            <w:tcBorders>
              <w:top w:val="single" w:sz="4" w:space="0" w:color="auto"/>
              <w:left w:val="nil"/>
              <w:bottom w:val="nil"/>
              <w:right w:val="nil"/>
            </w:tcBorders>
            <w:shd w:val="clear" w:color="auto" w:fill="FFFFFF" w:themeFill="background1"/>
            <w:vAlign w:val="center"/>
            <w:hideMark/>
          </w:tcPr>
          <w:p w14:paraId="22BD994E" w14:textId="77777777" w:rsidR="00EA2675" w:rsidRPr="00FD38B1" w:rsidRDefault="00EA2675" w:rsidP="00EA2675">
            <w:pPr>
              <w:ind w:left="283"/>
            </w:pPr>
          </w:p>
        </w:tc>
        <w:tc>
          <w:tcPr>
            <w:tcW w:w="422" w:type="dxa"/>
            <w:tcBorders>
              <w:top w:val="single" w:sz="4" w:space="0" w:color="auto"/>
              <w:left w:val="nil"/>
              <w:bottom w:val="nil"/>
              <w:right w:val="nil"/>
            </w:tcBorders>
            <w:shd w:val="clear" w:color="auto" w:fill="FFFFFF" w:themeFill="background1"/>
            <w:vAlign w:val="center"/>
            <w:hideMark/>
          </w:tcPr>
          <w:p w14:paraId="5EAF0818" w14:textId="77777777" w:rsidR="00EA2675" w:rsidRPr="00FD38B1" w:rsidRDefault="00EA2675" w:rsidP="00EA2675">
            <w:pPr>
              <w:ind w:left="283"/>
            </w:pPr>
          </w:p>
        </w:tc>
        <w:tc>
          <w:tcPr>
            <w:tcW w:w="422" w:type="dxa"/>
            <w:tcBorders>
              <w:top w:val="single" w:sz="4" w:space="0" w:color="auto"/>
              <w:left w:val="nil"/>
              <w:bottom w:val="nil"/>
              <w:right w:val="nil"/>
            </w:tcBorders>
            <w:shd w:val="clear" w:color="auto" w:fill="FFFFFF" w:themeFill="background1"/>
            <w:vAlign w:val="center"/>
            <w:hideMark/>
          </w:tcPr>
          <w:p w14:paraId="7BD67AD9" w14:textId="77777777" w:rsidR="00EA2675" w:rsidRPr="00FD38B1" w:rsidRDefault="00EA2675" w:rsidP="00EA2675">
            <w:pPr>
              <w:ind w:left="283"/>
            </w:pPr>
          </w:p>
        </w:tc>
        <w:tc>
          <w:tcPr>
            <w:tcW w:w="432" w:type="dxa"/>
            <w:tcBorders>
              <w:top w:val="single" w:sz="4" w:space="0" w:color="auto"/>
              <w:left w:val="nil"/>
              <w:bottom w:val="nil"/>
              <w:right w:val="nil"/>
            </w:tcBorders>
            <w:shd w:val="clear" w:color="auto" w:fill="FFFFFF" w:themeFill="background1"/>
            <w:vAlign w:val="center"/>
            <w:hideMark/>
          </w:tcPr>
          <w:p w14:paraId="6E33D9E1" w14:textId="77777777" w:rsidR="00EA2675" w:rsidRPr="00FD38B1" w:rsidRDefault="00EA2675" w:rsidP="00EA2675">
            <w:pPr>
              <w:ind w:left="283"/>
            </w:pPr>
          </w:p>
        </w:tc>
        <w:tc>
          <w:tcPr>
            <w:tcW w:w="424" w:type="dxa"/>
            <w:tcBorders>
              <w:top w:val="single" w:sz="4" w:space="0" w:color="auto"/>
              <w:left w:val="nil"/>
              <w:bottom w:val="nil"/>
              <w:right w:val="nil"/>
            </w:tcBorders>
            <w:shd w:val="clear" w:color="auto" w:fill="FFFFFF" w:themeFill="background1"/>
            <w:vAlign w:val="center"/>
            <w:hideMark/>
          </w:tcPr>
          <w:p w14:paraId="563A811A" w14:textId="77777777" w:rsidR="00EA2675" w:rsidRPr="00FD38B1" w:rsidRDefault="00EA2675" w:rsidP="00EA2675">
            <w:pPr>
              <w:ind w:left="283"/>
            </w:pPr>
          </w:p>
        </w:tc>
        <w:tc>
          <w:tcPr>
            <w:tcW w:w="291" w:type="dxa"/>
            <w:tcBorders>
              <w:top w:val="single" w:sz="4" w:space="0" w:color="auto"/>
              <w:left w:val="nil"/>
              <w:bottom w:val="nil"/>
              <w:right w:val="nil"/>
            </w:tcBorders>
            <w:shd w:val="clear" w:color="auto" w:fill="FFFFFF" w:themeFill="background1"/>
            <w:vAlign w:val="center"/>
            <w:hideMark/>
          </w:tcPr>
          <w:p w14:paraId="1D779FBC" w14:textId="77777777" w:rsidR="00EA2675" w:rsidRPr="00FD38B1" w:rsidRDefault="00EA2675" w:rsidP="00EA2675">
            <w:pPr>
              <w:ind w:left="283"/>
            </w:pPr>
          </w:p>
        </w:tc>
        <w:tc>
          <w:tcPr>
            <w:tcW w:w="291" w:type="dxa"/>
            <w:tcBorders>
              <w:top w:val="single" w:sz="4" w:space="0" w:color="auto"/>
              <w:left w:val="nil"/>
              <w:bottom w:val="nil"/>
              <w:right w:val="nil"/>
            </w:tcBorders>
            <w:shd w:val="clear" w:color="auto" w:fill="FFFFFF" w:themeFill="background1"/>
            <w:vAlign w:val="center"/>
            <w:hideMark/>
          </w:tcPr>
          <w:p w14:paraId="1137A83F" w14:textId="77777777" w:rsidR="00EA2675" w:rsidRPr="00FD38B1" w:rsidRDefault="00EA2675" w:rsidP="00EA2675">
            <w:pPr>
              <w:ind w:left="283"/>
            </w:pPr>
          </w:p>
        </w:tc>
        <w:tc>
          <w:tcPr>
            <w:tcW w:w="265" w:type="dxa"/>
            <w:tcBorders>
              <w:top w:val="single" w:sz="4" w:space="0" w:color="auto"/>
              <w:left w:val="nil"/>
              <w:bottom w:val="nil"/>
              <w:right w:val="nil"/>
            </w:tcBorders>
            <w:shd w:val="clear" w:color="auto" w:fill="FFFFFF" w:themeFill="background1"/>
            <w:vAlign w:val="center"/>
            <w:hideMark/>
          </w:tcPr>
          <w:p w14:paraId="1F3E2E2A" w14:textId="77777777" w:rsidR="00EA2675" w:rsidRPr="00FD38B1" w:rsidRDefault="00EA2675" w:rsidP="00EA2675">
            <w:pPr>
              <w:ind w:left="283"/>
            </w:pPr>
          </w:p>
        </w:tc>
        <w:tc>
          <w:tcPr>
            <w:tcW w:w="265" w:type="dxa"/>
            <w:tcBorders>
              <w:top w:val="single" w:sz="4" w:space="0" w:color="auto"/>
              <w:left w:val="nil"/>
              <w:bottom w:val="nil"/>
              <w:right w:val="nil"/>
            </w:tcBorders>
            <w:shd w:val="clear" w:color="auto" w:fill="FFFFFF" w:themeFill="background1"/>
            <w:vAlign w:val="center"/>
            <w:hideMark/>
          </w:tcPr>
          <w:p w14:paraId="2F7DBA5B" w14:textId="77777777" w:rsidR="00EA2675" w:rsidRPr="00FD38B1" w:rsidRDefault="00EA2675" w:rsidP="00EA2675">
            <w:pPr>
              <w:ind w:left="283"/>
            </w:pPr>
          </w:p>
        </w:tc>
        <w:tc>
          <w:tcPr>
            <w:tcW w:w="265" w:type="dxa"/>
            <w:tcBorders>
              <w:top w:val="single" w:sz="4" w:space="0" w:color="auto"/>
              <w:left w:val="nil"/>
              <w:bottom w:val="nil"/>
              <w:right w:val="nil"/>
            </w:tcBorders>
            <w:shd w:val="clear" w:color="auto" w:fill="FFFFFF" w:themeFill="background1"/>
            <w:vAlign w:val="center"/>
            <w:hideMark/>
          </w:tcPr>
          <w:p w14:paraId="0562F846" w14:textId="77777777" w:rsidR="00EA2675" w:rsidRPr="00FD38B1" w:rsidRDefault="00EA2675" w:rsidP="00EA2675">
            <w:pPr>
              <w:ind w:left="283"/>
            </w:pPr>
          </w:p>
        </w:tc>
        <w:tc>
          <w:tcPr>
            <w:tcW w:w="1959" w:type="dxa"/>
            <w:tcBorders>
              <w:top w:val="single" w:sz="4" w:space="0" w:color="auto"/>
              <w:left w:val="nil"/>
              <w:bottom w:val="nil"/>
              <w:right w:val="single" w:sz="4" w:space="0" w:color="000000" w:themeColor="text1"/>
            </w:tcBorders>
            <w:shd w:val="clear" w:color="auto" w:fill="FFFFFF" w:themeFill="background1"/>
            <w:vAlign w:val="center"/>
            <w:hideMark/>
          </w:tcPr>
          <w:p w14:paraId="40DB4649" w14:textId="77777777" w:rsidR="00EA2675" w:rsidRPr="00FD38B1" w:rsidRDefault="00EA2675" w:rsidP="00EA2675">
            <w:pPr>
              <w:ind w:left="283"/>
            </w:pPr>
          </w:p>
        </w:tc>
        <w:tc>
          <w:tcPr>
            <w:tcW w:w="144" w:type="dxa"/>
            <w:tcBorders>
              <w:top w:val="nil"/>
              <w:left w:val="nil"/>
              <w:bottom w:val="nil"/>
              <w:right w:val="nil"/>
            </w:tcBorders>
            <w:vAlign w:val="bottom"/>
            <w:hideMark/>
          </w:tcPr>
          <w:p w14:paraId="3724227B" w14:textId="77777777" w:rsidR="00EA2675" w:rsidRPr="00FD38B1" w:rsidRDefault="00EA2675" w:rsidP="00EA2675">
            <w:pPr>
              <w:ind w:left="283"/>
            </w:pPr>
          </w:p>
        </w:tc>
      </w:tr>
      <w:tr w:rsidR="00EA2675" w:rsidRPr="00FD38B1" w14:paraId="019DBC73" w14:textId="77777777" w:rsidTr="5C576917">
        <w:trPr>
          <w:trHeight w:val="300"/>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6F33F108" w14:textId="77777777" w:rsidR="00EA2675" w:rsidRPr="00FD38B1" w:rsidRDefault="00EA2675" w:rsidP="00EA2675">
            <w:pPr>
              <w:ind w:left="283"/>
            </w:pPr>
            <w:r w:rsidRPr="00FD38B1">
              <w:t>03 - OBJETO: Descrição do objeto da parceria, devendo demonstrar o nexo entre as atividades propostas e as metas a serem atingidas;</w:t>
            </w:r>
          </w:p>
        </w:tc>
        <w:tc>
          <w:tcPr>
            <w:tcW w:w="144" w:type="dxa"/>
            <w:tcBorders>
              <w:top w:val="nil"/>
              <w:left w:val="nil"/>
              <w:bottom w:val="nil"/>
              <w:right w:val="nil"/>
            </w:tcBorders>
            <w:vAlign w:val="bottom"/>
            <w:hideMark/>
          </w:tcPr>
          <w:p w14:paraId="36B2BA31" w14:textId="77777777" w:rsidR="00EA2675" w:rsidRPr="00FD38B1" w:rsidRDefault="00EA2675" w:rsidP="00EA2675">
            <w:pPr>
              <w:ind w:left="283"/>
            </w:pPr>
          </w:p>
        </w:tc>
      </w:tr>
      <w:tr w:rsidR="00EA2675" w:rsidRPr="00FD38B1" w14:paraId="52A825D7" w14:textId="77777777" w:rsidTr="5C576917">
        <w:trPr>
          <w:trHeight w:val="300"/>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vAlign w:val="center"/>
            <w:hideMark/>
          </w:tcPr>
          <w:p w14:paraId="1B5348AB" w14:textId="77777777" w:rsidR="00EA2675" w:rsidRPr="00FD38B1" w:rsidRDefault="00EA2675" w:rsidP="00EA2675">
            <w:pPr>
              <w:ind w:left="283"/>
            </w:pPr>
            <w:r w:rsidRPr="00FD38B1">
              <w:t>Plano de Divulgação</w:t>
            </w:r>
          </w:p>
        </w:tc>
        <w:tc>
          <w:tcPr>
            <w:tcW w:w="144" w:type="dxa"/>
            <w:tcBorders>
              <w:top w:val="nil"/>
              <w:left w:val="nil"/>
              <w:bottom w:val="nil"/>
              <w:right w:val="nil"/>
            </w:tcBorders>
            <w:vAlign w:val="bottom"/>
            <w:hideMark/>
          </w:tcPr>
          <w:p w14:paraId="65178723" w14:textId="77777777" w:rsidR="00EA2675" w:rsidRPr="00FD38B1" w:rsidRDefault="00EA2675" w:rsidP="00EA2675">
            <w:pPr>
              <w:ind w:left="283"/>
            </w:pPr>
          </w:p>
        </w:tc>
      </w:tr>
      <w:tr w:rsidR="00EA2675" w:rsidRPr="00FD38B1" w14:paraId="32BB369D" w14:textId="77777777" w:rsidTr="5C576917">
        <w:trPr>
          <w:trHeight w:val="945"/>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17C07C47" w14:textId="77777777" w:rsidR="00EA2675" w:rsidRPr="00FD38B1" w:rsidRDefault="00EA2675" w:rsidP="00EA2675">
            <w:pPr>
              <w:ind w:left="283"/>
            </w:pPr>
            <w:r w:rsidRPr="00FD38B1">
              <w:t>OSC deve apresentar seu plano de divulgação</w:t>
            </w:r>
          </w:p>
        </w:tc>
        <w:tc>
          <w:tcPr>
            <w:tcW w:w="144" w:type="dxa"/>
            <w:tcBorders>
              <w:top w:val="nil"/>
              <w:left w:val="nil"/>
              <w:bottom w:val="nil"/>
              <w:right w:val="nil"/>
            </w:tcBorders>
            <w:vAlign w:val="bottom"/>
            <w:hideMark/>
          </w:tcPr>
          <w:p w14:paraId="4E6C7B18" w14:textId="77777777" w:rsidR="00EA2675" w:rsidRPr="00FD38B1" w:rsidRDefault="00EA2675" w:rsidP="00EA2675">
            <w:pPr>
              <w:ind w:left="283"/>
            </w:pPr>
          </w:p>
        </w:tc>
      </w:tr>
      <w:tr w:rsidR="00EA2675" w:rsidRPr="00FD38B1" w14:paraId="01ADA460" w14:textId="77777777" w:rsidTr="5C576917">
        <w:trPr>
          <w:trHeight w:val="300"/>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532AF848" w14:textId="77777777" w:rsidR="00EA2675" w:rsidRPr="00FD38B1" w:rsidRDefault="00EA2675" w:rsidP="00EA2675">
            <w:pPr>
              <w:ind w:left="283"/>
            </w:pPr>
          </w:p>
        </w:tc>
        <w:tc>
          <w:tcPr>
            <w:tcW w:w="144" w:type="dxa"/>
            <w:tcBorders>
              <w:top w:val="nil"/>
              <w:left w:val="nil"/>
              <w:bottom w:val="nil"/>
              <w:right w:val="nil"/>
            </w:tcBorders>
            <w:vAlign w:val="bottom"/>
            <w:hideMark/>
          </w:tcPr>
          <w:p w14:paraId="3283B46E" w14:textId="77777777" w:rsidR="00EA2675" w:rsidRPr="00FD38B1" w:rsidRDefault="00EA2675" w:rsidP="00EA2675">
            <w:pPr>
              <w:ind w:left="283"/>
            </w:pPr>
          </w:p>
        </w:tc>
      </w:tr>
      <w:tr w:rsidR="00EA2675" w:rsidRPr="00FD38B1" w14:paraId="286F819E" w14:textId="77777777" w:rsidTr="5C576917">
        <w:trPr>
          <w:trHeight w:val="300"/>
          <w:jc w:val="center"/>
        </w:trPr>
        <w:tc>
          <w:tcPr>
            <w:tcW w:w="13860" w:type="dxa"/>
            <w:gridSpan w:val="25"/>
            <w:tcBorders>
              <w:top w:val="single" w:sz="4" w:space="0" w:color="000000" w:themeColor="text1"/>
              <w:left w:val="single" w:sz="4" w:space="0" w:color="000000" w:themeColor="text1"/>
              <w:bottom w:val="nil"/>
              <w:right w:val="single" w:sz="4" w:space="0" w:color="000000" w:themeColor="text1"/>
            </w:tcBorders>
            <w:shd w:val="clear" w:color="auto" w:fill="F2F2F2" w:themeFill="background1" w:themeFillShade="F2"/>
            <w:noWrap/>
            <w:vAlign w:val="center"/>
            <w:hideMark/>
          </w:tcPr>
          <w:p w14:paraId="7D87A421" w14:textId="77777777" w:rsidR="00EA2675" w:rsidRPr="00FD38B1" w:rsidRDefault="00EA2675" w:rsidP="00EA2675">
            <w:pPr>
              <w:ind w:left="283"/>
            </w:pPr>
            <w:r w:rsidRPr="00FD38B1">
              <w:t>Objetivo Geral</w:t>
            </w:r>
          </w:p>
        </w:tc>
        <w:tc>
          <w:tcPr>
            <w:tcW w:w="144" w:type="dxa"/>
            <w:tcBorders>
              <w:top w:val="nil"/>
              <w:left w:val="nil"/>
              <w:bottom w:val="nil"/>
              <w:right w:val="nil"/>
            </w:tcBorders>
            <w:vAlign w:val="bottom"/>
            <w:hideMark/>
          </w:tcPr>
          <w:p w14:paraId="57B07B1A" w14:textId="77777777" w:rsidR="00EA2675" w:rsidRPr="00FD38B1" w:rsidRDefault="00EA2675" w:rsidP="00EA2675">
            <w:pPr>
              <w:ind w:left="283"/>
            </w:pPr>
          </w:p>
        </w:tc>
      </w:tr>
      <w:tr w:rsidR="00EA2675" w:rsidRPr="00FD38B1" w14:paraId="53973F57" w14:textId="77777777" w:rsidTr="5C576917">
        <w:trPr>
          <w:trHeight w:val="3945"/>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1BFB0D1" w14:textId="4B9DA6D9" w:rsidR="00EA2675" w:rsidRDefault="227B7F0E" w:rsidP="00EA2675">
            <w:pPr>
              <w:ind w:left="283"/>
            </w:pPr>
            <w:r>
              <w:lastRenderedPageBreak/>
              <w:t>O presente plano de trabalho tem como objetivo a implantação do Programa de Formação para o Esporte do Alto Rendimento da Secretaria Municipal de Esportes e Lazer, que consiste na oferta dos serviços de especialização, aperfeiçoamento e alto rendimento esportivo. O programa consiste na implementação das seguintes frentes:</w:t>
            </w:r>
            <w:r w:rsidR="18D5D933">
              <w:br/>
            </w:r>
            <w:r w:rsidR="18D5D933">
              <w:br/>
            </w:r>
            <w:r>
              <w:t>(i) Programa de Formação de Atletas do Centro Olímpico de Treinamento e Pesquisa;</w:t>
            </w:r>
            <w:r w:rsidR="18D5D933">
              <w:br/>
            </w:r>
            <w:r>
              <w:t>(</w:t>
            </w:r>
            <w:proofErr w:type="spellStart"/>
            <w:r>
              <w:t>ii</w:t>
            </w:r>
            <w:proofErr w:type="spellEnd"/>
            <w:r>
              <w:t>) Programa Rede Centro Olímpico;</w:t>
            </w:r>
            <w:r w:rsidR="18D5D933">
              <w:br/>
            </w:r>
            <w:r>
              <w:t>(</w:t>
            </w:r>
            <w:proofErr w:type="spellStart"/>
            <w:r>
              <w:t>iii</w:t>
            </w:r>
            <w:proofErr w:type="spellEnd"/>
            <w:r>
              <w:t xml:space="preserve">) Programa Centro de Referência Paralímpico COTP/CPB (Comitê Paralímpico Brasileiro). </w:t>
            </w:r>
            <w:r w:rsidR="18D5D933">
              <w:br/>
            </w:r>
            <w:r w:rsidR="18D5D933">
              <w:br/>
            </w:r>
            <w:r>
              <w:t>O Programa de Formação do Centro Olímpico de Treinamento e Pesquisa visa a implementação dos serviços de aperfeiçoamento esportivo e alto rendimento no equipamento âncora do Município de São Paulo no que se refere ao esporte de alto rendimento: o próprio Centro Olímpico.</w:t>
            </w:r>
            <w:r w:rsidR="18D5D933">
              <w:br/>
            </w:r>
            <w:r w:rsidR="18D5D933">
              <w:br/>
            </w:r>
            <w:r>
              <w:t>A Rede Centro Olímpico é o programa voltado para a formação de iniciação e desenvolvimento do esporte competitivo (especialização esportiva) da SEME e tem como objetivo iniciar a formação de potenciais futuros atletas, criando condições para que sejam absorvidos pelo Centro Olímpico de Treinamento e Pesquisa ou outros clubes, e possam se tornar atletas de alto rendimento.</w:t>
            </w:r>
            <w:r w:rsidR="18D5D933">
              <w:br/>
            </w:r>
            <w:r w:rsidR="18D5D933">
              <w:br/>
            </w:r>
            <w:r>
              <w:t>O Projeto Centro de Referência Paralímpico é programa voltado para a formação e desenvolvimento do esporte paralímpico competitivo da SEME e tem como objetivo formar potenciais futuros atletas paralímpicos, criando condições para que sejam atletas de alto rendimento.</w:t>
            </w:r>
            <w:r w:rsidR="18D5D933">
              <w:br/>
            </w:r>
            <w:r>
              <w:t xml:space="preserve"> </w:t>
            </w:r>
            <w:r w:rsidR="18D5D933">
              <w:br/>
            </w:r>
            <w:r>
              <w:t>Serão implementadas as seguintes modalidades esportivas:</w:t>
            </w:r>
            <w:r w:rsidR="18D5D933">
              <w:br/>
            </w:r>
            <w:r w:rsidR="18D5D933">
              <w:br/>
            </w:r>
            <w:r>
              <w:t>Centro Olímpico de Treinamento e Pesquisa – COTP: Atletismo; Atletismo Paralímpico; Basquete; Basquete 3x3; Boxe; Futebol; Ginástica Artística; Handebol; Judô; Levantamento de Peso Olímpico; Natação; Natação Paralímpica; Taekwondo; Vôlei de Praia; Voleibol e Wrestling.</w:t>
            </w:r>
            <w:r w:rsidR="18D5D933">
              <w:br/>
            </w:r>
            <w:r w:rsidR="18D5D933">
              <w:br/>
            </w:r>
            <w:r>
              <w:t>Centro Esportivo José Bonifácio: Boxe; Judô</w:t>
            </w:r>
            <w:r w:rsidR="39A24AC3">
              <w:t>;</w:t>
            </w:r>
            <w:r>
              <w:t xml:space="preserve"> Wrestling</w:t>
            </w:r>
            <w:r w:rsidR="6D708AB9">
              <w:t xml:space="preserve">, </w:t>
            </w:r>
            <w:r w:rsidR="26F29479">
              <w:t>Basquete 3x3</w:t>
            </w:r>
            <w:r w:rsidR="74826C47">
              <w:t xml:space="preserve"> e Natação.</w:t>
            </w:r>
            <w:r w:rsidR="18D5D933">
              <w:br/>
            </w:r>
            <w:r w:rsidR="18D5D933">
              <w:br/>
            </w:r>
            <w:r>
              <w:t>CERET: Futebol.</w:t>
            </w:r>
            <w:r w:rsidR="18D5D933">
              <w:br/>
            </w:r>
            <w:r w:rsidR="18D5D933">
              <w:br/>
            </w:r>
            <w:r>
              <w:t>CEPEUSP: Canoagem e Tênis de Mesa.</w:t>
            </w:r>
            <w:r w:rsidR="18D5D933">
              <w:br/>
            </w:r>
            <w:r w:rsidR="18D5D933">
              <w:br/>
            </w:r>
            <w:r>
              <w:lastRenderedPageBreak/>
              <w:t>Centro Esportivo Vila Curuçá: Tênis de Mesa</w:t>
            </w:r>
            <w:r w:rsidR="18D5D933">
              <w:br/>
            </w:r>
            <w:r w:rsidR="18D5D933">
              <w:br/>
            </w:r>
            <w:r>
              <w:t>Centro Esportivo Náutico Guarapiranga: Canoagem, Futebol, Judô, Vela e Voleibol.</w:t>
            </w:r>
            <w:r w:rsidR="18D5D933">
              <w:br/>
            </w:r>
            <w:r w:rsidR="18D5D933">
              <w:br/>
            </w:r>
            <w:r>
              <w:t xml:space="preserve">Centro Esportivo Santo Amaro – C.E.E Joerg Bruder: Natação e Ginástica Artística.  </w:t>
            </w:r>
            <w:r w:rsidR="18D5D933">
              <w:br/>
            </w:r>
            <w:r>
              <w:t xml:space="preserve"> </w:t>
            </w:r>
            <w:r w:rsidR="18D5D933">
              <w:br/>
            </w:r>
            <w:r>
              <w:t xml:space="preserve">Centro Esportivo Mooca – C.E.E Salim Farah Maluf: Judô e Judô Paralímpico. </w:t>
            </w:r>
            <w:r w:rsidR="18D5D933">
              <w:br/>
            </w:r>
            <w:r w:rsidR="18D5D933">
              <w:br/>
            </w:r>
            <w:r>
              <w:t>Centro Esportivo Vila Maria – C.E.E Thomaz Mazzoni: Boxe, Luta Olímpica, Judô, Skate</w:t>
            </w:r>
            <w:r w:rsidR="2C16D251">
              <w:t>,</w:t>
            </w:r>
            <w:r>
              <w:t xml:space="preserve"> Natação</w:t>
            </w:r>
            <w:r w:rsidR="2C16D251">
              <w:t xml:space="preserve"> e </w:t>
            </w:r>
            <w:r w:rsidR="33B80EE5">
              <w:t>Vôlei</w:t>
            </w:r>
            <w:r>
              <w:t>.</w:t>
            </w:r>
          </w:p>
          <w:p w14:paraId="58CC56D3" w14:textId="01EEF721" w:rsidR="00A16F26" w:rsidRPr="00FD38B1" w:rsidRDefault="00A16F26" w:rsidP="00EA2675">
            <w:pPr>
              <w:ind w:left="283"/>
            </w:pPr>
            <w:r>
              <w:t>Centro Esportivo Vila Carioca: Basquete e Natação</w:t>
            </w:r>
          </w:p>
        </w:tc>
        <w:tc>
          <w:tcPr>
            <w:tcW w:w="144" w:type="dxa"/>
            <w:tcBorders>
              <w:top w:val="nil"/>
              <w:left w:val="nil"/>
              <w:bottom w:val="nil"/>
              <w:right w:val="nil"/>
            </w:tcBorders>
            <w:vAlign w:val="bottom"/>
            <w:hideMark/>
          </w:tcPr>
          <w:p w14:paraId="322BC0FC" w14:textId="77777777" w:rsidR="00EA2675" w:rsidRPr="00FD38B1" w:rsidRDefault="00EA2675" w:rsidP="00EA2675">
            <w:pPr>
              <w:ind w:left="283"/>
            </w:pPr>
          </w:p>
        </w:tc>
      </w:tr>
      <w:tr w:rsidR="00EA2675" w:rsidRPr="00FD38B1" w14:paraId="2B26C53A" w14:textId="77777777" w:rsidTr="5C576917">
        <w:trPr>
          <w:trHeight w:val="300"/>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6C65C47E" w14:textId="77777777" w:rsidR="00EA2675" w:rsidRPr="00FD38B1" w:rsidRDefault="00EA2675" w:rsidP="00EA2675">
            <w:pPr>
              <w:ind w:left="283"/>
            </w:pPr>
          </w:p>
        </w:tc>
        <w:tc>
          <w:tcPr>
            <w:tcW w:w="144" w:type="dxa"/>
            <w:tcBorders>
              <w:top w:val="nil"/>
              <w:left w:val="nil"/>
              <w:bottom w:val="nil"/>
              <w:right w:val="nil"/>
            </w:tcBorders>
            <w:vAlign w:val="bottom"/>
            <w:hideMark/>
          </w:tcPr>
          <w:p w14:paraId="17301874" w14:textId="77777777" w:rsidR="00EA2675" w:rsidRPr="00FD38B1" w:rsidRDefault="00EA2675" w:rsidP="00EA2675">
            <w:pPr>
              <w:ind w:left="283"/>
            </w:pPr>
          </w:p>
        </w:tc>
      </w:tr>
      <w:tr w:rsidR="00EA2675" w:rsidRPr="00FD38B1" w14:paraId="6E6998F9" w14:textId="77777777" w:rsidTr="5C576917">
        <w:trPr>
          <w:trHeight w:val="300"/>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vAlign w:val="center"/>
            <w:hideMark/>
          </w:tcPr>
          <w:p w14:paraId="0969068F" w14:textId="77777777" w:rsidR="00EA2675" w:rsidRPr="00FD38B1" w:rsidRDefault="00EA2675" w:rsidP="00EA2675">
            <w:pPr>
              <w:ind w:left="283"/>
            </w:pPr>
            <w:r w:rsidRPr="00FD38B1">
              <w:t>Objetivos Específicos</w:t>
            </w:r>
          </w:p>
        </w:tc>
        <w:tc>
          <w:tcPr>
            <w:tcW w:w="144" w:type="dxa"/>
            <w:tcBorders>
              <w:top w:val="nil"/>
              <w:left w:val="nil"/>
              <w:bottom w:val="nil"/>
              <w:right w:val="nil"/>
            </w:tcBorders>
            <w:vAlign w:val="bottom"/>
            <w:hideMark/>
          </w:tcPr>
          <w:p w14:paraId="1D2D502D" w14:textId="77777777" w:rsidR="00EA2675" w:rsidRPr="00FD38B1" w:rsidRDefault="00EA2675" w:rsidP="00EA2675">
            <w:pPr>
              <w:ind w:left="283"/>
            </w:pPr>
          </w:p>
        </w:tc>
      </w:tr>
      <w:tr w:rsidR="00EA2675" w:rsidRPr="00FD38B1" w14:paraId="4BB24B3F" w14:textId="77777777" w:rsidTr="5C576917">
        <w:trPr>
          <w:trHeight w:val="1470"/>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41E855C" w14:textId="2E4B10F8" w:rsidR="00EA2675" w:rsidRPr="00FD38B1" w:rsidRDefault="3F8CB078" w:rsidP="00EA2675">
            <w:pPr>
              <w:ind w:left="283"/>
            </w:pPr>
            <w:r>
              <w:t>A implementação do Programa de Formação para o Esporte de Alto Rendimento do Centro Olímpico de Treinamento e Pesquisa tem como objetivo a formação de atletas para o esporte brasileiro. Em cumprimento à Lei Federal 9.615 de 24 de março de 1998, popularmente conhecida como “Lei Pelé”, faz necessária a celebração de uma parceria entre a SEME e uma entidade de prática desportiva para a criação das condições necessárias para que os atletas do COTP possam disputar campeonatos organizados por federações e confederações, entidades responsáveis pela promoção de tais torneios dentro do chamado desporto de alto rendimento.</w:t>
            </w:r>
            <w:r w:rsidR="00EA2675">
              <w:br/>
            </w:r>
            <w:r w:rsidR="00EA2675">
              <w:br/>
            </w:r>
            <w:r>
              <w:t>A implementação do Programa Rede Centro Olímpico nos centros esportivos previstos neste plano de trabalho atenderá a duas frentes, a necessidade de promoção de políticas públicas descentralizadas e a formulação de políticas voltadas para o alto rendimento. Serão ofertadas nos polos as modalidades descritas neste plano de trabalho. As turmas terão como foco treinamentos esportivos voltados à competitividade, sendo um dos principais fundamentos do programa a oferta dos serviços de participação das crianças e adolescentes em competições esportivas.</w:t>
            </w:r>
            <w:r w:rsidR="00EA2675">
              <w:br/>
            </w:r>
            <w:r>
              <w:t xml:space="preserve">O plano de trabalho deverá atender à </w:t>
            </w:r>
            <w:r w:rsidR="5E1156F0">
              <w:t>3</w:t>
            </w:r>
            <w:r w:rsidR="66179C1E">
              <w:t>456</w:t>
            </w:r>
            <w:r w:rsidR="5E1156F0">
              <w:t xml:space="preserve"> </w:t>
            </w:r>
            <w:r>
              <w:t xml:space="preserve">atletas em </w:t>
            </w:r>
            <w:r w:rsidR="5E1156F0">
              <w:t>10</w:t>
            </w:r>
            <w:r>
              <w:t xml:space="preserve"> locais</w:t>
            </w:r>
            <w:r w:rsidR="27AC5AD8">
              <w:t>.</w:t>
            </w:r>
          </w:p>
        </w:tc>
        <w:tc>
          <w:tcPr>
            <w:tcW w:w="144" w:type="dxa"/>
            <w:tcBorders>
              <w:top w:val="nil"/>
              <w:left w:val="nil"/>
              <w:bottom w:val="nil"/>
              <w:right w:val="nil"/>
            </w:tcBorders>
            <w:vAlign w:val="bottom"/>
            <w:hideMark/>
          </w:tcPr>
          <w:p w14:paraId="01EF12D6" w14:textId="77777777" w:rsidR="00EA2675" w:rsidRPr="00FD38B1" w:rsidRDefault="00EA2675" w:rsidP="00EA2675">
            <w:pPr>
              <w:ind w:left="283"/>
            </w:pPr>
          </w:p>
        </w:tc>
      </w:tr>
      <w:tr w:rsidR="00EA2675" w:rsidRPr="00FD38B1" w14:paraId="5E5A653E" w14:textId="77777777" w:rsidTr="5C576917">
        <w:trPr>
          <w:trHeight w:val="300"/>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11FD8FE0" w14:textId="77777777" w:rsidR="00EA2675" w:rsidRPr="00FD38B1" w:rsidRDefault="00EA2675" w:rsidP="00EA2675">
            <w:pPr>
              <w:ind w:left="283"/>
            </w:pPr>
          </w:p>
        </w:tc>
        <w:tc>
          <w:tcPr>
            <w:tcW w:w="144" w:type="dxa"/>
            <w:tcBorders>
              <w:top w:val="nil"/>
              <w:left w:val="nil"/>
              <w:bottom w:val="nil"/>
              <w:right w:val="nil"/>
            </w:tcBorders>
            <w:vAlign w:val="bottom"/>
            <w:hideMark/>
          </w:tcPr>
          <w:p w14:paraId="478542A4" w14:textId="77777777" w:rsidR="00EA2675" w:rsidRPr="00FD38B1" w:rsidRDefault="00EA2675" w:rsidP="00EA2675">
            <w:pPr>
              <w:ind w:left="283"/>
            </w:pPr>
          </w:p>
        </w:tc>
      </w:tr>
      <w:tr w:rsidR="00EA2675" w:rsidRPr="00FD38B1" w14:paraId="3048C2D0" w14:textId="77777777" w:rsidTr="5C576917">
        <w:trPr>
          <w:trHeight w:val="870"/>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CEAE94B" w14:textId="77777777" w:rsidR="00EA2675" w:rsidRPr="00FD38B1" w:rsidRDefault="00EA2675" w:rsidP="00EA2675">
            <w:pPr>
              <w:ind w:left="283"/>
            </w:pPr>
            <w:r w:rsidRPr="00FD38B1">
              <w:t>Descrição do projeto</w:t>
            </w:r>
          </w:p>
        </w:tc>
        <w:tc>
          <w:tcPr>
            <w:tcW w:w="144" w:type="dxa"/>
            <w:tcBorders>
              <w:top w:val="nil"/>
              <w:left w:val="nil"/>
              <w:bottom w:val="nil"/>
              <w:right w:val="nil"/>
            </w:tcBorders>
            <w:vAlign w:val="bottom"/>
            <w:hideMark/>
          </w:tcPr>
          <w:p w14:paraId="6B04C00E" w14:textId="77777777" w:rsidR="00EA2675" w:rsidRPr="00FD38B1" w:rsidRDefault="00EA2675" w:rsidP="00EA2675">
            <w:pPr>
              <w:ind w:left="283"/>
            </w:pPr>
          </w:p>
        </w:tc>
      </w:tr>
      <w:tr w:rsidR="00EA2675" w:rsidRPr="00FD38B1" w14:paraId="5231B741" w14:textId="77777777" w:rsidTr="5C576917">
        <w:trPr>
          <w:trHeight w:val="5953"/>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66646D" w14:textId="77777777" w:rsidR="00EA2675" w:rsidRPr="00FD38B1" w:rsidRDefault="00EA2675" w:rsidP="00EA2675">
            <w:pPr>
              <w:ind w:left="283"/>
            </w:pPr>
            <w:r w:rsidRPr="00FD38B1">
              <w:t xml:space="preserve">O presente edital atenderá a três frentes de atuação da Secretaria Municipal de Esportes e Lazer, que juntos constituem o Programa de Formação para o Esporte de Alto Rendimento da SEME: o Programa de Formação para o Esporte de Alto Rendimento do Centro Olímpico de Treinamento e Pesquisa, a Rede Centro Olímpico e o Projeto Centro de Referência Paralímpico, acordo de cooperação junto ao Comitê Paralímpico Brasileiro (CPB).  </w:t>
            </w:r>
            <w:r w:rsidRPr="00FD38B1">
              <w:br/>
            </w:r>
            <w:r w:rsidRPr="00FD38B1">
              <w:br/>
              <w:t>O Programa de Formação para o Esporte de Alto Rendimento do Centro Olímpico de Treinamento e Pesquisa inclui os serviços de oferta do treinamento esportivo de aperfeiçoamento esportivo e alto rendimento, bem como a representação, pela OSC vencedora do certame, do Município de São Paulo nas competições das Federações, Confederações e outros organismos internacionais. Inclui-se:</w:t>
            </w:r>
            <w:r w:rsidRPr="00FD38B1">
              <w:br/>
            </w:r>
            <w:r w:rsidRPr="00FD38B1">
              <w:br/>
              <w:t>Despesas federativas: inscrição das equipes em torneios, incluindo o pagamento de taxas federativas e de arbitragem, para a participação em campeonatos organizados pelas entidades de administração do desporto regional e/ou nacional. O plano de trabalho da proponente deve discriminar as competições, indicando o formato de operacionalização de cada competição e as exigências de cada entidade para participação nestas competições. O plano de trabalho deve discriminar as categorias e naipes definidos neste edital</w:t>
            </w:r>
            <w:r w:rsidRPr="00FD38B1">
              <w:br/>
              <w:t>Fornecimento de materiais e equipamentos esportivos para cada uma das modalidades, de acordo com os regulamentos das entidades regionais, nacionais e internacionais de administração do desporto, inclusive com direcionamento de modelos de materiais esportivos e outros itens, assim como o fornecimento de uniformes e fardamento para treinadores e atletas, para treinamentos e participação em campeonatos;</w:t>
            </w:r>
            <w:r w:rsidRPr="00FD38B1">
              <w:br/>
              <w:t>Operacionalização do transporte de atletas e comissões técnicas para participação nas competições e/ou eventos organizados pelas entidades de administração do desporto. A proponente deverá verificar junto às entidades de desporto os locais de cada competição, se já definidos em calendário oficial, ou verificar os locais de realização do ano de 2025 para se utilizar como parâmetro em caso de não divulgação do local, bem como o formato de realização das competições, de modo a dimensionar o tipo de transporte para cada competição.</w:t>
            </w:r>
            <w:r w:rsidRPr="00FD38B1">
              <w:br/>
              <w:t>Custos de  hospedagem de atletas e comissões técnicas para participação nas competições e/ou eventos organizados pelas entidades de administração do desporto;</w:t>
            </w:r>
            <w:r w:rsidRPr="00FD38B1">
              <w:br/>
              <w:t>Custos de  alimentação de atletas e comissões técnicas para participação nas competições e/ou eventos organizados pelas entidades de administração do desporto;</w:t>
            </w:r>
            <w:r w:rsidRPr="00FD38B1">
              <w:br/>
              <w:t xml:space="preserve">Custos para estruturação de equipes técnicas para efetivação de treinamentos de alto rendimento, incluindo não só os técnicos esportivos, mas também </w:t>
            </w:r>
            <w:r w:rsidRPr="00FD38B1">
              <w:lastRenderedPageBreak/>
              <w:t>equipes de preparação física e saúde dos atletas;</w:t>
            </w:r>
            <w:r w:rsidRPr="00FD38B1">
              <w:br/>
              <w:t>Custos de serviços operacionais necessários à execução dos treinamentos e competições;</w:t>
            </w:r>
            <w:r w:rsidRPr="00FD38B1">
              <w:br/>
            </w:r>
            <w:r w:rsidRPr="00FD38B1">
              <w:br/>
              <w:t xml:space="preserve">A Rede Centro Olímpico tem como objetivo ofertar turmas voltadas à iniciação na formação de atletas de alto rendimento nos Centros Esportivos discriminados neste plano de trabalho.  </w:t>
            </w:r>
            <w:r w:rsidRPr="00FD38B1">
              <w:br/>
            </w:r>
            <w:r w:rsidRPr="00FD38B1">
              <w:br/>
              <w:t xml:space="preserve">O programa Rede Centro Olímpico busca criar polos de treinamento voltados à identificação e desenvolvimento de potenciais futuros atletas, proporcionando condições para que esses talentos sejam absorvidos pelo Centro Olímpico de Treinamento e Pesquisa ou por outros clubes. Seu foco principal é a iniciação e o desenvolvimento competitivo, promovendo a participação de crianças e adolescentes em competições, ponto central do programa e orientador dos treinamentos esportivos.  </w:t>
            </w:r>
            <w:r w:rsidRPr="00FD38B1">
              <w:br/>
            </w:r>
            <w:r w:rsidRPr="00FD38B1">
              <w:br/>
              <w:t xml:space="preserve">O projeto Centro de Referência Paralímpico trata-se de um acordo de cooperação entre Centro Olímpico e o Comitê Paralímpico Brasileiro. O projeto oferecerá atendimento esportivo nas modalidades de Atletismo Paralímpico e Natação Paralímpica para alunos com deficiência física, visual e intelectual, de acordo com a elegibilidade do esporte paralímpico, no Centro Olímpico de Treinamento e Pesquisa. Os treinos serão realizados no Centro Olímpico. </w:t>
            </w:r>
            <w:r w:rsidRPr="00FD38B1">
              <w:br/>
            </w:r>
            <w:r w:rsidRPr="00FD38B1">
              <w:br/>
              <w:t>O projeto contempla modalidades paralímpicas a serem desenvolvidas nos espaços do Centro Olímpico, com treinos desde iniciação ao alto rendimento. A implantação é bastante significativa, visto a proximidade do Centro Olímpico com redes de referência de atendimento a pessoas com deficiências e a posição do Brasil como uma potência paralímpica, que se mantém no top 10 no quadro de medalhas nas últimas 5 edições das paraolimpíadas.</w:t>
            </w:r>
          </w:p>
        </w:tc>
        <w:tc>
          <w:tcPr>
            <w:tcW w:w="144" w:type="dxa"/>
            <w:tcBorders>
              <w:top w:val="nil"/>
              <w:left w:val="nil"/>
              <w:bottom w:val="nil"/>
              <w:right w:val="nil"/>
            </w:tcBorders>
            <w:vAlign w:val="bottom"/>
            <w:hideMark/>
          </w:tcPr>
          <w:p w14:paraId="5D2792A5" w14:textId="77777777" w:rsidR="00EA2675" w:rsidRPr="00FD38B1" w:rsidRDefault="00EA2675" w:rsidP="00EA2675">
            <w:pPr>
              <w:ind w:left="283"/>
            </w:pPr>
          </w:p>
        </w:tc>
      </w:tr>
      <w:tr w:rsidR="00EA2675" w:rsidRPr="00FD38B1" w14:paraId="019C1573" w14:textId="77777777" w:rsidTr="5C576917">
        <w:trPr>
          <w:trHeight w:val="4920"/>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50275B" w14:textId="77777777" w:rsidR="00EA2675" w:rsidRPr="00FD38B1" w:rsidRDefault="00EA2675" w:rsidP="00EA2675">
            <w:pPr>
              <w:ind w:left="283"/>
            </w:pPr>
            <w:r w:rsidRPr="00FD38B1">
              <w:lastRenderedPageBreak/>
              <w:t xml:space="preserve">Além de ser uma política pública que dá visibilidade e acesso a pessoas com deficiência, promovendo seu desenvolvimento e inclusão, o programa estimula a prática de atividades esportivas de pessoas com deficiência, dando confiabilidade no seu potencial e criando caminho para formação de atletas paralímpicos. </w:t>
            </w:r>
            <w:r w:rsidRPr="00FD38B1">
              <w:br/>
            </w:r>
            <w:r w:rsidRPr="00FD38B1">
              <w:br/>
              <w:t xml:space="preserve">Os programas promovem a formação para o esporte de alto rendimento, alinhado ao conceito de ‘Excelência Esportiva’ previsto na Lei Geral do Esporte:  </w:t>
            </w:r>
            <w:r w:rsidRPr="00FD38B1">
              <w:br/>
            </w:r>
            <w:r w:rsidRPr="00FD38B1">
              <w:br/>
              <w:t xml:space="preserve">Subseção III – Da Excelência Esportiva  </w:t>
            </w:r>
            <w:r w:rsidRPr="00FD38B1">
              <w:br/>
            </w:r>
            <w:r w:rsidRPr="00FD38B1">
              <w:br/>
              <w:t xml:space="preserve">Art. 6º A excelência esportiva envolve treinamentos sistemáticos voltados à formação de atletas para alcançar o alto rendimento em diversas modalidades esportivas, oferecendo os seguintes serviços:  </w:t>
            </w:r>
            <w:r w:rsidRPr="00FD38B1">
              <w:br/>
            </w:r>
            <w:r w:rsidRPr="00FD38B1">
              <w:br/>
              <w:t xml:space="preserve">I - Especialização esportiva: treinamentos específicos que visam consolidar o potencial dos atletas em formação, facilitando sua transição para outros níveis de desenvolvimento.  </w:t>
            </w:r>
            <w:r w:rsidRPr="00FD38B1">
              <w:br/>
            </w:r>
            <w:r w:rsidRPr="00FD38B1">
              <w:br/>
              <w:t>II - Aperfeiçoamento esportivo: treinamentos especializados que aumentam as capacidades e habilidades dos atletas em competições regionais e nacionais.</w:t>
            </w:r>
            <w:r w:rsidRPr="00FD38B1">
              <w:br/>
            </w:r>
            <w:r w:rsidRPr="00FD38B1">
              <w:br/>
              <w:t>III - alto rendimento esportivo, com vistas ao treinamento especializado para alcançar e manter o desempenho máximo de atletas em competições nacionais e internacionais</w:t>
            </w:r>
          </w:p>
        </w:tc>
        <w:tc>
          <w:tcPr>
            <w:tcW w:w="144" w:type="dxa"/>
            <w:tcBorders>
              <w:top w:val="nil"/>
              <w:left w:val="nil"/>
              <w:bottom w:val="nil"/>
              <w:right w:val="nil"/>
            </w:tcBorders>
            <w:vAlign w:val="bottom"/>
            <w:hideMark/>
          </w:tcPr>
          <w:p w14:paraId="1602B9BC" w14:textId="77777777" w:rsidR="00EA2675" w:rsidRPr="00FD38B1" w:rsidRDefault="00EA2675" w:rsidP="00EA2675">
            <w:pPr>
              <w:ind w:left="283"/>
            </w:pPr>
          </w:p>
        </w:tc>
      </w:tr>
      <w:tr w:rsidR="00EA2675" w:rsidRPr="00FD38B1" w14:paraId="535530C1" w14:textId="77777777" w:rsidTr="5C576917">
        <w:trPr>
          <w:trHeight w:val="4795"/>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EFA070" w14:textId="77777777" w:rsidR="00EA2675" w:rsidRPr="00FD38B1" w:rsidRDefault="00EA2675" w:rsidP="00EA2675">
            <w:pPr>
              <w:ind w:left="283"/>
            </w:pPr>
            <w:r w:rsidRPr="00FD38B1">
              <w:lastRenderedPageBreak/>
              <w:t xml:space="preserve">Os programas promovem o esporte e contribuem para a construção de uma cultura esportiva, fundamentando o universo competitivo como parte do processo de aprendizagem. Isso potencializa a relevância das competições, especialmente quando associadas ao desenvolvimento do rendimento. </w:t>
            </w:r>
            <w:r w:rsidRPr="00FD38B1">
              <w:br/>
            </w:r>
            <w:r w:rsidRPr="00FD38B1">
              <w:br/>
              <w:t xml:space="preserve">A Rede segue uma tendência de descentralização das políticas públicas, valorizando as especificidades locais e suas demandas. Somado à abertura ao atendimento de pessoas com deficiência no Centro Olímpico, observa-se um movimento que fortalece a cidadania, a inclusão e a defesa dos direitos sociais, além de consolidar os princípios democráticos. </w:t>
            </w:r>
            <w:r w:rsidRPr="00FD38B1">
              <w:br/>
            </w:r>
            <w:r w:rsidRPr="00FD38B1">
              <w:br/>
              <w:t xml:space="preserve">Sobre a implantação e desenvolvimento do programa fica estabelecido que:  </w:t>
            </w:r>
            <w:r w:rsidRPr="00FD38B1">
              <w:br/>
            </w:r>
            <w:r w:rsidRPr="00FD38B1">
              <w:br/>
              <w:t xml:space="preserve">Serão ofertados treinamentos esportivos de especialização esportiva, aperfeiçoamento esportivo e alto rendimento, voltados à formação de potenciais atletas de alto rendimento. </w:t>
            </w:r>
            <w:r w:rsidRPr="00FD38B1">
              <w:br/>
            </w:r>
            <w:r w:rsidRPr="00FD38B1">
              <w:br/>
              <w:t>Cada modalidade, conforme tabela abaixo, terá o local-sede, em que deverão estar reunidos os melhores atletas da modalidade. Via de regra, o local-sede é o Centro Olímpico de Treinamento e Pesquisa, com exceção das modalidades canoagem, skate, tênis de mesa e vela, que possuem locais-sede distintos.</w:t>
            </w:r>
          </w:p>
        </w:tc>
        <w:tc>
          <w:tcPr>
            <w:tcW w:w="144" w:type="dxa"/>
            <w:tcBorders>
              <w:top w:val="nil"/>
              <w:left w:val="nil"/>
              <w:bottom w:val="nil"/>
              <w:right w:val="nil"/>
            </w:tcBorders>
            <w:vAlign w:val="bottom"/>
            <w:hideMark/>
          </w:tcPr>
          <w:p w14:paraId="12EAC35B" w14:textId="77777777" w:rsidR="00EA2675" w:rsidRPr="00FD38B1" w:rsidRDefault="00EA2675" w:rsidP="00EA2675">
            <w:pPr>
              <w:ind w:left="283"/>
            </w:pPr>
          </w:p>
        </w:tc>
      </w:tr>
      <w:tr w:rsidR="00EA2675" w:rsidRPr="00FD38B1" w14:paraId="0426A000" w14:textId="77777777" w:rsidTr="5C576917">
        <w:trPr>
          <w:trHeight w:val="2115"/>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3C4CE2" w14:textId="77777777" w:rsidR="00EA2675" w:rsidRPr="00FD38B1" w:rsidRDefault="00EA2675" w:rsidP="00EA2675">
            <w:pPr>
              <w:ind w:left="283"/>
            </w:pPr>
            <w:r w:rsidRPr="00FD38B1">
              <w:t>Para os treinamentos da rede olímpica, cada turma deve ter aulas de no mínimo 1 hora e 30 minutos. Cada turma deve ser ofertada no mínimo 3 vezes por semana, totalizando carga horária mínima de 4 horas e 30 minutos por semana, cada turma. (</w:t>
            </w:r>
            <w:proofErr w:type="spellStart"/>
            <w:r w:rsidRPr="00FD38B1">
              <w:t>Obs</w:t>
            </w:r>
            <w:proofErr w:type="spellEnd"/>
            <w:r w:rsidRPr="00FD38B1">
              <w:t xml:space="preserve">: diante da realidade de cada local, o terceiro treino pode ser realizado apenas a título de treino extra, caso em que cada turma seja ofertada 2 vezes por semana e apenas parte dos atletas, em especial aqueles que irão para competições, faça o terceiro treino). Conforme o quadro do item 7, a depender da modalidade e do nível técnico, essa carga horária poderá ser diferente deste padrão. </w:t>
            </w:r>
            <w:r w:rsidRPr="00FD38B1">
              <w:br/>
              <w:t xml:space="preserve"> </w:t>
            </w:r>
            <w:r w:rsidRPr="00FD38B1">
              <w:br/>
              <w:t>As modalidades esportivas, naipes e categorias, serão:</w:t>
            </w:r>
          </w:p>
        </w:tc>
        <w:tc>
          <w:tcPr>
            <w:tcW w:w="144" w:type="dxa"/>
            <w:tcBorders>
              <w:top w:val="nil"/>
              <w:left w:val="nil"/>
              <w:bottom w:val="nil"/>
              <w:right w:val="nil"/>
            </w:tcBorders>
            <w:vAlign w:val="bottom"/>
            <w:hideMark/>
          </w:tcPr>
          <w:p w14:paraId="525E3BBD" w14:textId="77777777" w:rsidR="00EA2675" w:rsidRPr="00FD38B1" w:rsidRDefault="00EA2675" w:rsidP="00EA2675">
            <w:pPr>
              <w:ind w:left="283"/>
            </w:pPr>
          </w:p>
        </w:tc>
      </w:tr>
      <w:tr w:rsidR="00EA2675" w:rsidRPr="00FD38B1" w14:paraId="04CD1145" w14:textId="77777777" w:rsidTr="5C576917">
        <w:trPr>
          <w:trHeight w:val="1110"/>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8D4C769" w14:textId="77777777" w:rsidR="00EA2675" w:rsidRPr="00FD38B1" w:rsidRDefault="00EA2675" w:rsidP="00EA2675">
            <w:pPr>
              <w:ind w:left="283"/>
            </w:pPr>
            <w:r w:rsidRPr="00FD38B1">
              <w:t xml:space="preserve">COTP - Atletismo: 4 turmas que atenderão o total de 160 atletas do sub-12 ao Adulto Sub-23. </w:t>
            </w:r>
            <w:r w:rsidRPr="00FD38B1">
              <w:br/>
            </w:r>
            <w:r w:rsidRPr="00FD38B1">
              <w:br/>
              <w:t>Turma 1: Segunda, quarta e sexta</w:t>
            </w:r>
            <w:r w:rsidRPr="00FD38B1">
              <w:br/>
            </w:r>
            <w:r w:rsidRPr="00FD38B1">
              <w:br/>
            </w:r>
            <w:r w:rsidRPr="00FD38B1">
              <w:lastRenderedPageBreak/>
              <w:t>Turma 2: Segunda a sexta</w:t>
            </w:r>
            <w:r w:rsidRPr="00FD38B1">
              <w:br/>
            </w:r>
            <w:r w:rsidRPr="00FD38B1">
              <w:br/>
              <w:t>Turma 3: Segunda, quarta e sexta</w:t>
            </w:r>
            <w:r w:rsidRPr="00FD38B1">
              <w:br/>
            </w:r>
            <w:r w:rsidRPr="00FD38B1">
              <w:br/>
              <w:t xml:space="preserve">Turma 4: Segunda a sexta. </w:t>
            </w:r>
          </w:p>
        </w:tc>
        <w:tc>
          <w:tcPr>
            <w:tcW w:w="144" w:type="dxa"/>
            <w:tcBorders>
              <w:top w:val="nil"/>
              <w:left w:val="nil"/>
              <w:bottom w:val="nil"/>
              <w:right w:val="nil"/>
            </w:tcBorders>
            <w:vAlign w:val="bottom"/>
            <w:hideMark/>
          </w:tcPr>
          <w:p w14:paraId="75F2F5D0" w14:textId="77777777" w:rsidR="00EA2675" w:rsidRPr="00FD38B1" w:rsidRDefault="00EA2675" w:rsidP="00EA2675">
            <w:pPr>
              <w:ind w:left="283"/>
            </w:pPr>
          </w:p>
        </w:tc>
      </w:tr>
      <w:tr w:rsidR="00EA2675" w:rsidRPr="00FD38B1" w14:paraId="144D4104"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1C3C56" w14:textId="77777777" w:rsidR="00EA2675" w:rsidRPr="00FD38B1" w:rsidRDefault="00EA2675" w:rsidP="00EA2675">
            <w:pPr>
              <w:ind w:left="283"/>
            </w:pPr>
            <w:r w:rsidRPr="00FD38B1">
              <w:t xml:space="preserve">COTP Atletismo Paralímpico: crianças e adolescentes de 07 a 17 anos. As turmas atenderão alunos com deficiência física, visual e intelectual, de acordo com a elegibilidade do esporte paralímpico no Centro Olímpico de Treinamento e Pesquisa. Serão 5 Turmas de 15 atletas cada: </w:t>
            </w:r>
            <w:r w:rsidRPr="00FD38B1">
              <w:br/>
            </w:r>
            <w:r w:rsidRPr="00FD38B1">
              <w:br/>
              <w:t xml:space="preserve">Turma 1: segundas e quartas das 08h às 09h30; </w:t>
            </w:r>
            <w:r w:rsidRPr="00FD38B1">
              <w:br/>
            </w:r>
            <w:r w:rsidRPr="00FD38B1">
              <w:br/>
              <w:t xml:space="preserve">Turma 2: segundas e quartas das 09h30 às 11h; </w:t>
            </w:r>
            <w:r w:rsidRPr="00FD38B1">
              <w:br/>
            </w:r>
            <w:r w:rsidRPr="00FD38B1">
              <w:br/>
              <w:t xml:space="preserve">turma 3: terças e quintas das 08h às 09h30; </w:t>
            </w:r>
            <w:r w:rsidRPr="00FD38B1">
              <w:br/>
            </w:r>
            <w:r w:rsidRPr="00FD38B1">
              <w:br/>
              <w:t xml:space="preserve">Turma 4: terças e quintas das 09h30 às 11h.  </w:t>
            </w:r>
            <w:r w:rsidRPr="00FD38B1">
              <w:br/>
            </w:r>
            <w:r w:rsidRPr="00FD38B1">
              <w:br/>
              <w:t xml:space="preserve">Turma 5: turma voltada ao aperfeiçoamento e alto rendimento, de segunda a sexta pela manhã, com horário planejado de acordo com a demanda.  </w:t>
            </w:r>
          </w:p>
        </w:tc>
        <w:tc>
          <w:tcPr>
            <w:tcW w:w="144" w:type="dxa"/>
            <w:tcBorders>
              <w:top w:val="nil"/>
              <w:left w:val="nil"/>
              <w:bottom w:val="nil"/>
              <w:right w:val="nil"/>
            </w:tcBorders>
            <w:vAlign w:val="bottom"/>
            <w:hideMark/>
          </w:tcPr>
          <w:p w14:paraId="384398E4" w14:textId="77777777" w:rsidR="00EA2675" w:rsidRPr="00FD38B1" w:rsidRDefault="00EA2675" w:rsidP="00EA2675">
            <w:pPr>
              <w:ind w:left="283"/>
            </w:pPr>
          </w:p>
        </w:tc>
      </w:tr>
      <w:tr w:rsidR="00EA2675" w:rsidRPr="00FD38B1" w14:paraId="57502EC6"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2C3F64A" w14:textId="77777777" w:rsidR="00EA2675" w:rsidRPr="00FD38B1" w:rsidRDefault="00EA2675" w:rsidP="00EA2675">
            <w:pPr>
              <w:ind w:left="283"/>
            </w:pPr>
            <w:r w:rsidRPr="00FD38B1">
              <w:t xml:space="preserve">COTP - Basquete: no feminino serão atendidos adolescentes das categorias sub-14, sub-15 e sub-16, sub-18 com 4 turmas, total de 64 atletas. No masculino o atendimento será para adolescentes das categorias Sub-14, sub-15 e sub-18, serão 3 turmas, totalizando 48 atletas. </w:t>
            </w:r>
            <w:r w:rsidRPr="00FD38B1">
              <w:br/>
              <w:t>Feminino</w:t>
            </w:r>
            <w:r w:rsidRPr="00FD38B1">
              <w:br/>
              <w:t>Turma 1: Segunda, quarta e sexta.</w:t>
            </w:r>
            <w:r w:rsidRPr="00FD38B1">
              <w:br/>
            </w:r>
            <w:r w:rsidRPr="00FD38B1">
              <w:br/>
              <w:t>Turma 2: Terça, quinta e sexta.</w:t>
            </w:r>
            <w:r w:rsidRPr="00FD38B1">
              <w:br/>
            </w:r>
            <w:r w:rsidRPr="00FD38B1">
              <w:br/>
              <w:t>Turma 3: Segunda, quarta, quinta e sexta.</w:t>
            </w:r>
            <w:r w:rsidRPr="00FD38B1">
              <w:br/>
            </w:r>
            <w:r w:rsidRPr="00FD38B1">
              <w:br/>
              <w:t>Turma 4: Segunda, terça, quarta e quinta.</w:t>
            </w:r>
            <w:r w:rsidRPr="00FD38B1">
              <w:br/>
            </w:r>
            <w:r w:rsidRPr="00FD38B1">
              <w:lastRenderedPageBreak/>
              <w:br/>
              <w:t>Masculino</w:t>
            </w:r>
            <w:r w:rsidRPr="00FD38B1">
              <w:br/>
              <w:t>Turma 1: Segunda, terça e quinta.</w:t>
            </w:r>
            <w:r w:rsidRPr="00FD38B1">
              <w:br/>
            </w:r>
            <w:r w:rsidRPr="00FD38B1">
              <w:br/>
              <w:t>Turma 2: Segunda, terça, quarta e sexta.</w:t>
            </w:r>
            <w:r w:rsidRPr="00FD38B1">
              <w:br/>
            </w:r>
            <w:r w:rsidRPr="00FD38B1">
              <w:br/>
              <w:t>Turma 3: Terça e sexta.</w:t>
            </w:r>
          </w:p>
        </w:tc>
        <w:tc>
          <w:tcPr>
            <w:tcW w:w="144" w:type="dxa"/>
            <w:tcBorders>
              <w:top w:val="nil"/>
              <w:left w:val="nil"/>
              <w:bottom w:val="nil"/>
              <w:right w:val="nil"/>
            </w:tcBorders>
            <w:vAlign w:val="bottom"/>
            <w:hideMark/>
          </w:tcPr>
          <w:p w14:paraId="62CC6BCB" w14:textId="77777777" w:rsidR="00EA2675" w:rsidRPr="00FD38B1" w:rsidRDefault="00EA2675" w:rsidP="00EA2675">
            <w:pPr>
              <w:ind w:left="283"/>
            </w:pPr>
          </w:p>
        </w:tc>
      </w:tr>
      <w:tr w:rsidR="00EA2675" w:rsidRPr="00FD38B1" w14:paraId="177FBE1C"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A1F4E94" w14:textId="77777777" w:rsidR="00EA2675" w:rsidRPr="00FD38B1" w:rsidRDefault="00EA2675" w:rsidP="00EA2675">
            <w:pPr>
              <w:ind w:left="283"/>
            </w:pPr>
            <w:r w:rsidRPr="00FD38B1">
              <w:t>COTP - Basquete 3x3: Serão 3 turmas ofertadas com 36 atletas, as categorias são Sub 17, 21 e adultos, no feminino e no masculino.</w:t>
            </w:r>
            <w:r w:rsidRPr="00FD38B1">
              <w:br/>
            </w:r>
            <w:r w:rsidRPr="00FD38B1">
              <w:br/>
              <w:t>Turma 1: Segunda a sexta.</w:t>
            </w:r>
            <w:r w:rsidRPr="00FD38B1">
              <w:br/>
            </w:r>
            <w:r w:rsidRPr="00FD38B1">
              <w:br/>
              <w:t>Turma 2: Segunda a sexta.</w:t>
            </w:r>
            <w:r w:rsidRPr="00FD38B1">
              <w:br/>
            </w:r>
            <w:r w:rsidRPr="00FD38B1">
              <w:br/>
              <w:t>Turma 3: Segunda a sexta.</w:t>
            </w:r>
          </w:p>
        </w:tc>
        <w:tc>
          <w:tcPr>
            <w:tcW w:w="144" w:type="dxa"/>
            <w:tcBorders>
              <w:top w:val="nil"/>
              <w:left w:val="nil"/>
              <w:bottom w:val="nil"/>
              <w:right w:val="nil"/>
            </w:tcBorders>
            <w:vAlign w:val="bottom"/>
            <w:hideMark/>
          </w:tcPr>
          <w:p w14:paraId="5E1645C7" w14:textId="77777777" w:rsidR="00EA2675" w:rsidRPr="00FD38B1" w:rsidRDefault="00EA2675" w:rsidP="00EA2675">
            <w:pPr>
              <w:ind w:left="283"/>
            </w:pPr>
          </w:p>
        </w:tc>
      </w:tr>
      <w:tr w:rsidR="00EA2675" w:rsidRPr="00FD38B1" w14:paraId="3D548FE7"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AACF158" w14:textId="77777777" w:rsidR="00EA2675" w:rsidRPr="00FD38B1" w:rsidRDefault="00EA2675" w:rsidP="00EA2675">
            <w:pPr>
              <w:ind w:left="283"/>
            </w:pPr>
            <w:r w:rsidRPr="00FD38B1">
              <w:t>COTP - Boxe: O público-alvo serão Sub-15, sub-16, sub-18, sub-19+. Serão ofertadas 5 turmas mistas para um total 80 atletas.</w:t>
            </w:r>
            <w:r w:rsidRPr="00FD38B1">
              <w:br/>
            </w:r>
            <w:r w:rsidRPr="00FD38B1">
              <w:br/>
              <w:t>Turma 1: Segunda a sexta.</w:t>
            </w:r>
            <w:r w:rsidRPr="00FD38B1">
              <w:br/>
            </w:r>
            <w:r w:rsidRPr="00FD38B1">
              <w:br/>
              <w:t>Turma 2: Segunda a sexta.</w:t>
            </w:r>
            <w:r w:rsidRPr="00FD38B1">
              <w:br/>
            </w:r>
            <w:r w:rsidRPr="00FD38B1">
              <w:br/>
              <w:t>Turma 3: Segunda a sexta.</w:t>
            </w:r>
            <w:r w:rsidRPr="00FD38B1">
              <w:br/>
            </w:r>
            <w:r w:rsidRPr="00FD38B1">
              <w:br/>
              <w:t>Turma 4: Segunda a sexta.</w:t>
            </w:r>
            <w:r w:rsidRPr="00FD38B1">
              <w:br/>
            </w:r>
            <w:r w:rsidRPr="00FD38B1">
              <w:br/>
              <w:t>Turma 5: Segunda a sexta.</w:t>
            </w:r>
          </w:p>
        </w:tc>
        <w:tc>
          <w:tcPr>
            <w:tcW w:w="144" w:type="dxa"/>
            <w:tcBorders>
              <w:top w:val="nil"/>
              <w:left w:val="nil"/>
              <w:bottom w:val="nil"/>
              <w:right w:val="nil"/>
            </w:tcBorders>
            <w:vAlign w:val="bottom"/>
            <w:hideMark/>
          </w:tcPr>
          <w:p w14:paraId="77B38725" w14:textId="77777777" w:rsidR="00EA2675" w:rsidRPr="00FD38B1" w:rsidRDefault="00EA2675" w:rsidP="00EA2675">
            <w:pPr>
              <w:ind w:left="283"/>
            </w:pPr>
          </w:p>
        </w:tc>
      </w:tr>
      <w:tr w:rsidR="00EA2675" w:rsidRPr="00FD38B1" w14:paraId="49F64C77"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0215553" w14:textId="77777777" w:rsidR="00EA2675" w:rsidRPr="00FD38B1" w:rsidRDefault="00EA2675" w:rsidP="00EA2675">
            <w:pPr>
              <w:ind w:left="283"/>
            </w:pPr>
            <w:r w:rsidRPr="00FD38B1">
              <w:lastRenderedPageBreak/>
              <w:t>COTP - Futebol: No feminino o público-alvo serão adolescentes e jovens das categorias Sub-15, sub-17 e sub-20. Serão ofertadas 3 turmas para 90 atletas. No masculino, serão ofertadas 3 turmas, atendendo um total de 105 atletas, o público-alvo serão crianças e adolescentes das categorias Sub-15, sub-17, e sub-20.</w:t>
            </w:r>
            <w:r w:rsidRPr="00FD38B1">
              <w:br/>
              <w:t xml:space="preserve">Feminino </w:t>
            </w:r>
            <w:r w:rsidRPr="00FD38B1">
              <w:br/>
              <w:t>Turma 1: Segunda a sexta.</w:t>
            </w:r>
            <w:r w:rsidRPr="00FD38B1">
              <w:br/>
            </w:r>
            <w:r w:rsidRPr="00FD38B1">
              <w:br/>
              <w:t>Turma 2: Segunda a sexta.</w:t>
            </w:r>
            <w:r w:rsidRPr="00FD38B1">
              <w:br/>
            </w:r>
            <w:r w:rsidRPr="00FD38B1">
              <w:br/>
              <w:t>Turma 3: Segunda a sexta.</w:t>
            </w:r>
            <w:r w:rsidRPr="00FD38B1">
              <w:br/>
            </w:r>
            <w:r w:rsidRPr="00FD38B1">
              <w:br/>
              <w:t>Masculino</w:t>
            </w:r>
            <w:r w:rsidRPr="00FD38B1">
              <w:br/>
              <w:t>Turma 1: Segunda a sexta.</w:t>
            </w:r>
            <w:r w:rsidRPr="00FD38B1">
              <w:br/>
            </w:r>
            <w:r w:rsidRPr="00FD38B1">
              <w:br/>
              <w:t>Turma 2: Segunda a sexta.</w:t>
            </w:r>
            <w:r w:rsidRPr="00FD38B1">
              <w:br/>
            </w:r>
            <w:r w:rsidRPr="00FD38B1">
              <w:br/>
              <w:t>Turma 3: Segunda a sexta.</w:t>
            </w:r>
          </w:p>
        </w:tc>
        <w:tc>
          <w:tcPr>
            <w:tcW w:w="144" w:type="dxa"/>
            <w:tcBorders>
              <w:top w:val="nil"/>
              <w:left w:val="nil"/>
              <w:bottom w:val="nil"/>
              <w:right w:val="nil"/>
            </w:tcBorders>
            <w:vAlign w:val="bottom"/>
            <w:hideMark/>
          </w:tcPr>
          <w:p w14:paraId="49D34B23" w14:textId="77777777" w:rsidR="00EA2675" w:rsidRPr="00FD38B1" w:rsidRDefault="00EA2675" w:rsidP="00EA2675">
            <w:pPr>
              <w:ind w:left="283"/>
            </w:pPr>
          </w:p>
        </w:tc>
      </w:tr>
      <w:tr w:rsidR="00EA2675" w:rsidRPr="00FD38B1" w14:paraId="264F835E"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8E04767" w14:textId="77777777" w:rsidR="00EA2675" w:rsidRPr="00FD38B1" w:rsidRDefault="00EA2675" w:rsidP="00EA2675">
            <w:pPr>
              <w:ind w:left="283"/>
            </w:pPr>
            <w:r w:rsidRPr="00FD38B1">
              <w:t xml:space="preserve">COTP - Ginástica Artística: No feminino o público-alvo será do pré-mirim ao adulto, serão ofertadas 4 turmas, com total de 52 atletas. O público-alvo do masculino serão do mirim ao adulto, serão ofertadas 6 turmas, para um total de 56 atletas.  </w:t>
            </w:r>
            <w:r w:rsidRPr="00FD38B1">
              <w:br/>
            </w:r>
            <w:r w:rsidRPr="00FD38B1">
              <w:br/>
              <w:t xml:space="preserve">Feminino </w:t>
            </w:r>
            <w:r w:rsidRPr="00FD38B1">
              <w:br/>
              <w:t>Turma 1: Segunda a sexta.</w:t>
            </w:r>
            <w:r w:rsidRPr="00FD38B1">
              <w:br/>
            </w:r>
            <w:r w:rsidRPr="00FD38B1">
              <w:br/>
              <w:t>Turma 2: Terça e quinta.</w:t>
            </w:r>
            <w:r w:rsidRPr="00FD38B1">
              <w:br/>
            </w:r>
            <w:r w:rsidRPr="00FD38B1">
              <w:br/>
              <w:t>Turma 3: Segunda, quarta e sexta.</w:t>
            </w:r>
            <w:r w:rsidRPr="00FD38B1">
              <w:br/>
            </w:r>
            <w:r w:rsidRPr="00FD38B1">
              <w:br/>
              <w:t>Turma 4: Segunda a sábado.</w:t>
            </w:r>
            <w:r w:rsidRPr="00FD38B1">
              <w:br/>
            </w:r>
            <w:r w:rsidRPr="00FD38B1">
              <w:br/>
            </w:r>
            <w:r w:rsidRPr="00FD38B1">
              <w:lastRenderedPageBreak/>
              <w:t>Masculino</w:t>
            </w:r>
            <w:r w:rsidRPr="00FD38B1">
              <w:br/>
            </w:r>
            <w:r w:rsidRPr="00FD38B1">
              <w:br/>
              <w:t>Turma 1: Terça e quinta.</w:t>
            </w:r>
            <w:r w:rsidRPr="00FD38B1">
              <w:br/>
            </w:r>
            <w:r w:rsidRPr="00FD38B1">
              <w:br/>
              <w:t>Turma 2: Segunda, quarta e sexta.</w:t>
            </w:r>
            <w:r w:rsidRPr="00FD38B1">
              <w:br/>
            </w:r>
            <w:r w:rsidRPr="00FD38B1">
              <w:br/>
              <w:t>Turma 3: Segunda a sexta.</w:t>
            </w:r>
            <w:r w:rsidRPr="00FD38B1">
              <w:br/>
            </w:r>
            <w:r w:rsidRPr="00FD38B1">
              <w:br/>
              <w:t>Turma 4: Segunda a sábado.</w:t>
            </w:r>
            <w:r w:rsidRPr="00FD38B1">
              <w:br/>
              <w:t xml:space="preserve"> </w:t>
            </w:r>
            <w:r w:rsidRPr="00FD38B1">
              <w:br/>
              <w:t>Turma 5: Segunda a sábado.</w:t>
            </w:r>
            <w:r w:rsidRPr="00FD38B1">
              <w:br/>
            </w:r>
            <w:r w:rsidRPr="00FD38B1">
              <w:br/>
              <w:t>Turma 6: Segunda a sábado.</w:t>
            </w:r>
          </w:p>
        </w:tc>
        <w:tc>
          <w:tcPr>
            <w:tcW w:w="144" w:type="dxa"/>
            <w:tcBorders>
              <w:top w:val="nil"/>
              <w:left w:val="nil"/>
              <w:bottom w:val="nil"/>
              <w:right w:val="nil"/>
            </w:tcBorders>
            <w:vAlign w:val="bottom"/>
            <w:hideMark/>
          </w:tcPr>
          <w:p w14:paraId="1F1FE98D" w14:textId="77777777" w:rsidR="00EA2675" w:rsidRPr="00FD38B1" w:rsidRDefault="00EA2675" w:rsidP="00EA2675">
            <w:pPr>
              <w:ind w:left="283"/>
            </w:pPr>
          </w:p>
        </w:tc>
      </w:tr>
      <w:tr w:rsidR="00EA2675" w:rsidRPr="00FD38B1" w14:paraId="08CBDE42" w14:textId="77777777" w:rsidTr="5C576917">
        <w:trPr>
          <w:trHeight w:val="968"/>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36F6904" w14:textId="77777777" w:rsidR="00EA2675" w:rsidRPr="00FD38B1" w:rsidRDefault="00EA2675" w:rsidP="00EA2675">
            <w:pPr>
              <w:ind w:left="283"/>
            </w:pPr>
            <w:r w:rsidRPr="00FD38B1">
              <w:t xml:space="preserve">COTP - Handebol: público-alvo do feminino serão jovens e adolescentes dos 13 aos 21 anos, o que corresponde às categorias infantil, cadete, juvenil e júnior da modalidade. Serão ofertadas 4 turmas com o total de 88 atletas. O masculino terá como público-alvo jovens e adolescentes dos 13 aos 18 anos, o que corresponde aos grupos infantil, cadete, juvenil e júnior da modalidade. Serão ofertadas 4 turmas e 88 vagas. </w:t>
            </w:r>
            <w:r w:rsidRPr="00FD38B1">
              <w:br/>
            </w:r>
            <w:r w:rsidRPr="00FD38B1">
              <w:br/>
              <w:t>Feminino</w:t>
            </w:r>
            <w:r w:rsidRPr="00FD38B1">
              <w:br/>
              <w:t>Turma 1: Segunda, quarta e sexta.</w:t>
            </w:r>
            <w:r w:rsidRPr="00FD38B1">
              <w:br/>
            </w:r>
            <w:r w:rsidRPr="00FD38B1">
              <w:br/>
              <w:t xml:space="preserve">Turma 2: Segunda, quarta, quinta e sexta. </w:t>
            </w:r>
            <w:r w:rsidRPr="00FD38B1">
              <w:br/>
            </w:r>
            <w:r w:rsidRPr="00FD38B1">
              <w:br/>
              <w:t>Turma 3: Segunda, terça, quarta e sexta.</w:t>
            </w:r>
            <w:r w:rsidRPr="00FD38B1">
              <w:br/>
            </w:r>
            <w:r w:rsidRPr="00FD38B1">
              <w:br/>
              <w:t xml:space="preserve">Turma 4: Segunda a sexta. </w:t>
            </w:r>
            <w:r w:rsidRPr="00FD38B1">
              <w:br/>
            </w:r>
            <w:r w:rsidRPr="00FD38B1">
              <w:br/>
              <w:t>Masculino</w:t>
            </w:r>
            <w:r w:rsidRPr="00FD38B1">
              <w:br/>
              <w:t>Turma 1: Segunda, terça, quinta.</w:t>
            </w:r>
            <w:r w:rsidRPr="00FD38B1">
              <w:br/>
            </w:r>
            <w:r w:rsidRPr="00FD38B1">
              <w:lastRenderedPageBreak/>
              <w:br/>
              <w:t xml:space="preserve">Turma 2: Segunda, terça, quarta e sexta. </w:t>
            </w:r>
            <w:r w:rsidRPr="00FD38B1">
              <w:br/>
            </w:r>
            <w:r w:rsidRPr="00FD38B1">
              <w:br/>
              <w:t>Turma 3: Terça, quarta, quinta e sexta.</w:t>
            </w:r>
            <w:r w:rsidRPr="00FD38B1">
              <w:br/>
            </w:r>
            <w:r w:rsidRPr="00FD38B1">
              <w:br/>
              <w:t>Turma 4: Segunda, terça, quarta e sexta.</w:t>
            </w:r>
          </w:p>
        </w:tc>
        <w:tc>
          <w:tcPr>
            <w:tcW w:w="144" w:type="dxa"/>
            <w:tcBorders>
              <w:top w:val="nil"/>
              <w:left w:val="nil"/>
              <w:bottom w:val="nil"/>
              <w:right w:val="nil"/>
            </w:tcBorders>
            <w:vAlign w:val="bottom"/>
            <w:hideMark/>
          </w:tcPr>
          <w:p w14:paraId="741C9D4F" w14:textId="77777777" w:rsidR="00EA2675" w:rsidRPr="00FD38B1" w:rsidRDefault="00EA2675" w:rsidP="00EA2675">
            <w:pPr>
              <w:ind w:left="283"/>
            </w:pPr>
          </w:p>
        </w:tc>
      </w:tr>
      <w:tr w:rsidR="00EA2675" w:rsidRPr="00FD38B1" w14:paraId="4E31988B"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01A3583" w14:textId="77777777" w:rsidR="00EA2675" w:rsidRPr="00FD38B1" w:rsidRDefault="00EA2675" w:rsidP="00EA2675">
            <w:pPr>
              <w:ind w:left="283"/>
            </w:pPr>
            <w:r w:rsidRPr="00FD38B1">
              <w:t>COTP - Judô: O público-alvo serão crianças, adolescentes e jovens de 11 aos 21 anos (sub 13, sub 15, sub 18 e sub 21). Serão ofertadas 4 turmas mistas, com o total de 80 vagas.</w:t>
            </w:r>
            <w:r w:rsidRPr="00FD38B1">
              <w:br/>
            </w:r>
            <w:r w:rsidRPr="00FD38B1">
              <w:br/>
              <w:t>Turma 1: Segunda a sexta.</w:t>
            </w:r>
            <w:r w:rsidRPr="00FD38B1">
              <w:br/>
            </w:r>
            <w:r w:rsidRPr="00FD38B1">
              <w:br/>
              <w:t>Turma 2: Segunda a sexta.</w:t>
            </w:r>
            <w:r w:rsidRPr="00FD38B1">
              <w:br/>
            </w:r>
            <w:r w:rsidRPr="00FD38B1">
              <w:br/>
              <w:t>Turma 3: Segunda a sexta.</w:t>
            </w:r>
            <w:r w:rsidRPr="00FD38B1">
              <w:br/>
            </w:r>
            <w:r w:rsidRPr="00FD38B1">
              <w:br/>
              <w:t>Turma 4: Segunda a sexta</w:t>
            </w:r>
          </w:p>
        </w:tc>
        <w:tc>
          <w:tcPr>
            <w:tcW w:w="144" w:type="dxa"/>
            <w:tcBorders>
              <w:top w:val="nil"/>
              <w:left w:val="nil"/>
              <w:bottom w:val="nil"/>
              <w:right w:val="nil"/>
            </w:tcBorders>
            <w:vAlign w:val="bottom"/>
            <w:hideMark/>
          </w:tcPr>
          <w:p w14:paraId="5883AA85" w14:textId="77777777" w:rsidR="00EA2675" w:rsidRPr="00FD38B1" w:rsidRDefault="00EA2675" w:rsidP="00EA2675">
            <w:pPr>
              <w:ind w:left="283"/>
            </w:pPr>
          </w:p>
        </w:tc>
      </w:tr>
      <w:tr w:rsidR="00EA2675" w:rsidRPr="00FD38B1" w14:paraId="49485550"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FB5D95F" w14:textId="77777777" w:rsidR="00EA2675" w:rsidRPr="00FD38B1" w:rsidRDefault="00EA2675" w:rsidP="00EA2675">
            <w:pPr>
              <w:ind w:left="283"/>
            </w:pPr>
            <w:r w:rsidRPr="00FD38B1">
              <w:t xml:space="preserve">COTP - Levantamento de Peso: Público-alvo serão sub-17 e sub-20. Será ofertada 1 turma mista, com o total de 20 vagas. </w:t>
            </w:r>
            <w:r w:rsidRPr="00FD38B1">
              <w:br/>
            </w:r>
            <w:r w:rsidRPr="00FD38B1">
              <w:br/>
              <w:t xml:space="preserve"> Turma 1: Segunda a sexta.</w:t>
            </w:r>
          </w:p>
        </w:tc>
        <w:tc>
          <w:tcPr>
            <w:tcW w:w="144" w:type="dxa"/>
            <w:tcBorders>
              <w:top w:val="nil"/>
              <w:left w:val="nil"/>
              <w:bottom w:val="nil"/>
              <w:right w:val="nil"/>
            </w:tcBorders>
            <w:vAlign w:val="bottom"/>
            <w:hideMark/>
          </w:tcPr>
          <w:p w14:paraId="5E60F949" w14:textId="77777777" w:rsidR="00EA2675" w:rsidRPr="00FD38B1" w:rsidRDefault="00EA2675" w:rsidP="00EA2675">
            <w:pPr>
              <w:ind w:left="283"/>
            </w:pPr>
          </w:p>
        </w:tc>
      </w:tr>
      <w:tr w:rsidR="00EA2675" w:rsidRPr="00FD38B1" w14:paraId="054223F6" w14:textId="77777777" w:rsidTr="5C576917">
        <w:trPr>
          <w:trHeight w:val="549"/>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6FDB833" w14:textId="77777777" w:rsidR="00EA2675" w:rsidRPr="00FD38B1" w:rsidRDefault="00EA2675" w:rsidP="00EA2675">
            <w:pPr>
              <w:ind w:left="283"/>
            </w:pPr>
            <w:r w:rsidRPr="00FD38B1">
              <w:t xml:space="preserve">COTP - Natação: Público-alvo crianças e adolescentes de 10 a 17 anos (Mirim 1, Mirim 2, Petiz, Infantil, Juvenil e Junior 1). Serão ofertadas 5 turmas mistas, com o total de 150 vagas. </w:t>
            </w:r>
            <w:r w:rsidRPr="00FD38B1">
              <w:br/>
            </w:r>
            <w:r w:rsidRPr="00FD38B1">
              <w:br/>
              <w:t>Turma 1: Segunda a sexta.</w:t>
            </w:r>
            <w:r w:rsidRPr="00FD38B1">
              <w:br/>
            </w:r>
            <w:r w:rsidRPr="00FD38B1">
              <w:br/>
            </w:r>
            <w:r w:rsidRPr="00FD38B1">
              <w:lastRenderedPageBreak/>
              <w:t>Turma 2: Segunda a sábado.</w:t>
            </w:r>
            <w:r w:rsidRPr="00FD38B1">
              <w:br/>
            </w:r>
            <w:r w:rsidRPr="00FD38B1">
              <w:br/>
              <w:t>Turma 3: Segunda a sábado.</w:t>
            </w:r>
            <w:r w:rsidRPr="00FD38B1">
              <w:br/>
            </w:r>
            <w:r w:rsidRPr="00FD38B1">
              <w:br/>
              <w:t>Turma 4: Segunda a sábado.</w:t>
            </w:r>
            <w:r w:rsidRPr="00FD38B1">
              <w:br/>
            </w:r>
            <w:r w:rsidRPr="00FD38B1">
              <w:br/>
              <w:t>Turma 5: Segunda a sábado.</w:t>
            </w:r>
          </w:p>
        </w:tc>
        <w:tc>
          <w:tcPr>
            <w:tcW w:w="144" w:type="dxa"/>
            <w:tcBorders>
              <w:top w:val="nil"/>
              <w:left w:val="nil"/>
              <w:bottom w:val="nil"/>
              <w:right w:val="nil"/>
            </w:tcBorders>
            <w:vAlign w:val="bottom"/>
            <w:hideMark/>
          </w:tcPr>
          <w:p w14:paraId="7E906A12" w14:textId="77777777" w:rsidR="00EA2675" w:rsidRPr="00FD38B1" w:rsidRDefault="00EA2675" w:rsidP="00EA2675">
            <w:pPr>
              <w:ind w:left="283"/>
            </w:pPr>
          </w:p>
        </w:tc>
      </w:tr>
      <w:tr w:rsidR="00EA2675" w:rsidRPr="00FD38B1" w14:paraId="15C6EFC9"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6A4BBD" w14:textId="77777777" w:rsidR="00EA2675" w:rsidRPr="00FD38B1" w:rsidRDefault="00EA2675" w:rsidP="00EA2675">
            <w:pPr>
              <w:ind w:left="283"/>
            </w:pPr>
            <w:r w:rsidRPr="00FD38B1">
              <w:t xml:space="preserve">COTP Natação Paralímpica: crianças e adolescentes de 07 a 17 anos. As turmas atenderão alunos com deficiência física, visual e intelectual, de acordo com a elegibilidade do esporte paralímpico no Centro Olímpico de Treinamento e Pesquisa. Serão 5 turmas de 15 atletas. Os treinos serão organizados da seguinte forma:  </w:t>
            </w:r>
            <w:r w:rsidRPr="00FD38B1">
              <w:br/>
            </w:r>
            <w:r w:rsidRPr="00FD38B1">
              <w:br/>
              <w:t xml:space="preserve">Turma 1: segundas e quartas das 07h às 08h30; </w:t>
            </w:r>
            <w:r w:rsidRPr="00FD38B1">
              <w:br/>
            </w:r>
            <w:r w:rsidRPr="00FD38B1">
              <w:br/>
              <w:t xml:space="preserve">Turma 2: segundas e quartas das 08h30 às 10h; </w:t>
            </w:r>
            <w:r w:rsidRPr="00FD38B1">
              <w:br/>
            </w:r>
            <w:r w:rsidRPr="00FD38B1">
              <w:br/>
              <w:t xml:space="preserve">turma 3: terças e sextas das 07h às 08h30; </w:t>
            </w:r>
            <w:r w:rsidRPr="00FD38B1">
              <w:br/>
            </w:r>
            <w:r w:rsidRPr="00FD38B1">
              <w:br/>
              <w:t xml:space="preserve">Turma 4: terças e sextas das 08h30 às 10h. </w:t>
            </w:r>
            <w:r w:rsidRPr="00FD38B1">
              <w:br/>
            </w:r>
            <w:r w:rsidRPr="00FD38B1">
              <w:br/>
              <w:t xml:space="preserve">Turma 5: turma voltada ao aperfeiçoamento e alto rendimento, de segunda a sexta pela manhã, com horário planejado de acordo com a demanda. </w:t>
            </w:r>
            <w:r w:rsidRPr="00FD38B1">
              <w:br/>
            </w:r>
            <w:r w:rsidRPr="00FD38B1">
              <w:br/>
              <w:t xml:space="preserve">ATENÇÃO: os profissionais a serem contratados para as modalidades atletismo paralímpico e natação paralímpica necessariamente deverão passar por aprovação de banca avaliadora do Comitê Paralímpico Brasileiro. Tais profissionais também obrigatoriamente também deverão realizar curso disponibilizado pelo CPB para técnicos paralímpicos. </w:t>
            </w:r>
            <w:r w:rsidRPr="00FD38B1">
              <w:br/>
            </w:r>
            <w:r w:rsidRPr="00FD38B1">
              <w:br/>
              <w:t xml:space="preserve">A OSC vencedora deverá cumprir todas as obrigações previstas no “Manual de Procedimentos dos Centros de Referência do CPB”, anexo a este edital. </w:t>
            </w:r>
          </w:p>
        </w:tc>
        <w:tc>
          <w:tcPr>
            <w:tcW w:w="144" w:type="dxa"/>
            <w:tcBorders>
              <w:top w:val="nil"/>
              <w:left w:val="nil"/>
              <w:bottom w:val="nil"/>
              <w:right w:val="nil"/>
            </w:tcBorders>
            <w:vAlign w:val="bottom"/>
            <w:hideMark/>
          </w:tcPr>
          <w:p w14:paraId="69E8746A" w14:textId="77777777" w:rsidR="00EA2675" w:rsidRPr="00FD38B1" w:rsidRDefault="00EA2675" w:rsidP="00EA2675">
            <w:pPr>
              <w:ind w:left="283"/>
            </w:pPr>
          </w:p>
        </w:tc>
      </w:tr>
      <w:tr w:rsidR="00EA2675" w:rsidRPr="00FD38B1" w14:paraId="5F18AF1B"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BE9AD5E" w14:textId="77777777" w:rsidR="00EA2675" w:rsidRPr="00FD38B1" w:rsidRDefault="00EA2675" w:rsidP="00EA2675">
            <w:pPr>
              <w:ind w:left="283"/>
            </w:pPr>
            <w:r w:rsidRPr="00FD38B1">
              <w:lastRenderedPageBreak/>
              <w:t xml:space="preserve">COTP - Taekwondo: Público-alvo será o infantil, cadete e juvenil. Serão ofertadas 2 turmas mistas, total de 60 vagas. </w:t>
            </w:r>
            <w:r w:rsidRPr="00FD38B1">
              <w:br/>
            </w:r>
            <w:r w:rsidRPr="00FD38B1">
              <w:br/>
              <w:t>Turma 1: Terça e quinta.</w:t>
            </w:r>
            <w:r w:rsidRPr="00FD38B1">
              <w:br/>
            </w:r>
            <w:r w:rsidRPr="00FD38B1">
              <w:br/>
              <w:t xml:space="preserve">Turma 2: Segunda, quarta e sexta. </w:t>
            </w:r>
          </w:p>
        </w:tc>
        <w:tc>
          <w:tcPr>
            <w:tcW w:w="144" w:type="dxa"/>
            <w:tcBorders>
              <w:top w:val="nil"/>
              <w:left w:val="nil"/>
              <w:bottom w:val="nil"/>
              <w:right w:val="nil"/>
            </w:tcBorders>
            <w:vAlign w:val="bottom"/>
            <w:hideMark/>
          </w:tcPr>
          <w:p w14:paraId="1EAC9D3B" w14:textId="77777777" w:rsidR="00EA2675" w:rsidRPr="00FD38B1" w:rsidRDefault="00EA2675" w:rsidP="00EA2675">
            <w:pPr>
              <w:ind w:left="283"/>
            </w:pPr>
          </w:p>
        </w:tc>
      </w:tr>
      <w:tr w:rsidR="00EA2675" w:rsidRPr="00FD38B1" w14:paraId="6776E0C1"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102945F" w14:textId="77777777" w:rsidR="00EA2675" w:rsidRPr="00FD38B1" w:rsidRDefault="00EA2675" w:rsidP="00EA2675">
            <w:pPr>
              <w:ind w:left="283"/>
            </w:pPr>
            <w:r w:rsidRPr="00FD38B1">
              <w:t>COTP - COTP Vôlei de Praia: Público-alvo serão sub-15, sub-17 e sub-19. Serão ofertadas 3 turmas, com o total de 36 vagas.</w:t>
            </w:r>
            <w:r w:rsidRPr="00FD38B1">
              <w:br/>
            </w:r>
            <w:r w:rsidRPr="00FD38B1">
              <w:br/>
              <w:t>Turma 1: Segunda a sexta.</w:t>
            </w:r>
            <w:r w:rsidRPr="00FD38B1">
              <w:br/>
            </w:r>
            <w:r w:rsidRPr="00FD38B1">
              <w:br/>
              <w:t>Turma 2: Segunda, terça, quarta e sexta.</w:t>
            </w:r>
            <w:r w:rsidRPr="00FD38B1">
              <w:br/>
            </w:r>
            <w:r w:rsidRPr="00FD38B1">
              <w:br/>
              <w:t>Turma 3: Segunda a sexta.</w:t>
            </w:r>
          </w:p>
        </w:tc>
        <w:tc>
          <w:tcPr>
            <w:tcW w:w="144" w:type="dxa"/>
            <w:tcBorders>
              <w:top w:val="nil"/>
              <w:left w:val="nil"/>
              <w:bottom w:val="nil"/>
              <w:right w:val="nil"/>
            </w:tcBorders>
            <w:vAlign w:val="bottom"/>
            <w:hideMark/>
          </w:tcPr>
          <w:p w14:paraId="6B02DA20" w14:textId="77777777" w:rsidR="00EA2675" w:rsidRPr="00FD38B1" w:rsidRDefault="00EA2675" w:rsidP="00EA2675">
            <w:pPr>
              <w:ind w:left="283"/>
            </w:pPr>
          </w:p>
        </w:tc>
      </w:tr>
      <w:tr w:rsidR="00EA2675" w:rsidRPr="00FD38B1" w14:paraId="6626ABF5"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69931F1" w14:textId="77777777" w:rsidR="00EA2675" w:rsidRPr="00FD38B1" w:rsidRDefault="00EA2675" w:rsidP="00EA2675">
            <w:pPr>
              <w:ind w:left="283"/>
            </w:pPr>
            <w:r w:rsidRPr="00FD38B1">
              <w:t xml:space="preserve">COTP - Voleibol: Público-alvo serão adolescentes dos 13 aos 18 anos (sub 14, sub 15, sub 17 e sub 19). Serão ofertadas 4 turmas do feminino e 4 do masculino, com o total de 128 vagas. </w:t>
            </w:r>
            <w:r w:rsidRPr="00FD38B1">
              <w:br/>
              <w:t>Feminino</w:t>
            </w:r>
            <w:r w:rsidRPr="00FD38B1">
              <w:br/>
              <w:t>Turma 1: Segunda a sexta.</w:t>
            </w:r>
            <w:r w:rsidRPr="00FD38B1">
              <w:br/>
            </w:r>
            <w:r w:rsidRPr="00FD38B1">
              <w:br/>
              <w:t>Turma 2: Segunda, terça, quarta e sexta.</w:t>
            </w:r>
            <w:r w:rsidRPr="00FD38B1">
              <w:br/>
            </w:r>
            <w:r w:rsidRPr="00FD38B1">
              <w:br/>
              <w:t>Turma 3: Segunda a sexta.</w:t>
            </w:r>
            <w:r w:rsidRPr="00FD38B1">
              <w:br/>
            </w:r>
            <w:r w:rsidRPr="00FD38B1">
              <w:br/>
              <w:t>Turma 4: Segunda a sexta.</w:t>
            </w:r>
            <w:r w:rsidRPr="00FD38B1">
              <w:br/>
            </w:r>
            <w:r w:rsidRPr="00FD38B1">
              <w:br/>
              <w:t>Masculino</w:t>
            </w:r>
            <w:r w:rsidRPr="00FD38B1">
              <w:br/>
              <w:t>Turma 1: Segunda a sexta.</w:t>
            </w:r>
            <w:r w:rsidRPr="00FD38B1">
              <w:br/>
            </w:r>
            <w:r w:rsidRPr="00FD38B1">
              <w:br/>
              <w:t>Turma 2: Segunda a sexta.</w:t>
            </w:r>
            <w:r w:rsidRPr="00FD38B1">
              <w:br/>
            </w:r>
            <w:r w:rsidRPr="00FD38B1">
              <w:lastRenderedPageBreak/>
              <w:br/>
              <w:t>Turma 3: Segunda a sexta.</w:t>
            </w:r>
            <w:r w:rsidRPr="00FD38B1">
              <w:br/>
            </w:r>
            <w:r w:rsidRPr="00FD38B1">
              <w:br/>
              <w:t>Turma 4: Segunda a sexta.</w:t>
            </w:r>
          </w:p>
        </w:tc>
        <w:tc>
          <w:tcPr>
            <w:tcW w:w="144" w:type="dxa"/>
            <w:tcBorders>
              <w:top w:val="nil"/>
              <w:left w:val="nil"/>
              <w:bottom w:val="nil"/>
              <w:right w:val="nil"/>
            </w:tcBorders>
            <w:vAlign w:val="bottom"/>
            <w:hideMark/>
          </w:tcPr>
          <w:p w14:paraId="4E1DBE9F" w14:textId="77777777" w:rsidR="00EA2675" w:rsidRPr="00FD38B1" w:rsidRDefault="00EA2675" w:rsidP="00EA2675">
            <w:pPr>
              <w:ind w:left="283"/>
            </w:pPr>
          </w:p>
        </w:tc>
      </w:tr>
      <w:tr w:rsidR="00EA2675" w:rsidRPr="00FD38B1" w14:paraId="00C51901"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49FB9CE" w14:textId="77777777" w:rsidR="00EA2675" w:rsidRPr="00FD38B1" w:rsidRDefault="00EA2675" w:rsidP="00EA2675">
            <w:pPr>
              <w:ind w:left="283"/>
            </w:pPr>
            <w:r>
              <w:t>COTP</w:t>
            </w:r>
            <w:r w:rsidRPr="00FD38B1">
              <w:t xml:space="preserve"> - Wrestling: as categorias serão </w:t>
            </w:r>
            <w:proofErr w:type="gramStart"/>
            <w:r w:rsidRPr="00FD38B1">
              <w:t>cadete</w:t>
            </w:r>
            <w:proofErr w:type="gramEnd"/>
            <w:r w:rsidRPr="00FD38B1">
              <w:t>, júnior e sênior. Serão ofertadas 4 turmas mistas, com o total de 60 vagas.</w:t>
            </w:r>
            <w:r w:rsidRPr="00FD38B1">
              <w:br/>
            </w:r>
            <w:r w:rsidRPr="00FD38B1">
              <w:br/>
              <w:t>Turma 1: Segunda a sexta.</w:t>
            </w:r>
            <w:r w:rsidRPr="00FD38B1">
              <w:br/>
            </w:r>
            <w:r w:rsidRPr="00FD38B1">
              <w:br/>
              <w:t>Turma 2: Segunda a sexta.</w:t>
            </w:r>
            <w:r w:rsidRPr="00FD38B1">
              <w:br/>
            </w:r>
            <w:r w:rsidRPr="00FD38B1">
              <w:br/>
              <w:t>Turma 3: Segunda a sexta.</w:t>
            </w:r>
            <w:r w:rsidRPr="00FD38B1">
              <w:br/>
            </w:r>
            <w:r w:rsidRPr="00FD38B1">
              <w:br/>
              <w:t>Turma 4: Segunda a sexta.</w:t>
            </w:r>
          </w:p>
        </w:tc>
        <w:tc>
          <w:tcPr>
            <w:tcW w:w="144" w:type="dxa"/>
            <w:tcBorders>
              <w:top w:val="nil"/>
              <w:left w:val="nil"/>
              <w:bottom w:val="nil"/>
              <w:right w:val="nil"/>
            </w:tcBorders>
            <w:vAlign w:val="bottom"/>
            <w:hideMark/>
          </w:tcPr>
          <w:p w14:paraId="2EA811F1" w14:textId="77777777" w:rsidR="00EA2675" w:rsidRPr="00FD38B1" w:rsidRDefault="00EA2675" w:rsidP="00EA2675">
            <w:pPr>
              <w:ind w:left="283"/>
            </w:pPr>
          </w:p>
        </w:tc>
      </w:tr>
      <w:tr w:rsidR="21AE6C85" w14:paraId="35060428"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2223D47" w14:textId="03DF68D8" w:rsidR="4229184E" w:rsidRDefault="4229184E" w:rsidP="21AE6C85">
            <w:r>
              <w:t xml:space="preserve">José Bonifácio - Basquete 3x3: O público alvo serão adolescentes e jovens das categorias sub-15 e Sub 17. Serão </w:t>
            </w:r>
            <w:proofErr w:type="gramStart"/>
            <w:r>
              <w:t>ofertados</w:t>
            </w:r>
            <w:proofErr w:type="gramEnd"/>
            <w:r>
              <w:t xml:space="preserve"> 4 turmas mistas para um total 60 atletas.</w:t>
            </w:r>
          </w:p>
          <w:p w14:paraId="16B29CBC" w14:textId="41FB3904" w:rsidR="21AE6C85" w:rsidRDefault="21AE6C85" w:rsidP="21AE6C85"/>
          <w:p w14:paraId="20C27361" w14:textId="7043B018" w:rsidR="4229184E" w:rsidRDefault="4229184E" w:rsidP="21AE6C85">
            <w:r>
              <w:t>Turma 1: Segunda, quarta e sexta.</w:t>
            </w:r>
          </w:p>
          <w:p w14:paraId="238B23D4" w14:textId="2245C512" w:rsidR="21AE6C85" w:rsidRDefault="21AE6C85" w:rsidP="21AE6C85"/>
          <w:p w14:paraId="69A2F692" w14:textId="0C4463E2" w:rsidR="4229184E" w:rsidRDefault="4229184E" w:rsidP="21AE6C85">
            <w:r>
              <w:t>Turma 2: Segunda, quarta e sexta.</w:t>
            </w:r>
          </w:p>
          <w:p w14:paraId="6C21C3D0" w14:textId="649FD306" w:rsidR="21AE6C85" w:rsidRDefault="21AE6C85" w:rsidP="21AE6C85"/>
          <w:p w14:paraId="5AFE0BD4" w14:textId="1AAB1BD4" w:rsidR="4229184E" w:rsidRDefault="4229184E" w:rsidP="21AE6C85">
            <w:r>
              <w:t>Turma 3: Segunda, quarta e sexta.</w:t>
            </w:r>
          </w:p>
          <w:p w14:paraId="0F04C11E" w14:textId="2021CF99" w:rsidR="21AE6C85" w:rsidRDefault="21AE6C85" w:rsidP="21AE6C85"/>
          <w:p w14:paraId="2A7CC154" w14:textId="7C0FC794" w:rsidR="4229184E" w:rsidRDefault="4229184E" w:rsidP="21AE6C85">
            <w:r>
              <w:lastRenderedPageBreak/>
              <w:t>Turma 4: Segunda, quarta e sexta.</w:t>
            </w:r>
          </w:p>
          <w:p w14:paraId="32FF9E84" w14:textId="33424D20" w:rsidR="21AE6C85" w:rsidRDefault="21AE6C85" w:rsidP="21AE6C85"/>
        </w:tc>
        <w:tc>
          <w:tcPr>
            <w:tcW w:w="144" w:type="dxa"/>
            <w:tcBorders>
              <w:top w:val="nil"/>
              <w:left w:val="nil"/>
              <w:bottom w:val="nil"/>
              <w:right w:val="nil"/>
            </w:tcBorders>
            <w:vAlign w:val="bottom"/>
            <w:hideMark/>
          </w:tcPr>
          <w:p w14:paraId="18C4E503" w14:textId="43EDB533" w:rsidR="21AE6C85" w:rsidRDefault="21AE6C85" w:rsidP="21AE6C85"/>
        </w:tc>
      </w:tr>
      <w:tr w:rsidR="00EA2675" w:rsidRPr="00FD38B1" w14:paraId="17917E3D"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45CF5A9" w14:textId="77777777" w:rsidR="00EA2675" w:rsidRPr="00FD38B1" w:rsidRDefault="00EA2675" w:rsidP="00EA2675">
            <w:pPr>
              <w:ind w:left="283"/>
            </w:pPr>
            <w:r w:rsidRPr="00FD38B1">
              <w:t>José Bonifácio - Boxe: O público alvo serão adolescentes e jovens das categorias sub-15, sub-16, sub-18 e sênior). Serão ofertadas 4 turmas mistas para um total 60 atletas.</w:t>
            </w:r>
            <w:r w:rsidRPr="00FD38B1">
              <w:br/>
            </w:r>
            <w:r w:rsidRPr="00FD38B1">
              <w:br/>
              <w:t>Turma 1: Segunda, quarta e sexta.</w:t>
            </w:r>
            <w:r w:rsidRPr="00FD38B1">
              <w:br/>
            </w:r>
            <w:r w:rsidRPr="00FD38B1">
              <w:br/>
              <w:t>Turma 2: Segunda, quarta e sexta.</w:t>
            </w:r>
            <w:r w:rsidRPr="00FD38B1">
              <w:br/>
            </w:r>
            <w:r w:rsidRPr="00FD38B1">
              <w:br/>
              <w:t>Turma 3: Segunda, quarta e sexta.</w:t>
            </w:r>
            <w:r w:rsidRPr="00FD38B1">
              <w:br/>
            </w:r>
            <w:r w:rsidRPr="00FD38B1">
              <w:br/>
              <w:t>Turma 4: Segunda a sexta.</w:t>
            </w:r>
          </w:p>
        </w:tc>
        <w:tc>
          <w:tcPr>
            <w:tcW w:w="144" w:type="dxa"/>
            <w:tcBorders>
              <w:top w:val="nil"/>
              <w:left w:val="nil"/>
              <w:bottom w:val="nil"/>
              <w:right w:val="nil"/>
            </w:tcBorders>
            <w:vAlign w:val="bottom"/>
            <w:hideMark/>
          </w:tcPr>
          <w:p w14:paraId="1D491403" w14:textId="77777777" w:rsidR="00EA2675" w:rsidRPr="00FD38B1" w:rsidRDefault="00EA2675" w:rsidP="00EA2675">
            <w:pPr>
              <w:ind w:left="283"/>
            </w:pPr>
          </w:p>
        </w:tc>
      </w:tr>
      <w:tr w:rsidR="00EA2675" w:rsidRPr="00FD38B1" w14:paraId="2A88D59F"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3A49C66" w14:textId="77777777" w:rsidR="00EA2675" w:rsidRPr="00FD38B1" w:rsidRDefault="00EA2675" w:rsidP="00EA2675">
            <w:pPr>
              <w:ind w:left="283"/>
            </w:pPr>
            <w:r w:rsidRPr="00FD38B1">
              <w:t>José Bonifácio - Judô: O público-alvo serão crianças e adolescentes entre 11 aos 17 anos. Serão ofertadas 4 turmas mistas, com o total de 60 vagas.</w:t>
            </w:r>
            <w:r w:rsidRPr="00FD38B1">
              <w:br/>
            </w:r>
            <w:r w:rsidRPr="00FD38B1">
              <w:br/>
              <w:t>Turma 1: Segunda a sexta.</w:t>
            </w:r>
            <w:r w:rsidRPr="00FD38B1">
              <w:br/>
            </w:r>
            <w:r w:rsidRPr="00FD38B1">
              <w:br/>
              <w:t>Turma 2: Segunda a sexta.</w:t>
            </w:r>
            <w:r w:rsidRPr="00FD38B1">
              <w:br/>
            </w:r>
            <w:r w:rsidRPr="00FD38B1">
              <w:br/>
              <w:t>Turma 3: Segunda a sexta</w:t>
            </w:r>
          </w:p>
        </w:tc>
        <w:tc>
          <w:tcPr>
            <w:tcW w:w="144" w:type="dxa"/>
            <w:tcBorders>
              <w:top w:val="nil"/>
              <w:left w:val="nil"/>
              <w:bottom w:val="nil"/>
              <w:right w:val="nil"/>
            </w:tcBorders>
            <w:vAlign w:val="bottom"/>
            <w:hideMark/>
          </w:tcPr>
          <w:p w14:paraId="1D10DA06" w14:textId="77777777" w:rsidR="00EA2675" w:rsidRPr="00FD38B1" w:rsidRDefault="00EA2675" w:rsidP="00EA2675">
            <w:pPr>
              <w:ind w:left="283"/>
            </w:pPr>
          </w:p>
        </w:tc>
      </w:tr>
      <w:tr w:rsidR="00EA2675" w:rsidRPr="00FD38B1" w14:paraId="7C1220D9"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E780C80" w14:textId="77777777" w:rsidR="00EA2675" w:rsidRPr="00FD38B1" w:rsidRDefault="00EA2675" w:rsidP="00EA2675">
            <w:pPr>
              <w:ind w:left="283"/>
            </w:pPr>
            <w:r w:rsidRPr="00FD38B1">
              <w:lastRenderedPageBreak/>
              <w:t>José Bonifácio - Wrestling: público-alvo serão das categorias cadete, júnior e sênior, conforme categorias da modalidade. Serão ofertadas 4 turmas mistas, com o total de 60 vagas.</w:t>
            </w:r>
            <w:r w:rsidRPr="00FD38B1">
              <w:br/>
            </w:r>
            <w:r w:rsidRPr="00FD38B1">
              <w:br/>
              <w:t>Turma 1: Segunda a sexta.</w:t>
            </w:r>
            <w:r w:rsidRPr="00FD38B1">
              <w:br/>
              <w:t xml:space="preserve"> </w:t>
            </w:r>
            <w:r w:rsidRPr="00FD38B1">
              <w:br/>
              <w:t>Turma 2: Segunda a sexta.</w:t>
            </w:r>
          </w:p>
        </w:tc>
        <w:tc>
          <w:tcPr>
            <w:tcW w:w="144" w:type="dxa"/>
            <w:tcBorders>
              <w:top w:val="nil"/>
              <w:left w:val="nil"/>
              <w:bottom w:val="nil"/>
              <w:right w:val="nil"/>
            </w:tcBorders>
            <w:vAlign w:val="bottom"/>
            <w:hideMark/>
          </w:tcPr>
          <w:p w14:paraId="3E847F3D" w14:textId="77777777" w:rsidR="00EA2675" w:rsidRPr="00FD38B1" w:rsidRDefault="00EA2675" w:rsidP="00EA2675">
            <w:pPr>
              <w:ind w:left="283"/>
            </w:pPr>
          </w:p>
        </w:tc>
      </w:tr>
      <w:tr w:rsidR="2EFC823E" w14:paraId="5F21CE4A"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6C8F1AA" w14:textId="6F51FB0F" w:rsidR="3B14A3D5" w:rsidRDefault="3B14A3D5" w:rsidP="2EFC823E">
            <w:r>
              <w:t xml:space="preserve">José Bonifácio - Natação: </w:t>
            </w:r>
          </w:p>
          <w:p w14:paraId="018B35EC" w14:textId="5EF07E83" w:rsidR="4A1ED7B9" w:rsidRDefault="4A1ED7B9" w:rsidP="2EFC823E">
            <w:r>
              <w:t xml:space="preserve">Público-alvo serão crianças e adolescentes das categorias </w:t>
            </w:r>
            <w:proofErr w:type="spellStart"/>
            <w:r>
              <w:t>pré</w:t>
            </w:r>
            <w:proofErr w:type="spellEnd"/>
            <w:r>
              <w:t xml:space="preserve"> mirim 1 e 2; mirim 1 e 2 e petiz 1 e 2. Se</w:t>
            </w:r>
            <w:r w:rsidR="1D84EFDE">
              <w:t>r</w:t>
            </w:r>
            <w:r>
              <w:t>ã</w:t>
            </w:r>
            <w:r w:rsidR="07E1FE2E">
              <w:t>o</w:t>
            </w:r>
            <w:r>
              <w:t xml:space="preserve"> ofertadas 6 t</w:t>
            </w:r>
            <w:r w:rsidR="0FF35D77">
              <w:t>urmas com 15 atletas, sendo</w:t>
            </w:r>
            <w:r w:rsidR="2E6FD904">
              <w:t xml:space="preserve"> cada turma 3 vezes por semana com 1 hora e meia cada aula</w:t>
            </w:r>
            <w:r w:rsidR="5AB52DA9">
              <w:t>, podendo o terceiro treino, ser um treino extra.</w:t>
            </w:r>
          </w:p>
          <w:p w14:paraId="445339AC" w14:textId="756B6175" w:rsidR="2EFC823E" w:rsidRDefault="2EFC823E" w:rsidP="2EFC823E"/>
        </w:tc>
        <w:tc>
          <w:tcPr>
            <w:tcW w:w="144" w:type="dxa"/>
            <w:tcBorders>
              <w:top w:val="nil"/>
              <w:left w:val="nil"/>
              <w:bottom w:val="nil"/>
              <w:right w:val="nil"/>
            </w:tcBorders>
            <w:vAlign w:val="bottom"/>
            <w:hideMark/>
          </w:tcPr>
          <w:p w14:paraId="5D40F240" w14:textId="48C6D8FD" w:rsidR="2EFC823E" w:rsidRDefault="2EFC823E" w:rsidP="2EFC823E"/>
        </w:tc>
      </w:tr>
      <w:tr w:rsidR="00EA2675" w:rsidRPr="00FD38B1" w14:paraId="18B74033"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E830EEE" w14:textId="77777777" w:rsidR="00EA2675" w:rsidRPr="00FD38B1" w:rsidRDefault="00EA2675" w:rsidP="00EA2675">
            <w:pPr>
              <w:ind w:left="283"/>
            </w:pPr>
            <w:r w:rsidRPr="00FD38B1">
              <w:t>CERET - Futebol: No feminino o público alvo serão crianças e adolescentes de 12 aos 14 anos (Sub-12, sub-14). Serão ofertadas 2 turmas para 60 atletas. No masculino, serão ofertadas 2 turmas, atendendo um total de 70 atletas, o público alvo serão crianças e adolescentes de 11 aos 14 anos (Sub-12, sub-14).</w:t>
            </w:r>
            <w:r w:rsidRPr="00FD38B1">
              <w:br/>
            </w:r>
            <w:r w:rsidRPr="00FD38B1">
              <w:br/>
              <w:t>Feminino</w:t>
            </w:r>
            <w:r w:rsidRPr="00FD38B1">
              <w:br/>
              <w:t>Turma 1: Segunda, quarta e sexta.</w:t>
            </w:r>
            <w:r w:rsidRPr="00FD38B1">
              <w:br/>
            </w:r>
            <w:r w:rsidRPr="00FD38B1">
              <w:br/>
              <w:t>Turma 2: Segunda, quarta e sexta.</w:t>
            </w:r>
            <w:r w:rsidRPr="00FD38B1">
              <w:br/>
            </w:r>
            <w:r w:rsidRPr="00FD38B1">
              <w:br/>
              <w:t>Masculino</w:t>
            </w:r>
            <w:r w:rsidRPr="00FD38B1">
              <w:br/>
              <w:t>Turma 1: Segunda, quarta e sexta.</w:t>
            </w:r>
            <w:r w:rsidRPr="00FD38B1">
              <w:br/>
            </w:r>
            <w:r w:rsidRPr="00FD38B1">
              <w:br/>
              <w:t>Turma 2: Segunda, quarta e sexta.</w:t>
            </w:r>
          </w:p>
        </w:tc>
        <w:tc>
          <w:tcPr>
            <w:tcW w:w="144" w:type="dxa"/>
            <w:tcBorders>
              <w:top w:val="nil"/>
              <w:left w:val="nil"/>
              <w:bottom w:val="nil"/>
              <w:right w:val="nil"/>
            </w:tcBorders>
            <w:vAlign w:val="bottom"/>
            <w:hideMark/>
          </w:tcPr>
          <w:p w14:paraId="64E0A217" w14:textId="77777777" w:rsidR="00EA2675" w:rsidRPr="00FD38B1" w:rsidRDefault="00EA2675" w:rsidP="00EA2675">
            <w:pPr>
              <w:ind w:left="283"/>
            </w:pPr>
          </w:p>
        </w:tc>
      </w:tr>
      <w:tr w:rsidR="00EA2675" w:rsidRPr="00FD38B1" w14:paraId="333EC0F0"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92690F6" w14:textId="77777777" w:rsidR="00EA2675" w:rsidRPr="00FD38B1" w:rsidRDefault="00EA2675" w:rsidP="00EA2675">
            <w:pPr>
              <w:ind w:left="283"/>
            </w:pPr>
            <w:r w:rsidRPr="00FD38B1">
              <w:lastRenderedPageBreak/>
              <w:t>CEPEUSP - Canoagem: Público-alvo serão infantil, menor, cadete e júnior e sênior, conforme categorias da modalid</w:t>
            </w:r>
            <w:r>
              <w:t>ad</w:t>
            </w:r>
            <w:r w:rsidRPr="00FD38B1">
              <w:t>e. Serão ofertadas 3 turmas, uma voltada para iniciantes, a segunda voltada para aperfeiçoamento e a terceira turma dos atletas de alto rendimento. A modalid</w:t>
            </w:r>
            <w:r>
              <w:t>ad</w:t>
            </w:r>
            <w:r w:rsidRPr="00FD38B1">
              <w:t>e terá a oferta de 60 vagas.</w:t>
            </w:r>
            <w:r w:rsidRPr="00FD38B1">
              <w:br/>
            </w:r>
            <w:r w:rsidRPr="00FD38B1">
              <w:br/>
              <w:t>Turma 1: Segunda a sexta.</w:t>
            </w:r>
            <w:r w:rsidRPr="00FD38B1">
              <w:br/>
            </w:r>
            <w:r w:rsidRPr="00FD38B1">
              <w:br/>
              <w:t>Turma 2: Segunda a sexta.</w:t>
            </w:r>
            <w:r w:rsidRPr="00FD38B1">
              <w:br/>
            </w:r>
            <w:r w:rsidRPr="00FD38B1">
              <w:br/>
              <w:t>Turma 3: Segunda a sexta.</w:t>
            </w:r>
          </w:p>
        </w:tc>
        <w:tc>
          <w:tcPr>
            <w:tcW w:w="144" w:type="dxa"/>
            <w:tcBorders>
              <w:top w:val="nil"/>
              <w:left w:val="nil"/>
              <w:bottom w:val="nil"/>
              <w:right w:val="nil"/>
            </w:tcBorders>
            <w:vAlign w:val="bottom"/>
            <w:hideMark/>
          </w:tcPr>
          <w:p w14:paraId="6793FC31" w14:textId="77777777" w:rsidR="00EA2675" w:rsidRPr="00FD38B1" w:rsidRDefault="00EA2675" w:rsidP="00EA2675">
            <w:pPr>
              <w:ind w:left="283"/>
            </w:pPr>
          </w:p>
        </w:tc>
      </w:tr>
      <w:tr w:rsidR="00EA2675" w:rsidRPr="00FD38B1" w14:paraId="69D8D8B9"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97C8890" w14:textId="77777777" w:rsidR="00EA2675" w:rsidRPr="00FD38B1" w:rsidRDefault="00EA2675" w:rsidP="00EA2675">
            <w:pPr>
              <w:ind w:left="283"/>
            </w:pPr>
            <w:r w:rsidRPr="00FD38B1">
              <w:t xml:space="preserve">CEPEUSP - Tênis de Mesa: Público alvo do sub-11 ao sub-19 de acordo com as categorias da modalidade. Serão ofertadas 70 vagas, distribuídas em 4 turmas, divididas em nível técnico: iniciação, intermediário, </w:t>
            </w:r>
            <w:proofErr w:type="spellStart"/>
            <w:r w:rsidRPr="00FD38B1">
              <w:t>pré</w:t>
            </w:r>
            <w:proofErr w:type="spellEnd"/>
            <w:r w:rsidRPr="00FD38B1">
              <w:t xml:space="preserve">-rendimento e alto rendimento. </w:t>
            </w:r>
            <w:r w:rsidRPr="00FD38B1">
              <w:br/>
              <w:t>Turma 1: Segunda e quarta.</w:t>
            </w:r>
            <w:r w:rsidRPr="00FD38B1">
              <w:br/>
            </w:r>
            <w:r w:rsidRPr="00FD38B1">
              <w:br/>
              <w:t>Turma 2:  Segunda e quarta.</w:t>
            </w:r>
            <w:r w:rsidRPr="00FD38B1">
              <w:br/>
            </w:r>
            <w:r w:rsidRPr="00FD38B1">
              <w:br/>
              <w:t>Turma 3: Terça e sexta.</w:t>
            </w:r>
            <w:r w:rsidRPr="00FD38B1">
              <w:br/>
            </w:r>
            <w:r w:rsidRPr="00FD38B1">
              <w:br/>
              <w:t>Turma 4: Segunda a quinta.</w:t>
            </w:r>
          </w:p>
        </w:tc>
        <w:tc>
          <w:tcPr>
            <w:tcW w:w="144" w:type="dxa"/>
            <w:tcBorders>
              <w:top w:val="nil"/>
              <w:left w:val="nil"/>
              <w:bottom w:val="nil"/>
              <w:right w:val="nil"/>
            </w:tcBorders>
            <w:vAlign w:val="bottom"/>
            <w:hideMark/>
          </w:tcPr>
          <w:p w14:paraId="098FB9D5" w14:textId="77777777" w:rsidR="00EA2675" w:rsidRPr="00FD38B1" w:rsidRDefault="00EA2675" w:rsidP="00EA2675">
            <w:pPr>
              <w:ind w:left="283"/>
            </w:pPr>
          </w:p>
        </w:tc>
      </w:tr>
      <w:tr w:rsidR="00EA2675" w:rsidRPr="00FD38B1" w14:paraId="04CDD410"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EFF21D3" w14:textId="77777777" w:rsidR="00EA2675" w:rsidRPr="00FD38B1" w:rsidRDefault="00EA2675" w:rsidP="00EA2675">
            <w:pPr>
              <w:ind w:left="283"/>
            </w:pPr>
            <w:r w:rsidRPr="00FD38B1">
              <w:t>Vila Curuçá - Tênis de Mesa: Público alvo do sub-11 ao sub-19 de acordo com as categorias da modalidade. Serão ofertadas 2 turmas, totalizando 40 atletas.</w:t>
            </w:r>
            <w:r w:rsidRPr="00FD38B1">
              <w:br/>
            </w:r>
            <w:r w:rsidRPr="00FD38B1">
              <w:br/>
              <w:t>Turma 1: Segunda, quarta e sexta.</w:t>
            </w:r>
            <w:r w:rsidRPr="00FD38B1">
              <w:br/>
            </w:r>
            <w:r w:rsidRPr="00FD38B1">
              <w:br/>
              <w:t>Turma 2: Segunda, quarta e sexta.</w:t>
            </w:r>
          </w:p>
        </w:tc>
        <w:tc>
          <w:tcPr>
            <w:tcW w:w="144" w:type="dxa"/>
            <w:tcBorders>
              <w:top w:val="nil"/>
              <w:left w:val="nil"/>
              <w:bottom w:val="nil"/>
              <w:right w:val="nil"/>
            </w:tcBorders>
            <w:vAlign w:val="bottom"/>
            <w:hideMark/>
          </w:tcPr>
          <w:p w14:paraId="5CC175B7" w14:textId="77777777" w:rsidR="00EA2675" w:rsidRPr="00FD38B1" w:rsidRDefault="00EA2675" w:rsidP="00EA2675">
            <w:pPr>
              <w:ind w:left="283"/>
            </w:pPr>
          </w:p>
        </w:tc>
      </w:tr>
      <w:tr w:rsidR="00EA2675" w:rsidRPr="00FD38B1" w14:paraId="032D72AD" w14:textId="77777777" w:rsidTr="5C576917">
        <w:trPr>
          <w:trHeight w:val="684"/>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74D1079" w14:textId="77777777" w:rsidR="00EA2675" w:rsidRPr="00FD38B1" w:rsidRDefault="00EA2675" w:rsidP="00EA2675">
            <w:pPr>
              <w:ind w:left="283"/>
            </w:pPr>
            <w:r w:rsidRPr="00FD38B1">
              <w:t>Guarapiranga - Canoagem</w:t>
            </w:r>
            <w:r w:rsidRPr="00FD38B1">
              <w:br/>
            </w:r>
            <w:r w:rsidRPr="00FD38B1">
              <w:br/>
              <w:t>Público-alvo será das categorias infantil, menor, cadete e júnior e sênior, conforme categorias da modali</w:t>
            </w:r>
            <w:r>
              <w:t>da</w:t>
            </w:r>
            <w:r w:rsidRPr="00FD38B1">
              <w:t>de. Serão 6 turmas, totalizando 90 atletas.</w:t>
            </w:r>
            <w:r w:rsidRPr="00FD38B1">
              <w:br/>
            </w:r>
            <w:r w:rsidRPr="00FD38B1">
              <w:lastRenderedPageBreak/>
              <w:br/>
              <w:t>Turma 1: terça a sexta</w:t>
            </w:r>
            <w:r w:rsidRPr="00FD38B1">
              <w:br/>
            </w:r>
            <w:r w:rsidRPr="00FD38B1">
              <w:br/>
              <w:t>Turma 2: terça e quinta</w:t>
            </w:r>
            <w:r w:rsidRPr="00FD38B1">
              <w:br/>
            </w:r>
            <w:r w:rsidRPr="00FD38B1">
              <w:br/>
              <w:t>Turma 3: terça e quinta</w:t>
            </w:r>
            <w:r w:rsidRPr="00FD38B1">
              <w:br/>
            </w:r>
            <w:r w:rsidRPr="00FD38B1">
              <w:br/>
              <w:t>Turma 4: quarta e sexta</w:t>
            </w:r>
            <w:r w:rsidRPr="00FD38B1">
              <w:br/>
            </w:r>
            <w:r w:rsidRPr="00FD38B1">
              <w:br/>
              <w:t>Turma 5: quarta e sexta</w:t>
            </w:r>
            <w:r w:rsidRPr="00FD38B1">
              <w:br/>
            </w:r>
            <w:r w:rsidRPr="00FD38B1">
              <w:br/>
              <w:t>Turma 6: terça a sexta</w:t>
            </w:r>
          </w:p>
        </w:tc>
        <w:tc>
          <w:tcPr>
            <w:tcW w:w="144" w:type="dxa"/>
            <w:tcBorders>
              <w:top w:val="nil"/>
              <w:left w:val="nil"/>
              <w:bottom w:val="nil"/>
              <w:right w:val="nil"/>
            </w:tcBorders>
            <w:vAlign w:val="bottom"/>
            <w:hideMark/>
          </w:tcPr>
          <w:p w14:paraId="127DE7AC" w14:textId="77777777" w:rsidR="00EA2675" w:rsidRPr="00FD38B1" w:rsidRDefault="00EA2675" w:rsidP="00EA2675">
            <w:pPr>
              <w:ind w:left="283"/>
            </w:pPr>
          </w:p>
        </w:tc>
      </w:tr>
      <w:tr w:rsidR="00EA2675" w:rsidRPr="00FD38B1" w14:paraId="773FD081"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1950B60" w14:textId="77777777" w:rsidR="00EA2675" w:rsidRPr="00FD38B1" w:rsidRDefault="00EA2675" w:rsidP="00EA2675">
            <w:pPr>
              <w:ind w:left="283"/>
            </w:pPr>
            <w:r w:rsidRPr="00FD38B1">
              <w:t>Guarapiranga - Judô</w:t>
            </w:r>
            <w:r w:rsidRPr="00FD38B1">
              <w:br/>
            </w:r>
            <w:r w:rsidRPr="00FD38B1">
              <w:br/>
              <w:t>Crianças e adolescentes de 06 a 17 anos. Serão 6 turmas, totalizando 120 atletas.</w:t>
            </w:r>
            <w:r w:rsidRPr="00FD38B1">
              <w:br/>
            </w:r>
            <w:r w:rsidRPr="00FD38B1">
              <w:br/>
              <w:t>Turma 1: terça a sexta</w:t>
            </w:r>
            <w:r w:rsidRPr="00FD38B1">
              <w:br/>
            </w:r>
            <w:r w:rsidRPr="00FD38B1">
              <w:br/>
              <w:t>Turma 2: terça e quinta</w:t>
            </w:r>
            <w:r w:rsidRPr="00FD38B1">
              <w:br/>
            </w:r>
            <w:r w:rsidRPr="00FD38B1">
              <w:br/>
              <w:t>Turma 3: terça e quinta</w:t>
            </w:r>
            <w:r w:rsidRPr="00FD38B1">
              <w:br/>
            </w:r>
            <w:r w:rsidRPr="00FD38B1">
              <w:br/>
              <w:t>Turma 4: quarta e sexta</w:t>
            </w:r>
            <w:r w:rsidRPr="00FD38B1">
              <w:br/>
            </w:r>
            <w:r w:rsidRPr="00FD38B1">
              <w:br/>
              <w:t>Turma 5: quarta e sexta</w:t>
            </w:r>
            <w:r w:rsidRPr="00FD38B1">
              <w:br/>
            </w:r>
            <w:r w:rsidRPr="00FD38B1">
              <w:br/>
              <w:t>Turma 6: terça a sexta</w:t>
            </w:r>
          </w:p>
        </w:tc>
        <w:tc>
          <w:tcPr>
            <w:tcW w:w="144" w:type="dxa"/>
            <w:tcBorders>
              <w:top w:val="nil"/>
              <w:left w:val="nil"/>
              <w:bottom w:val="nil"/>
              <w:right w:val="nil"/>
            </w:tcBorders>
            <w:vAlign w:val="bottom"/>
            <w:hideMark/>
          </w:tcPr>
          <w:p w14:paraId="4DE22204" w14:textId="77777777" w:rsidR="00EA2675" w:rsidRPr="00FD38B1" w:rsidRDefault="00EA2675" w:rsidP="00EA2675">
            <w:pPr>
              <w:ind w:left="283"/>
            </w:pPr>
          </w:p>
        </w:tc>
      </w:tr>
      <w:tr w:rsidR="00EA2675" w:rsidRPr="00FD38B1" w14:paraId="647FCC62"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62EE8E3" w14:textId="77777777" w:rsidR="00EA2675" w:rsidRPr="00FD38B1" w:rsidRDefault="00EA2675" w:rsidP="00EA2675">
            <w:pPr>
              <w:ind w:left="283"/>
            </w:pPr>
            <w:r w:rsidRPr="00FD38B1">
              <w:lastRenderedPageBreak/>
              <w:t>Guarapiranga - Futebol</w:t>
            </w:r>
            <w:r w:rsidRPr="00FD38B1">
              <w:br/>
            </w:r>
            <w:r w:rsidRPr="00FD38B1">
              <w:br/>
              <w:t>Crianças e adolescentes de 06 a 17 anos. Serão 6 turmas, totalizando 180 atletas. As idades-alvo para transferência para o Centro Olímpico são crianças de 11 a 12 anos (sub 12). As crianças mais velhas poderão ter atendimento no local, porém com baixa perspectiva de transferência para o Centro Olímpico. O foco de investimentos em competições esportivas deverá ser nas idades de 06 a 14 anos.</w:t>
            </w:r>
            <w:r w:rsidRPr="00FD38B1">
              <w:br/>
            </w:r>
            <w:r w:rsidRPr="00FD38B1">
              <w:br/>
              <w:t>Turma 1: terça a sexta</w:t>
            </w:r>
            <w:r w:rsidRPr="00FD38B1">
              <w:br/>
            </w:r>
            <w:r w:rsidRPr="00FD38B1">
              <w:br/>
              <w:t>Turma 2: terça e quinta</w:t>
            </w:r>
            <w:r w:rsidRPr="00FD38B1">
              <w:br/>
            </w:r>
            <w:r w:rsidRPr="00FD38B1">
              <w:br/>
              <w:t>Turma 3: terça e quinta</w:t>
            </w:r>
            <w:r w:rsidRPr="00FD38B1">
              <w:br/>
            </w:r>
            <w:r w:rsidRPr="00FD38B1">
              <w:br/>
              <w:t>Turma 4: quarta e sexta</w:t>
            </w:r>
            <w:r w:rsidRPr="00FD38B1">
              <w:br/>
            </w:r>
            <w:r w:rsidRPr="00FD38B1">
              <w:br/>
              <w:t>Turma 5: quarta e sexta</w:t>
            </w:r>
            <w:r w:rsidRPr="00FD38B1">
              <w:br/>
            </w:r>
            <w:r w:rsidRPr="00FD38B1">
              <w:br/>
              <w:t>Turma 6: terça a sexta</w:t>
            </w:r>
          </w:p>
        </w:tc>
        <w:tc>
          <w:tcPr>
            <w:tcW w:w="144" w:type="dxa"/>
            <w:tcBorders>
              <w:top w:val="nil"/>
              <w:left w:val="nil"/>
              <w:bottom w:val="nil"/>
              <w:right w:val="nil"/>
            </w:tcBorders>
            <w:vAlign w:val="bottom"/>
            <w:hideMark/>
          </w:tcPr>
          <w:p w14:paraId="30A92867" w14:textId="77777777" w:rsidR="00EA2675" w:rsidRPr="00FD38B1" w:rsidRDefault="00EA2675" w:rsidP="00EA2675">
            <w:pPr>
              <w:ind w:left="283"/>
            </w:pPr>
          </w:p>
        </w:tc>
      </w:tr>
      <w:tr w:rsidR="00EA2675" w:rsidRPr="00FD38B1" w14:paraId="632D84B5"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5D0CB0F" w14:textId="77777777" w:rsidR="00EA2675" w:rsidRPr="00FD38B1" w:rsidRDefault="00EA2675" w:rsidP="00EA2675">
            <w:pPr>
              <w:ind w:left="283"/>
            </w:pPr>
            <w:r w:rsidRPr="00FD38B1">
              <w:t>Guarapiranga - Vela</w:t>
            </w:r>
            <w:r w:rsidRPr="00FD38B1">
              <w:br/>
            </w:r>
            <w:r w:rsidRPr="00FD38B1">
              <w:br/>
              <w:t>Crianças e adolescentes de 08 a 17 anos. O local será a sede do Centro Olímpico da Modalidade Vela, constituindo-se em modalidade do Centro Olímpico.</w:t>
            </w:r>
            <w:r>
              <w:t xml:space="preserve"> </w:t>
            </w:r>
            <w:r w:rsidRPr="00FD38B1">
              <w:t>Serão ofertadas 4 turmas, de 3 vezes por semana, com 15 atletas cada, totalizando 60 atletas</w:t>
            </w:r>
            <w:r w:rsidRPr="00FD38B1">
              <w:br/>
            </w:r>
            <w:r w:rsidRPr="00FD38B1">
              <w:br/>
              <w:t>Turma 1: terça, quarta e sexta</w:t>
            </w:r>
            <w:r w:rsidRPr="00FD38B1">
              <w:br/>
            </w:r>
            <w:r w:rsidRPr="00FD38B1">
              <w:br/>
              <w:t>Turma 2: terça, quarta e sexta</w:t>
            </w:r>
            <w:r w:rsidRPr="00FD38B1">
              <w:br/>
            </w:r>
            <w:r w:rsidRPr="00FD38B1">
              <w:br/>
              <w:t>Turma 3: terça, quarta e sexta</w:t>
            </w:r>
            <w:r w:rsidRPr="00FD38B1">
              <w:br/>
            </w:r>
            <w:r w:rsidRPr="00FD38B1">
              <w:lastRenderedPageBreak/>
              <w:br/>
              <w:t>Turma 4: terça, quarta e sexta</w:t>
            </w:r>
          </w:p>
        </w:tc>
        <w:tc>
          <w:tcPr>
            <w:tcW w:w="144" w:type="dxa"/>
            <w:tcBorders>
              <w:top w:val="nil"/>
              <w:left w:val="nil"/>
              <w:bottom w:val="nil"/>
              <w:right w:val="nil"/>
            </w:tcBorders>
            <w:vAlign w:val="bottom"/>
            <w:hideMark/>
          </w:tcPr>
          <w:p w14:paraId="060AB0CE" w14:textId="77777777" w:rsidR="00EA2675" w:rsidRPr="00FD38B1" w:rsidRDefault="00EA2675" w:rsidP="00EA2675">
            <w:pPr>
              <w:ind w:left="283"/>
            </w:pPr>
          </w:p>
        </w:tc>
      </w:tr>
      <w:tr w:rsidR="00EA2675" w:rsidRPr="00FD38B1" w14:paraId="65594DA6"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4490498" w14:textId="77777777" w:rsidR="00EA2675" w:rsidRPr="00FD38B1" w:rsidRDefault="00EA2675" w:rsidP="00EA2675">
            <w:pPr>
              <w:ind w:left="283"/>
            </w:pPr>
            <w:r w:rsidRPr="00FD38B1">
              <w:t>Guarapiranga - Voleibol</w:t>
            </w:r>
            <w:r w:rsidRPr="00FD38B1">
              <w:br/>
            </w:r>
            <w:r w:rsidRPr="00FD38B1">
              <w:br/>
              <w:t>Crianças e adolescentes das categorias sub 13, 14 e 15. Serão ofertadas 4 turmas, 3 vezes por semana, com 20 atletas cada, totalizando 80 atletas</w:t>
            </w:r>
            <w:r w:rsidRPr="00FD38B1">
              <w:br/>
            </w:r>
            <w:r w:rsidRPr="00FD38B1">
              <w:br/>
              <w:t>Turma 1: terça, quarta e sexta</w:t>
            </w:r>
            <w:r w:rsidRPr="00FD38B1">
              <w:br/>
            </w:r>
            <w:r w:rsidRPr="00FD38B1">
              <w:br/>
              <w:t>Turma 2: terça, quarta e sexta</w:t>
            </w:r>
            <w:r w:rsidRPr="00FD38B1">
              <w:br/>
            </w:r>
            <w:r w:rsidRPr="00FD38B1">
              <w:br/>
              <w:t>Turma 3: terça, quarta e sexta</w:t>
            </w:r>
            <w:r w:rsidRPr="00FD38B1">
              <w:br/>
            </w:r>
            <w:r w:rsidRPr="00FD38B1">
              <w:br/>
              <w:t>Turma 4: terça, quarta e sexta</w:t>
            </w:r>
          </w:p>
        </w:tc>
        <w:tc>
          <w:tcPr>
            <w:tcW w:w="144" w:type="dxa"/>
            <w:tcBorders>
              <w:top w:val="nil"/>
              <w:left w:val="nil"/>
              <w:bottom w:val="nil"/>
              <w:right w:val="nil"/>
            </w:tcBorders>
            <w:vAlign w:val="bottom"/>
            <w:hideMark/>
          </w:tcPr>
          <w:p w14:paraId="60422A30" w14:textId="77777777" w:rsidR="00EA2675" w:rsidRPr="00FD38B1" w:rsidRDefault="00EA2675" w:rsidP="00EA2675">
            <w:pPr>
              <w:ind w:left="283"/>
            </w:pPr>
          </w:p>
        </w:tc>
      </w:tr>
      <w:tr w:rsidR="00EA2675" w:rsidRPr="00FD38B1" w14:paraId="2B4DC701"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04CDD2" w14:textId="77777777" w:rsidR="00EA2675" w:rsidRPr="00FD38B1" w:rsidRDefault="00EA2675" w:rsidP="00EA2675">
            <w:pPr>
              <w:ind w:left="283"/>
            </w:pPr>
            <w:proofErr w:type="spellStart"/>
            <w:r w:rsidRPr="00FD38B1">
              <w:t>Jeorg</w:t>
            </w:r>
            <w:proofErr w:type="spellEnd"/>
            <w:r w:rsidRPr="00FD38B1">
              <w:t xml:space="preserve"> </w:t>
            </w:r>
            <w:proofErr w:type="spellStart"/>
            <w:r w:rsidRPr="00FD38B1">
              <w:t>Brudder</w:t>
            </w:r>
            <w:proofErr w:type="spellEnd"/>
            <w:r w:rsidRPr="00FD38B1">
              <w:t xml:space="preserve"> - Ginástica Artística</w:t>
            </w:r>
            <w:r w:rsidRPr="00FD38B1">
              <w:br/>
            </w:r>
            <w:r w:rsidRPr="00FD38B1">
              <w:br/>
              <w:t xml:space="preserve">Crianças e adolescentes de 06 a 12 anos. Serão ofertadas 6 turmas, de 15 atletas, sendo cada turma 3 vezes por semana com 1 hora e meia de aula, podendo a terceira aula da semana ser o treino extra para apenas parte dos atletas. </w:t>
            </w:r>
          </w:p>
        </w:tc>
        <w:tc>
          <w:tcPr>
            <w:tcW w:w="144" w:type="dxa"/>
            <w:tcBorders>
              <w:top w:val="nil"/>
              <w:left w:val="nil"/>
              <w:bottom w:val="nil"/>
              <w:right w:val="nil"/>
            </w:tcBorders>
            <w:vAlign w:val="bottom"/>
            <w:hideMark/>
          </w:tcPr>
          <w:p w14:paraId="0958B614" w14:textId="77777777" w:rsidR="00EA2675" w:rsidRPr="00FD38B1" w:rsidRDefault="00EA2675" w:rsidP="00EA2675">
            <w:pPr>
              <w:ind w:left="283"/>
            </w:pPr>
          </w:p>
        </w:tc>
      </w:tr>
      <w:tr w:rsidR="00EA2675" w:rsidRPr="00FD38B1" w14:paraId="41A004F4"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D82B82" w14:textId="77777777" w:rsidR="00EA2675" w:rsidRPr="00FD38B1" w:rsidRDefault="00EA2675" w:rsidP="00EA2675">
            <w:pPr>
              <w:ind w:left="283"/>
            </w:pPr>
            <w:proofErr w:type="spellStart"/>
            <w:r w:rsidRPr="00FD38B1">
              <w:lastRenderedPageBreak/>
              <w:t>Jeorg</w:t>
            </w:r>
            <w:proofErr w:type="spellEnd"/>
            <w:r w:rsidRPr="00FD38B1">
              <w:t xml:space="preserve"> </w:t>
            </w:r>
            <w:proofErr w:type="spellStart"/>
            <w:r w:rsidRPr="00FD38B1">
              <w:t>Brudder</w:t>
            </w:r>
            <w:proofErr w:type="spellEnd"/>
            <w:r w:rsidRPr="00FD38B1">
              <w:t xml:space="preserve"> - Natação</w:t>
            </w:r>
            <w:r w:rsidRPr="00FD38B1">
              <w:br/>
            </w:r>
            <w:r w:rsidRPr="00FD38B1">
              <w:br/>
              <w:t xml:space="preserve">Público-alvo crianças e adolescentes das categorias </w:t>
            </w:r>
            <w:proofErr w:type="spellStart"/>
            <w:r w:rsidRPr="00FD38B1">
              <w:t>pré</w:t>
            </w:r>
            <w:proofErr w:type="spellEnd"/>
            <w:r w:rsidRPr="00FD38B1">
              <w:t xml:space="preserve"> mirim 1 e 2; mirim 1 e 2 e petiz 1 e 2. Serão ofertadas 6 turmas com 15 atletas, sendo cada turma 3 vezes por semana com 1 hora e meia cada aula, podendo o terceiro treino </w:t>
            </w:r>
            <w:proofErr w:type="gramStart"/>
            <w:r w:rsidRPr="00FD38B1">
              <w:t>da</w:t>
            </w:r>
            <w:proofErr w:type="gramEnd"/>
            <w:r w:rsidRPr="00FD38B1">
              <w:t xml:space="preserve"> semana ser o treino extra.  </w:t>
            </w:r>
          </w:p>
        </w:tc>
        <w:tc>
          <w:tcPr>
            <w:tcW w:w="144" w:type="dxa"/>
            <w:tcBorders>
              <w:top w:val="nil"/>
              <w:left w:val="nil"/>
              <w:bottom w:val="nil"/>
              <w:right w:val="nil"/>
            </w:tcBorders>
            <w:vAlign w:val="bottom"/>
            <w:hideMark/>
          </w:tcPr>
          <w:p w14:paraId="3D09F245" w14:textId="77777777" w:rsidR="00EA2675" w:rsidRPr="00FD38B1" w:rsidRDefault="00EA2675" w:rsidP="00EA2675">
            <w:pPr>
              <w:ind w:left="283"/>
            </w:pPr>
          </w:p>
        </w:tc>
      </w:tr>
      <w:tr w:rsidR="00EA2675" w:rsidRPr="00FD38B1" w14:paraId="7A3336B8" w14:textId="77777777" w:rsidTr="5C576917">
        <w:trPr>
          <w:trHeight w:val="1155"/>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EACDD9" w14:textId="77777777" w:rsidR="00EA2675" w:rsidRPr="00FD38B1" w:rsidRDefault="00EA2675" w:rsidP="00EA2675">
            <w:pPr>
              <w:ind w:left="283"/>
            </w:pPr>
            <w:r w:rsidRPr="00FD38B1">
              <w:t>Mooca - Judô</w:t>
            </w:r>
            <w:r w:rsidRPr="00FD38B1">
              <w:br/>
            </w:r>
            <w:r w:rsidRPr="00FD38B1">
              <w:br/>
              <w:t>Crianças e adolescentes de 06 a 17 anos. As turmas do polo C.E Mooca, serão ofertadas 3 turmas de 15 atletas, com horários a definir.</w:t>
            </w:r>
          </w:p>
        </w:tc>
        <w:tc>
          <w:tcPr>
            <w:tcW w:w="144" w:type="dxa"/>
            <w:tcBorders>
              <w:top w:val="nil"/>
              <w:left w:val="nil"/>
              <w:bottom w:val="nil"/>
              <w:right w:val="nil"/>
            </w:tcBorders>
            <w:vAlign w:val="bottom"/>
            <w:hideMark/>
          </w:tcPr>
          <w:p w14:paraId="74E7C310" w14:textId="77777777" w:rsidR="00EA2675" w:rsidRPr="00FD38B1" w:rsidRDefault="00EA2675" w:rsidP="00EA2675">
            <w:pPr>
              <w:ind w:left="283"/>
            </w:pPr>
          </w:p>
        </w:tc>
      </w:tr>
      <w:tr w:rsidR="00EA2675" w:rsidRPr="00FD38B1" w14:paraId="4901CA10"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C71F11" w14:textId="77777777" w:rsidR="00EA2675" w:rsidRDefault="00EA2675" w:rsidP="00EA2675">
            <w:pPr>
              <w:ind w:left="283"/>
            </w:pPr>
            <w:r w:rsidRPr="00FD38B1">
              <w:t>Mooca - Judô Paralímpico</w:t>
            </w:r>
          </w:p>
          <w:p w14:paraId="06FF8A26" w14:textId="77777777" w:rsidR="00EA2675" w:rsidRPr="00FD38B1" w:rsidRDefault="00EA2675" w:rsidP="00EA2675">
            <w:pPr>
              <w:ind w:left="283"/>
            </w:pPr>
            <w:r w:rsidRPr="00FD38B1">
              <w:br/>
              <w:t>Crianças e adolescentes de 07 a 17 anos. As turmas atenderão alunos com deficiência física, visual e intelectual, de acordo com a elegibilidade do esporte paralímpico no Centro Olímpico de Treinamento e Pesquisa. Não há oferta de judô paralímpico no Centro Olímpico de Treinamento e Pesquisa, de modo que esta modalidade será ofertada exclusivamente no Centro Esportivo Mooca. Assim, haverá o desenvolvimento do alto rendimento no local, sem perspectiva de transferência para a sede do Centro Olímpico, mas constituindo-se no próprio local uma nova modalidade esportiva do COTP. Serão 2 turmas, cada uma com 15 atletas, com aulas 3 vezes por semana, em dias e horários a definir.</w:t>
            </w:r>
          </w:p>
        </w:tc>
        <w:tc>
          <w:tcPr>
            <w:tcW w:w="144" w:type="dxa"/>
            <w:tcBorders>
              <w:top w:val="nil"/>
              <w:left w:val="nil"/>
              <w:bottom w:val="nil"/>
              <w:right w:val="nil"/>
            </w:tcBorders>
            <w:vAlign w:val="bottom"/>
            <w:hideMark/>
          </w:tcPr>
          <w:p w14:paraId="14638569" w14:textId="77777777" w:rsidR="00EA2675" w:rsidRPr="00FD38B1" w:rsidRDefault="00EA2675" w:rsidP="00EA2675">
            <w:pPr>
              <w:ind w:left="283"/>
            </w:pPr>
          </w:p>
        </w:tc>
      </w:tr>
      <w:tr w:rsidR="00EA2675" w:rsidRPr="00FD38B1" w14:paraId="7DCC89FF"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B19523" w14:textId="77777777" w:rsidR="00EA2675" w:rsidRDefault="00EA2675" w:rsidP="00EA2675">
            <w:pPr>
              <w:ind w:left="283"/>
            </w:pPr>
            <w:r w:rsidRPr="00FD38B1">
              <w:t xml:space="preserve">Thomas Mazzoni </w:t>
            </w:r>
            <w:r>
              <w:t>–</w:t>
            </w:r>
            <w:r w:rsidRPr="00FD38B1">
              <w:t xml:space="preserve"> Boxe</w:t>
            </w:r>
          </w:p>
          <w:p w14:paraId="0BB34AF1" w14:textId="77777777" w:rsidR="00EA2675" w:rsidRPr="00FD38B1" w:rsidRDefault="00EA2675" w:rsidP="00EA2675">
            <w:pPr>
              <w:ind w:left="283"/>
            </w:pPr>
            <w:r w:rsidRPr="00FD38B1">
              <w:br/>
              <w:t xml:space="preserve"> O público alvo serão adolescentes e jovens das categorias sub-15, sub-16, sub-18 e sênior. Serão ofertadas 4 turmas de 15 atletas, sendo cada turma 3 vezes por semana com 1 hora e meia cada aula, podendo a terceira aula da semana ser o treino extra para apenas parte dos atletas.</w:t>
            </w:r>
          </w:p>
        </w:tc>
        <w:tc>
          <w:tcPr>
            <w:tcW w:w="144" w:type="dxa"/>
            <w:tcBorders>
              <w:top w:val="nil"/>
              <w:left w:val="nil"/>
              <w:bottom w:val="nil"/>
              <w:right w:val="nil"/>
            </w:tcBorders>
            <w:vAlign w:val="bottom"/>
            <w:hideMark/>
          </w:tcPr>
          <w:p w14:paraId="784EB040" w14:textId="77777777" w:rsidR="00EA2675" w:rsidRPr="00FD38B1" w:rsidRDefault="00EA2675" w:rsidP="00EA2675">
            <w:pPr>
              <w:ind w:left="283"/>
            </w:pPr>
          </w:p>
        </w:tc>
      </w:tr>
      <w:tr w:rsidR="00EA2675" w:rsidRPr="00FD38B1" w14:paraId="08067186"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D6FA7E" w14:textId="77777777" w:rsidR="00EA2675" w:rsidRPr="00FD38B1" w:rsidRDefault="00EA2675" w:rsidP="00EA2675">
            <w:pPr>
              <w:ind w:left="283"/>
            </w:pPr>
            <w:r w:rsidRPr="00FD38B1">
              <w:lastRenderedPageBreak/>
              <w:t>Thomas Mazzoni - Judô</w:t>
            </w:r>
            <w:r w:rsidRPr="00FD38B1">
              <w:br/>
            </w:r>
            <w:r w:rsidRPr="00FD38B1">
              <w:br/>
              <w:t xml:space="preserve">Crianças e adolescentes de 11 a 17 anos. Os horários do C.E Thomas Mazzoni ainda serão definidos. Serão ofertadas 4 turmas de 15 atletas, sendo cada turma 3 vezes por semana com 1 hora e meia cada aula, podendo a terceira aula da semana ser o treino extra para apenas parte dos atletas. </w:t>
            </w:r>
          </w:p>
        </w:tc>
        <w:tc>
          <w:tcPr>
            <w:tcW w:w="144" w:type="dxa"/>
            <w:tcBorders>
              <w:top w:val="nil"/>
              <w:left w:val="nil"/>
              <w:bottom w:val="nil"/>
              <w:right w:val="nil"/>
            </w:tcBorders>
            <w:vAlign w:val="bottom"/>
            <w:hideMark/>
          </w:tcPr>
          <w:p w14:paraId="14547B2F" w14:textId="77777777" w:rsidR="00EA2675" w:rsidRPr="00FD38B1" w:rsidRDefault="00EA2675" w:rsidP="00EA2675">
            <w:pPr>
              <w:ind w:left="283"/>
            </w:pPr>
          </w:p>
        </w:tc>
      </w:tr>
      <w:tr w:rsidR="00EA2675" w:rsidRPr="00FD38B1" w14:paraId="19E72241"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3DE509" w14:textId="77777777" w:rsidR="00EA2675" w:rsidRPr="00FD38B1" w:rsidRDefault="00EA2675" w:rsidP="00EA2675">
            <w:pPr>
              <w:ind w:left="283"/>
            </w:pPr>
            <w:r w:rsidRPr="00FD38B1">
              <w:t>Thomas Mazzoni - Natação</w:t>
            </w:r>
            <w:r w:rsidRPr="00FD38B1">
              <w:br/>
            </w:r>
            <w:r w:rsidRPr="00FD38B1">
              <w:br/>
              <w:t xml:space="preserve">Público-alvo crianças e adolescentes das categorias </w:t>
            </w:r>
            <w:proofErr w:type="spellStart"/>
            <w:r w:rsidRPr="00FD38B1">
              <w:t>pré</w:t>
            </w:r>
            <w:proofErr w:type="spellEnd"/>
            <w:r w:rsidRPr="00FD38B1">
              <w:t xml:space="preserve"> mirim 1 e 2; mirim 1 e 2 e petiz 1 e 2. Serão ofertadas 4 turmas de 15 atletas cada no C.E Thomaz Mazzoni. Sendo cada turma 3 vezes por semana com 1 hora e meia cada aula, podendo o terceiro treino </w:t>
            </w:r>
            <w:proofErr w:type="gramStart"/>
            <w:r w:rsidRPr="00FD38B1">
              <w:t>da</w:t>
            </w:r>
            <w:proofErr w:type="gramEnd"/>
            <w:r w:rsidRPr="00FD38B1">
              <w:t xml:space="preserve"> semana ser o treino extra.  </w:t>
            </w:r>
          </w:p>
        </w:tc>
        <w:tc>
          <w:tcPr>
            <w:tcW w:w="144" w:type="dxa"/>
            <w:tcBorders>
              <w:top w:val="nil"/>
              <w:left w:val="nil"/>
              <w:bottom w:val="nil"/>
              <w:right w:val="nil"/>
            </w:tcBorders>
            <w:vAlign w:val="bottom"/>
            <w:hideMark/>
          </w:tcPr>
          <w:p w14:paraId="338895C9" w14:textId="77777777" w:rsidR="00EA2675" w:rsidRPr="00FD38B1" w:rsidRDefault="00EA2675" w:rsidP="00EA2675">
            <w:pPr>
              <w:ind w:left="283"/>
            </w:pPr>
          </w:p>
        </w:tc>
      </w:tr>
      <w:tr w:rsidR="00EA2675" w:rsidRPr="00FD38B1" w14:paraId="759BB39B"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319D01C" w14:textId="77777777" w:rsidR="00EA2675" w:rsidRPr="00FD38B1" w:rsidRDefault="00EA2675" w:rsidP="00EA2675">
            <w:pPr>
              <w:ind w:left="283"/>
            </w:pPr>
            <w:r w:rsidRPr="00FD38B1">
              <w:t xml:space="preserve">Thomas Mazzoni Skate: </w:t>
            </w:r>
            <w:r w:rsidRPr="00FD38B1">
              <w:br/>
            </w:r>
            <w:r w:rsidRPr="00FD38B1">
              <w:br/>
              <w:t xml:space="preserve">Crianças, adolescentes e jovens adultos de 06 a 21 anos. Não há oferta de skate no Centro Olímpico de Treinamento e Pesquisa, de modo que esta modalidade será ofertada exclusivamente no Centro Esportivo Thomas Mazzoni. Assim, haverá o desenvolvimento do alto rendimento no local, sem perspectiva de transferência para a sede do Centro Olímpico, mas constituindo-se no próprio local uma nova modalidade esportiva do COTP. Serão ofertados treinos de Skate Street e Park, com turmas em 3 níveis técnicos: iniciação, especialização e alto rendimento. As turmas serão organizadas por nível técnico. As de iniciação terão inscrição livre até o limite de vagas disponíveis. As turmas de especialização receberão os alunos das turmas de iniciação, selecionando aqueles que tenham apresentado desenvolvimento técnico e que têm condições de praticar a modalidade em nível técnico mais avançado. Já as turmas de alto rendimento terão os atletas selecionados com base no Ranking Estadual das modalidades.  </w:t>
            </w:r>
            <w:r w:rsidRPr="00FD38B1">
              <w:br/>
            </w:r>
            <w:r w:rsidRPr="00FD38B1">
              <w:br/>
              <w:t xml:space="preserve">Skate Street: </w:t>
            </w:r>
            <w:r w:rsidRPr="00FD38B1">
              <w:br/>
            </w:r>
            <w:r w:rsidRPr="00FD38B1">
              <w:br/>
              <w:t xml:space="preserve">Turma 1 (iniciação) nas terças e quintas das 14h às 15h30 – 15 alunos </w:t>
            </w:r>
            <w:r w:rsidRPr="00FD38B1">
              <w:br/>
            </w:r>
            <w:r w:rsidRPr="00FD38B1">
              <w:br/>
              <w:t xml:space="preserve">Turma 2 (especialização) nas terças e quintas das 16h às 17h30 – 15 alunos </w:t>
            </w:r>
            <w:r w:rsidRPr="00FD38B1">
              <w:br/>
            </w:r>
            <w:r w:rsidRPr="00FD38B1">
              <w:br/>
              <w:t xml:space="preserve">Turma 3 (alto rendimento) de segunda a quinta das 09h às 12h – 10 alunos.  </w:t>
            </w:r>
            <w:r w:rsidRPr="00FD38B1">
              <w:br/>
            </w:r>
            <w:r w:rsidRPr="00FD38B1">
              <w:lastRenderedPageBreak/>
              <w:br/>
              <w:t xml:space="preserve">Skate Park: </w:t>
            </w:r>
            <w:r w:rsidRPr="00FD38B1">
              <w:br/>
            </w:r>
            <w:r w:rsidRPr="00FD38B1">
              <w:br/>
              <w:t xml:space="preserve">Turma 1 (iniciação) nas terças e quintas das 14h às 15h30 – 15 alunos </w:t>
            </w:r>
            <w:r w:rsidRPr="00FD38B1">
              <w:br/>
            </w:r>
            <w:r w:rsidRPr="00FD38B1">
              <w:br/>
              <w:t xml:space="preserve">Turma 2 (especialização) nas terças e quintas das 16h às 17h30 – 15 alunos </w:t>
            </w:r>
            <w:r w:rsidRPr="00FD38B1">
              <w:br/>
            </w:r>
            <w:r w:rsidRPr="00FD38B1">
              <w:br/>
              <w:t xml:space="preserve">Turma 3 (alto rendimento) de segunda a quinta das 09h às 12h – 10 alunos </w:t>
            </w:r>
          </w:p>
        </w:tc>
        <w:tc>
          <w:tcPr>
            <w:tcW w:w="144" w:type="dxa"/>
            <w:tcBorders>
              <w:top w:val="nil"/>
              <w:left w:val="nil"/>
              <w:bottom w:val="nil"/>
              <w:right w:val="nil"/>
            </w:tcBorders>
            <w:vAlign w:val="bottom"/>
            <w:hideMark/>
          </w:tcPr>
          <w:p w14:paraId="20519A5D" w14:textId="77777777" w:rsidR="00EA2675" w:rsidRPr="00FD38B1" w:rsidRDefault="00EA2675" w:rsidP="00EA2675">
            <w:pPr>
              <w:ind w:left="283"/>
            </w:pPr>
          </w:p>
        </w:tc>
      </w:tr>
      <w:tr w:rsidR="65D57682" w14:paraId="4F7554F4"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27A899" w14:textId="516BAA45" w:rsidR="65D57682" w:rsidRDefault="008E1A52" w:rsidP="65D57682">
            <w:r w:rsidRPr="00FD38B1">
              <w:t>Guarapiranga - Voleibol</w:t>
            </w:r>
            <w:r w:rsidRPr="00FD38B1">
              <w:br/>
            </w:r>
            <w:r w:rsidRPr="00FD38B1">
              <w:br/>
              <w:t>Crianças e adolescentes das categorias sub 13, 14 e 15. Serão ofertadas 4 turmas, 3 vezes por semana, com 20 atletas cada, totalizando 80 atletas</w:t>
            </w:r>
            <w:r w:rsidRPr="00FD38B1">
              <w:br/>
            </w:r>
            <w:r w:rsidRPr="00FD38B1">
              <w:br/>
              <w:t>Turma 1: terça, quarta e sexta</w:t>
            </w:r>
            <w:r w:rsidRPr="00FD38B1">
              <w:br/>
            </w:r>
            <w:r w:rsidRPr="00FD38B1">
              <w:br/>
              <w:t>Turma 2: terça, quarta e sexta</w:t>
            </w:r>
            <w:r w:rsidRPr="00FD38B1">
              <w:br/>
            </w:r>
            <w:r w:rsidRPr="00FD38B1">
              <w:br/>
              <w:t>Turma 3: terça, quarta e sexta</w:t>
            </w:r>
            <w:r w:rsidRPr="00FD38B1">
              <w:br/>
            </w:r>
            <w:r w:rsidRPr="00FD38B1">
              <w:br/>
              <w:t>Turma 4: terça, quarta e</w:t>
            </w:r>
            <w:r>
              <w:t xml:space="preserve"> sexta</w:t>
            </w:r>
          </w:p>
        </w:tc>
        <w:tc>
          <w:tcPr>
            <w:tcW w:w="144" w:type="dxa"/>
            <w:tcBorders>
              <w:top w:val="nil"/>
              <w:left w:val="nil"/>
              <w:bottom w:val="nil"/>
              <w:right w:val="nil"/>
            </w:tcBorders>
            <w:vAlign w:val="bottom"/>
            <w:hideMark/>
          </w:tcPr>
          <w:p w14:paraId="18C4E8BF" w14:textId="7C3AC09D" w:rsidR="65D57682" w:rsidRDefault="65D57682" w:rsidP="65D57682"/>
        </w:tc>
      </w:tr>
      <w:tr w:rsidR="00EA2675" w:rsidRPr="00FD38B1" w14:paraId="10CA3FFA"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4628A2" w14:textId="77777777" w:rsidR="00EA2675" w:rsidRPr="00FD38B1" w:rsidRDefault="00EA2675" w:rsidP="00EA2675">
            <w:pPr>
              <w:ind w:left="283"/>
            </w:pPr>
            <w:r w:rsidRPr="00FD38B1">
              <w:t>Thomas Mazzoni - Wrestling</w:t>
            </w:r>
            <w:r w:rsidRPr="00FD38B1">
              <w:br/>
            </w:r>
            <w:r w:rsidRPr="00FD38B1">
              <w:br/>
              <w:t>O público-alvo será das categorias cadete, júnior e sênior. Serão ofertadas 3 turmas, sendo cada turma 3 vezes por semana com 1 hora e meia cada aula, totalizando 45 atletas</w:t>
            </w:r>
          </w:p>
        </w:tc>
        <w:tc>
          <w:tcPr>
            <w:tcW w:w="144" w:type="dxa"/>
            <w:tcBorders>
              <w:top w:val="nil"/>
              <w:left w:val="nil"/>
              <w:bottom w:val="nil"/>
              <w:right w:val="nil"/>
            </w:tcBorders>
            <w:vAlign w:val="bottom"/>
            <w:hideMark/>
          </w:tcPr>
          <w:p w14:paraId="2B91BB46" w14:textId="77777777" w:rsidR="00EA2675" w:rsidRPr="00FD38B1" w:rsidRDefault="00EA2675" w:rsidP="00EA2675">
            <w:pPr>
              <w:ind w:left="283"/>
            </w:pPr>
          </w:p>
        </w:tc>
      </w:tr>
      <w:tr w:rsidR="00A16F26" w:rsidRPr="00FD38B1" w14:paraId="4A02357E"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A25906" w14:textId="77777777" w:rsidR="00A16F26" w:rsidRDefault="00A16F26" w:rsidP="00A16F26">
            <w:pPr>
              <w:ind w:left="283"/>
            </w:pPr>
            <w:r>
              <w:lastRenderedPageBreak/>
              <w:t>Vila Carioca - Basquete</w:t>
            </w:r>
          </w:p>
          <w:p w14:paraId="643E36BC" w14:textId="77777777" w:rsidR="00A16F26" w:rsidRDefault="00A16F26" w:rsidP="00A16F26">
            <w:pPr>
              <w:ind w:left="283"/>
            </w:pPr>
          </w:p>
          <w:p w14:paraId="6B75727D" w14:textId="72F1ABEF" w:rsidR="00A16F26" w:rsidRPr="00FD38B1" w:rsidRDefault="715855A8" w:rsidP="00A16F26">
            <w:pPr>
              <w:ind w:left="283"/>
            </w:pPr>
            <w:r>
              <w:t xml:space="preserve">Público-alvo crianças e adolescentes das categorias Sub 12 e Sub 13. Serão ofertadas 3 turmas, com 15 atletas cada, sendo cada </w:t>
            </w:r>
            <w:r w:rsidR="30AD4B36">
              <w:t>turma 2</w:t>
            </w:r>
            <w:r>
              <w:t xml:space="preserve"> vezes por semana, com 1 hora e meia de duração.</w:t>
            </w:r>
          </w:p>
        </w:tc>
        <w:tc>
          <w:tcPr>
            <w:tcW w:w="144" w:type="dxa"/>
            <w:tcBorders>
              <w:top w:val="nil"/>
              <w:left w:val="nil"/>
              <w:bottom w:val="nil"/>
              <w:right w:val="nil"/>
            </w:tcBorders>
            <w:vAlign w:val="bottom"/>
          </w:tcPr>
          <w:p w14:paraId="13B60C4A" w14:textId="77777777" w:rsidR="00A16F26" w:rsidRPr="00FD38B1" w:rsidRDefault="00A16F26" w:rsidP="00EA2675">
            <w:pPr>
              <w:ind w:left="283"/>
            </w:pPr>
          </w:p>
        </w:tc>
      </w:tr>
      <w:tr w:rsidR="00A16F26" w:rsidRPr="00FD38B1" w14:paraId="04C39319" w14:textId="77777777" w:rsidTr="5C576917">
        <w:trPr>
          <w:trHeight w:val="1701"/>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33A1A" w14:textId="77777777" w:rsidR="00A16F26" w:rsidRDefault="00A16F26" w:rsidP="00A16F26">
            <w:pPr>
              <w:ind w:left="283"/>
            </w:pPr>
            <w:r>
              <w:t>Vila Carioca - Natação</w:t>
            </w:r>
          </w:p>
          <w:p w14:paraId="2A68B437" w14:textId="77777777" w:rsidR="00A16F26" w:rsidRDefault="00A16F26" w:rsidP="00A16F26">
            <w:pPr>
              <w:ind w:left="283"/>
            </w:pPr>
          </w:p>
          <w:p w14:paraId="7E3B245A" w14:textId="0DD66160" w:rsidR="00A16F26" w:rsidRPr="00FD38B1" w:rsidRDefault="00A16F26" w:rsidP="00A16F26">
            <w:pPr>
              <w:ind w:left="283"/>
            </w:pPr>
            <w:r>
              <w:t xml:space="preserve">Público-alvo crianças e adolescentes das categorias </w:t>
            </w:r>
            <w:proofErr w:type="spellStart"/>
            <w:r>
              <w:t>pré</w:t>
            </w:r>
            <w:proofErr w:type="spellEnd"/>
            <w:r>
              <w:t xml:space="preserve"> mirim 1 e 2; mirim 1 e 2 e petiz 1 e 2. Serão ofertadas 4 turmas de 15 atletas cada. Sendo cada turma 3 vezes por semana com 1 hora e meia cada aula.</w:t>
            </w:r>
          </w:p>
        </w:tc>
        <w:tc>
          <w:tcPr>
            <w:tcW w:w="144" w:type="dxa"/>
            <w:tcBorders>
              <w:top w:val="nil"/>
              <w:left w:val="nil"/>
              <w:bottom w:val="nil"/>
              <w:right w:val="nil"/>
            </w:tcBorders>
            <w:vAlign w:val="bottom"/>
          </w:tcPr>
          <w:p w14:paraId="3DEE947F" w14:textId="77777777" w:rsidR="00A16F26" w:rsidRPr="00FD38B1" w:rsidRDefault="00A16F26" w:rsidP="00EA2675">
            <w:pPr>
              <w:ind w:left="283"/>
            </w:pPr>
          </w:p>
        </w:tc>
      </w:tr>
      <w:tr w:rsidR="00EA2675" w:rsidRPr="00FD38B1" w14:paraId="42DB31EA" w14:textId="77777777" w:rsidTr="5C576917">
        <w:trPr>
          <w:trHeight w:val="8190"/>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A05219A" w14:textId="77777777" w:rsidR="00EA2675" w:rsidRPr="00FD38B1" w:rsidRDefault="00EA2675" w:rsidP="00EA2675">
            <w:pPr>
              <w:ind w:left="283"/>
            </w:pPr>
            <w:r w:rsidRPr="00FD38B1">
              <w:lastRenderedPageBreak/>
              <w:t>FLUXO DE INGRESSO DE ATLETAS</w:t>
            </w:r>
            <w:r w:rsidRPr="00FD38B1">
              <w:br/>
            </w:r>
            <w:r w:rsidRPr="00FD38B1">
              <w:br/>
              <w:t xml:space="preserve">O fluxo de ingresso de atletas no COTP poderá ser realizado por meio de: </w:t>
            </w:r>
            <w:r w:rsidRPr="00FD38B1">
              <w:br/>
            </w:r>
            <w:r w:rsidRPr="00FD38B1">
              <w:br/>
              <w:t xml:space="preserve">I - Peneiras; </w:t>
            </w:r>
            <w:r w:rsidRPr="00FD38B1">
              <w:br/>
            </w:r>
            <w:r w:rsidRPr="00FD38B1">
              <w:br/>
              <w:t xml:space="preserve">II - Avaliações técnicas; </w:t>
            </w:r>
            <w:r w:rsidRPr="00FD38B1">
              <w:br/>
            </w:r>
            <w:r w:rsidRPr="00FD38B1">
              <w:br/>
              <w:t xml:space="preserve">O fluxo de seleção de atletas no COTP por meio de peneira seguirá as seguintes etapas: </w:t>
            </w:r>
            <w:r w:rsidRPr="00FD38B1">
              <w:br/>
            </w:r>
            <w:r w:rsidRPr="00FD38B1">
              <w:br/>
              <w:t xml:space="preserve">I - Elaboração da ficha técnica da peneira por cada equipe técnica de cada modalidade esportiva, contendo: </w:t>
            </w:r>
            <w:r w:rsidRPr="00FD38B1">
              <w:br/>
            </w:r>
            <w:r w:rsidRPr="00FD38B1">
              <w:br/>
              <w:t xml:space="preserve">A - A quantidade de vagas a serem abertas para peneira; </w:t>
            </w:r>
            <w:r w:rsidRPr="00FD38B1">
              <w:br/>
            </w:r>
            <w:r w:rsidRPr="00FD38B1">
              <w:br/>
              <w:t xml:space="preserve">B - A definição do perfil de atleta que se almeja captar na peneira, prevendo as competências técnicas esperadas para ingresso dos novos atletas; </w:t>
            </w:r>
            <w:r w:rsidRPr="00FD38B1">
              <w:br/>
            </w:r>
            <w:r w:rsidRPr="00FD38B1">
              <w:br/>
              <w:t xml:space="preserve">II - Aprovação das vagas e fichas técnicas pela supervisão técnica e/ou presidência da OSC implementadora. </w:t>
            </w:r>
            <w:r w:rsidRPr="00FD38B1">
              <w:br/>
            </w:r>
            <w:r w:rsidRPr="00FD38B1">
              <w:br/>
              <w:t xml:space="preserve">III - Aprovação das vagas e fichas técnicas pela Diretoria do Centro Olímpico de Treinamento e Pesquisa; </w:t>
            </w:r>
            <w:r w:rsidRPr="00FD38B1">
              <w:br/>
            </w:r>
            <w:r w:rsidRPr="00FD38B1">
              <w:br/>
              <w:t xml:space="preserve">IV - Execução da peneira; </w:t>
            </w:r>
            <w:r w:rsidRPr="00FD38B1">
              <w:br/>
            </w:r>
            <w:r w:rsidRPr="00FD38B1">
              <w:br/>
              <w:t xml:space="preserve">V - Avaliação técnica dos atletas pleiteantes e escolha, pela equipe técnica de cada modalidade esportiva, dos atletas. </w:t>
            </w:r>
            <w:r w:rsidRPr="00FD38B1">
              <w:br/>
            </w:r>
            <w:r w:rsidRPr="00FD38B1">
              <w:br/>
              <w:t xml:space="preserve">VI - Elaboração da lista de atletas aprovados. </w:t>
            </w:r>
            <w:r w:rsidRPr="00FD38B1">
              <w:br/>
            </w:r>
            <w:r w:rsidRPr="00FD38B1">
              <w:br/>
              <w:t xml:space="preserve">VII - Aprovação da lista de atletas aprovados pela supervisão técnica e/ou presidência da OSC implementadora. </w:t>
            </w:r>
            <w:r w:rsidRPr="00FD38B1">
              <w:br/>
            </w:r>
            <w:r w:rsidRPr="00FD38B1">
              <w:br/>
              <w:t xml:space="preserve">VIII - Aprovação da lisa de atletas aprovados pela Diretoria do Centro Olímpico de Treinamento e Pesquisa; </w:t>
            </w:r>
            <w:r w:rsidRPr="00FD38B1">
              <w:br/>
            </w:r>
            <w:r w:rsidRPr="00FD38B1">
              <w:lastRenderedPageBreak/>
              <w:br/>
              <w:t xml:space="preserve">IX- Publicação da lista de aprovados. </w:t>
            </w:r>
            <w:r w:rsidRPr="00FD38B1">
              <w:br/>
            </w:r>
            <w:r w:rsidRPr="00FD38B1">
              <w:br/>
              <w:t>O fluxo de seleção de atletas por meio de avaliação técnica seguirá as seguintes etapas:</w:t>
            </w:r>
            <w:r w:rsidRPr="00FD38B1">
              <w:br/>
            </w:r>
            <w:r w:rsidRPr="00FD38B1">
              <w:br/>
              <w:t xml:space="preserve">I - Realização da avaliação técnica do atleta pelas equipes técnicas; </w:t>
            </w:r>
            <w:r w:rsidRPr="00FD38B1">
              <w:br/>
            </w:r>
            <w:r w:rsidRPr="00FD38B1">
              <w:br/>
              <w:t xml:space="preserve">II - Elaboração da ficha técnica do atleta avaliado, que demonstre, seguindo critérios técnicos e físicos, que ingresso do atleta no COTP foi merecedor. </w:t>
            </w:r>
            <w:r w:rsidRPr="00FD38B1">
              <w:br/>
            </w:r>
            <w:r w:rsidRPr="00FD38B1">
              <w:br/>
              <w:t xml:space="preserve">III - Aprovação do ingresso do atleta pela supervisão técnica e/ou presidência da OSC implementadora. </w:t>
            </w:r>
            <w:r w:rsidRPr="00FD38B1">
              <w:br/>
            </w:r>
            <w:r w:rsidRPr="00FD38B1">
              <w:br/>
              <w:t xml:space="preserve">IV - Aprovação do ingresso do atleta pela Diretoria do Centro Olímpico de Treinamento e Pesquisa; </w:t>
            </w:r>
            <w:r w:rsidRPr="00FD38B1">
              <w:br/>
            </w:r>
            <w:r w:rsidRPr="00FD38B1">
              <w:br/>
              <w:t xml:space="preserve">O fluxo de ingresso dos atletas selecionados seguirá as seguintes etapas: </w:t>
            </w:r>
            <w:r w:rsidRPr="00FD38B1">
              <w:br/>
            </w:r>
            <w:r w:rsidRPr="00FD38B1">
              <w:br/>
              <w:t xml:space="preserve">I – Envio pela Diretoria do Centro Olímpico da lista de atletas ingressantes à equipe de Assistência Social; </w:t>
            </w:r>
            <w:r w:rsidRPr="00FD38B1">
              <w:br/>
            </w:r>
            <w:r w:rsidRPr="00FD38B1">
              <w:br/>
              <w:t xml:space="preserve">II - Realização de entrevista avaliativa pela equipe da Assistência Social; </w:t>
            </w:r>
            <w:r w:rsidRPr="00FD38B1">
              <w:br/>
            </w:r>
            <w:r w:rsidRPr="00FD38B1">
              <w:br/>
              <w:t xml:space="preserve">III – Encaminhamento, pela equipe da Assistência Social, para equipe médica e para secretaria do COTP; </w:t>
            </w:r>
            <w:r w:rsidRPr="00FD38B1">
              <w:br/>
            </w:r>
            <w:r w:rsidRPr="00FD38B1">
              <w:br/>
              <w:t xml:space="preserve">IV - Realização de matrícula provisória pela secretaria do COTP, com geração do número de matrícula; </w:t>
            </w:r>
            <w:r w:rsidRPr="00FD38B1">
              <w:br/>
            </w:r>
            <w:r w:rsidRPr="00FD38B1">
              <w:br/>
              <w:t>V - Realização de avaliação médica, com emissão de ateste de aptidão provisório</w:t>
            </w:r>
            <w:r>
              <w:t xml:space="preserve"> ou definitivo</w:t>
            </w:r>
            <w:r w:rsidRPr="00FD38B1">
              <w:t xml:space="preserve">; </w:t>
            </w:r>
            <w:r w:rsidRPr="00FD38B1">
              <w:br/>
            </w:r>
            <w:r w:rsidRPr="00FD38B1">
              <w:br/>
              <w:t xml:space="preserve">VI – Cadastro, pela equipe médica, do atleta no software da catraca do COTP; </w:t>
            </w:r>
            <w:r w:rsidRPr="00FD38B1">
              <w:br/>
            </w:r>
            <w:r w:rsidRPr="00FD38B1">
              <w:br/>
              <w:t xml:space="preserve">VII – Envio, pela equipe médica, do ateste de aptidão provisório para Secretaria do COTP e à supervisão técnica da OSC; </w:t>
            </w:r>
            <w:r w:rsidRPr="00FD38B1">
              <w:br/>
            </w:r>
            <w:r w:rsidRPr="00FD38B1">
              <w:br/>
            </w:r>
            <w:r w:rsidRPr="00FD38B1">
              <w:lastRenderedPageBreak/>
              <w:t xml:space="preserve">VIII - Confirmação da matrícula pela secretaria do COTP, e cadastro de vale transporte do atleta, se solicitado; </w:t>
            </w:r>
            <w:r w:rsidRPr="00FD38B1">
              <w:br/>
            </w:r>
            <w:r w:rsidRPr="00FD38B1">
              <w:br/>
              <w:t xml:space="preserve">IX- Início dos treinos pelo atleta; </w:t>
            </w:r>
            <w:r w:rsidRPr="00FD38B1">
              <w:br/>
            </w:r>
            <w:r w:rsidRPr="00FD38B1">
              <w:br/>
              <w:t xml:space="preserve">X - Realização dos exames complementares pelo atleta; </w:t>
            </w:r>
            <w:r w:rsidRPr="00FD38B1">
              <w:br/>
            </w:r>
            <w:r w:rsidRPr="00FD38B1">
              <w:br/>
              <w:t xml:space="preserve">XI – Retorno, em até 60 dias, para reavaliação médica, com emissão da certidão de aptidão definitivo. </w:t>
            </w:r>
            <w:r w:rsidRPr="00FD38B1">
              <w:br/>
            </w:r>
            <w:r w:rsidRPr="00FD38B1">
              <w:br/>
              <w:t xml:space="preserve">O fluxo de suspensão de atletas em função de inaptidão médica seguirá as seguintes etapas: </w:t>
            </w:r>
            <w:r w:rsidRPr="00FD38B1">
              <w:br/>
            </w:r>
            <w:r w:rsidRPr="00FD38B1">
              <w:br/>
              <w:t xml:space="preserve">I – Envio quinzenal, pela equipe médica, da lista de atletas inaptos para secretaria do COTP, supervisão técnica da OSC implementadora e Diretoria do COTP; </w:t>
            </w:r>
            <w:r w:rsidRPr="00FD38B1">
              <w:br/>
            </w:r>
            <w:r w:rsidRPr="00FD38B1">
              <w:br/>
              <w:t xml:space="preserve">II - Suspensão do cadastro do atleta no software de catraca do COTP pela supervisão técnica da OSC implementadora; </w:t>
            </w:r>
            <w:r w:rsidRPr="00FD38B1">
              <w:br/>
            </w:r>
            <w:r w:rsidRPr="00FD38B1">
              <w:br/>
              <w:t xml:space="preserve">III – Suspensão da matrícula do atleta pela secretaria do COTP </w:t>
            </w:r>
            <w:r w:rsidRPr="00FD38B1">
              <w:br/>
            </w:r>
            <w:r w:rsidRPr="00FD38B1">
              <w:br/>
              <w:t xml:space="preserve">IV - Suspensão do cadastro de vale transporte do atleta pela Secretaria do COTP </w:t>
            </w:r>
            <w:r w:rsidRPr="00FD38B1">
              <w:br/>
            </w:r>
            <w:r w:rsidRPr="00FD38B1">
              <w:br/>
              <w:t xml:space="preserve">V - Impedimento de participação em treinamento pelos atletas pelos técnicos. </w:t>
            </w:r>
            <w:r w:rsidRPr="00FD38B1">
              <w:br/>
            </w:r>
            <w:r w:rsidRPr="00FD38B1">
              <w:br/>
              <w:t xml:space="preserve">O técnico que, tendo conhecimento da ausência de certidão de aptidão médica, permitir que o atleta participe do treinamento, será imediatamente advertido. Em caso de reincidência, será instaurado procedimento de averiguação e, confirmada a reincidência, será solicitado pela Diretoria do COTP o desligamento do profissional, sem prejuízo do disposto na Lei Federal Nº 8.069, DE 13 DE JULHO DE 1990 (Estatuto da Criança e do Adolescente). </w:t>
            </w:r>
          </w:p>
        </w:tc>
        <w:tc>
          <w:tcPr>
            <w:tcW w:w="144" w:type="dxa"/>
            <w:tcBorders>
              <w:top w:val="nil"/>
              <w:left w:val="nil"/>
              <w:bottom w:val="nil"/>
              <w:right w:val="nil"/>
            </w:tcBorders>
            <w:vAlign w:val="bottom"/>
            <w:hideMark/>
          </w:tcPr>
          <w:p w14:paraId="71E6EB3B" w14:textId="77777777" w:rsidR="00EA2675" w:rsidRPr="00FD38B1" w:rsidRDefault="00EA2675" w:rsidP="00EA2675">
            <w:pPr>
              <w:ind w:left="283"/>
            </w:pPr>
          </w:p>
        </w:tc>
      </w:tr>
      <w:tr w:rsidR="00EA2675" w:rsidRPr="00FD38B1" w14:paraId="43B5E829" w14:textId="77777777" w:rsidTr="5C576917">
        <w:trPr>
          <w:trHeight w:val="6555"/>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E16C508" w14:textId="77777777" w:rsidR="00EA2675" w:rsidRPr="00FD38B1" w:rsidRDefault="00EA2675" w:rsidP="00EA2675">
            <w:pPr>
              <w:ind w:left="283"/>
            </w:pPr>
            <w:r w:rsidRPr="00FD38B1">
              <w:lastRenderedPageBreak/>
              <w:t>DESLIGAMENTO DE ATLETAS</w:t>
            </w:r>
            <w:r w:rsidRPr="00FD38B1">
              <w:br/>
            </w:r>
            <w:r w:rsidRPr="00FD38B1">
              <w:br/>
              <w:t xml:space="preserve">O desligamento de atletas oriundos de solicitação do próprio atleta ou, se menor de 18 anos, dos responsáveis legais, seguirá as seguintes etapas: </w:t>
            </w:r>
            <w:r w:rsidRPr="00FD38B1">
              <w:br/>
            </w:r>
            <w:r w:rsidRPr="00FD38B1">
              <w:br/>
              <w:t xml:space="preserve">I - Comunicação escrita do responsável legal ou atleta à equipe técnica. </w:t>
            </w:r>
            <w:r w:rsidRPr="00FD38B1">
              <w:br/>
            </w:r>
            <w:r w:rsidRPr="00FD38B1">
              <w:br/>
              <w:t xml:space="preserve">II - Preenchimento, pelo coordenador de modalidade, da ficha de desligamento do atleta; </w:t>
            </w:r>
            <w:r w:rsidRPr="00FD38B1">
              <w:br/>
            </w:r>
            <w:r w:rsidRPr="00FD38B1">
              <w:br/>
              <w:t xml:space="preserve">III – Envio mensal da lista de atletas desligados pela supervisão técnica da OSC implementadora à Diretoria do COTP e à secretaria do COTP. </w:t>
            </w:r>
            <w:r w:rsidRPr="00FD38B1">
              <w:br/>
            </w:r>
            <w:r w:rsidRPr="00FD38B1">
              <w:br/>
              <w:t xml:space="preserve">IV – Desligamento do atleta no software da catraca do COTP pela equipe administrativa da OSC implementadora; </w:t>
            </w:r>
            <w:r w:rsidRPr="00FD38B1">
              <w:br/>
            </w:r>
            <w:r w:rsidRPr="00FD38B1">
              <w:br/>
            </w:r>
            <w:r w:rsidRPr="00FD38B1">
              <w:br/>
              <w:t xml:space="preserve">O desligamento de atletas oriundos de decisão da comissão técnica seguirá as seguintes etapas: </w:t>
            </w:r>
            <w:r w:rsidRPr="00FD38B1">
              <w:br/>
            </w:r>
            <w:r w:rsidRPr="00FD38B1">
              <w:br/>
              <w:t xml:space="preserve">I - Preenchimento, previamente ao desligamento do atleta, pelo coordenador de modalidade, da ficha de desligamento do atleta; </w:t>
            </w:r>
            <w:r w:rsidRPr="00FD38B1">
              <w:br/>
            </w:r>
            <w:r w:rsidRPr="00FD38B1">
              <w:br/>
              <w:t xml:space="preserve">II - Aprovação do desligamento pela supervisão técnica da OSC Implementadora. </w:t>
            </w:r>
            <w:r w:rsidRPr="00FD38B1">
              <w:br/>
            </w:r>
            <w:r w:rsidRPr="00FD38B1">
              <w:br/>
              <w:t xml:space="preserve">III - Definição da data final de treinamento pela equipe técnica e comunicação de desligamento ao atleta, ou se menor de 18 anos, aos responsáveis legais. </w:t>
            </w:r>
            <w:r w:rsidRPr="00FD38B1">
              <w:br/>
            </w:r>
            <w:r w:rsidRPr="00FD38B1">
              <w:br/>
              <w:t xml:space="preserve">VI – Assinatura do termo de desligamento pelo atleta ou responsável legal; </w:t>
            </w:r>
            <w:r w:rsidRPr="00FD38B1">
              <w:br/>
            </w:r>
            <w:r w:rsidRPr="00FD38B1">
              <w:br/>
              <w:t xml:space="preserve">VI – Desligamento do atleta no software da catraca do COTP </w:t>
            </w:r>
            <w:r w:rsidRPr="00FD38B1">
              <w:br/>
            </w:r>
            <w:r w:rsidRPr="00FD38B1">
              <w:br/>
              <w:t xml:space="preserve">VII – Desligamento do atleta pela secretaria do COTP. </w:t>
            </w:r>
          </w:p>
        </w:tc>
        <w:tc>
          <w:tcPr>
            <w:tcW w:w="144" w:type="dxa"/>
            <w:tcBorders>
              <w:top w:val="nil"/>
              <w:left w:val="nil"/>
              <w:bottom w:val="nil"/>
              <w:right w:val="nil"/>
            </w:tcBorders>
            <w:vAlign w:val="bottom"/>
            <w:hideMark/>
          </w:tcPr>
          <w:p w14:paraId="7A91BABD" w14:textId="77777777" w:rsidR="00EA2675" w:rsidRPr="00FD38B1" w:rsidRDefault="00EA2675" w:rsidP="00EA2675">
            <w:pPr>
              <w:ind w:left="283"/>
            </w:pPr>
          </w:p>
        </w:tc>
      </w:tr>
      <w:tr w:rsidR="00EA2675" w:rsidRPr="00FD38B1" w14:paraId="41128EBB" w14:textId="77777777" w:rsidTr="5C576917">
        <w:trPr>
          <w:trHeight w:val="4802"/>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4983E58" w14:textId="77777777" w:rsidR="00EA2675" w:rsidRPr="00FD38B1" w:rsidRDefault="00EA2675" w:rsidP="00EA2675">
            <w:pPr>
              <w:ind w:left="283"/>
            </w:pPr>
            <w:r w:rsidRPr="00FD38B1">
              <w:lastRenderedPageBreak/>
              <w:t>OBRIGAÇÕES RELATIVAS À CONTRATAÇÃO DE PROFISSIONAIS</w:t>
            </w:r>
            <w:r w:rsidRPr="00FD38B1">
              <w:br/>
            </w:r>
            <w:r w:rsidRPr="00FD38B1">
              <w:br/>
              <w:t xml:space="preserve">São condições obrigatórias para o ingresso de profissionais prestadores de serviço no Centro Olímpico de Treinamento e Pesquisa a realização prévia, ou em até 60 dias do ingresso, a realização de: </w:t>
            </w:r>
            <w:r w:rsidRPr="00FD38B1">
              <w:br/>
            </w:r>
            <w:r w:rsidRPr="00FD38B1">
              <w:br/>
              <w:t xml:space="preserve">I – Capacitação sobre racismo no esporte; </w:t>
            </w:r>
            <w:r w:rsidRPr="00FD38B1">
              <w:br/>
            </w:r>
            <w:r w:rsidRPr="00FD38B1">
              <w:br/>
              <w:t xml:space="preserve">II - Capacitação sobre assédio sexual no esporte; </w:t>
            </w:r>
            <w:r w:rsidRPr="00FD38B1">
              <w:br/>
            </w:r>
            <w:r w:rsidRPr="00FD38B1">
              <w:br/>
              <w:t>III - Capacitação sobre assédio moral no esporte;</w:t>
            </w:r>
            <w:r w:rsidRPr="00FD38B1">
              <w:br/>
            </w:r>
            <w:r w:rsidRPr="00FD38B1">
              <w:br/>
              <w:t xml:space="preserve">Uma vez ingressantes, os profissionais prestadores de serviço receberão capacitação da Diretoria do Centro Olímpico sobre a estrutura e cultura organizacional da instituição. </w:t>
            </w:r>
            <w:r w:rsidRPr="00FD38B1">
              <w:br/>
            </w:r>
            <w:r w:rsidRPr="00FD38B1">
              <w:br/>
              <w:t xml:space="preserve">Em até 60 dias da contratação de novos profissionais, a OSC implementadora deverá apresentar relatório de análise técnica e comportamental do profissional, previamente ao término do período de experiência de 90 dias, de modo a garantir a qualidade do serviço a ser prestado. </w:t>
            </w:r>
          </w:p>
        </w:tc>
        <w:tc>
          <w:tcPr>
            <w:tcW w:w="144" w:type="dxa"/>
            <w:tcBorders>
              <w:top w:val="nil"/>
              <w:left w:val="nil"/>
              <w:bottom w:val="nil"/>
              <w:right w:val="nil"/>
            </w:tcBorders>
            <w:vAlign w:val="bottom"/>
            <w:hideMark/>
          </w:tcPr>
          <w:p w14:paraId="4F9C7A74" w14:textId="77777777" w:rsidR="00EA2675" w:rsidRPr="00FD38B1" w:rsidRDefault="00EA2675" w:rsidP="00EA2675">
            <w:pPr>
              <w:ind w:left="283"/>
            </w:pPr>
          </w:p>
        </w:tc>
      </w:tr>
      <w:tr w:rsidR="00EA2675" w:rsidRPr="00FD38B1" w14:paraId="05523B9C" w14:textId="77777777" w:rsidTr="5C576917">
        <w:trPr>
          <w:trHeight w:val="4093"/>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FA668F" w14:textId="77777777" w:rsidR="00EA2675" w:rsidRPr="00FD38B1" w:rsidRDefault="00EA2675" w:rsidP="00EA2675">
            <w:pPr>
              <w:ind w:left="283"/>
            </w:pPr>
            <w:r w:rsidRPr="00FD38B1">
              <w:lastRenderedPageBreak/>
              <w:t>PROGRAMA BOLSA ATLETA REI PELÉ</w:t>
            </w:r>
            <w:r w:rsidRPr="00FD38B1">
              <w:br/>
            </w:r>
            <w:r w:rsidRPr="00FD38B1">
              <w:br/>
              <w:t>Conforme a legislação do programa, cabe à entidade representante do Centro Olímpico de Treinamento e Pesquisa executar os procedimentos relativos ao programa. São eles:</w:t>
            </w:r>
            <w:r w:rsidRPr="00FD38B1">
              <w:br/>
            </w:r>
            <w:r w:rsidRPr="00FD38B1">
              <w:br/>
              <w:t>1 - Enviar, até 31/12 do ano anterior ao do edital, proposta de critérios de pontuação para o Bolsa Atleta Centro Olímpico;</w:t>
            </w:r>
            <w:r w:rsidRPr="00FD38B1">
              <w:br/>
            </w:r>
            <w:r w:rsidRPr="00FD38B1">
              <w:br/>
              <w:t>2 - Enviar, até 15/02 do ano corrente do edital a lista de atletas aptos a receberem o benefício;</w:t>
            </w:r>
            <w:r w:rsidRPr="00FD38B1">
              <w:br/>
            </w:r>
            <w:r w:rsidRPr="00FD38B1">
              <w:br/>
              <w:t>3 - Emitir, até 31/03 do ano corrente do edital, as declarações de inscrição dos atletas aptos a receberem o benefício;</w:t>
            </w:r>
            <w:r w:rsidRPr="00FD38B1">
              <w:br/>
            </w:r>
            <w:r w:rsidRPr="00FD38B1">
              <w:br/>
              <w:t>4 - Emitir as declarações de prestação de contas dos atletas em até 5 dias úteis da solicitação.</w:t>
            </w:r>
          </w:p>
        </w:tc>
        <w:tc>
          <w:tcPr>
            <w:tcW w:w="144" w:type="dxa"/>
            <w:tcBorders>
              <w:top w:val="nil"/>
              <w:left w:val="nil"/>
              <w:bottom w:val="nil"/>
              <w:right w:val="nil"/>
            </w:tcBorders>
            <w:vAlign w:val="bottom"/>
            <w:hideMark/>
          </w:tcPr>
          <w:p w14:paraId="443D78DB" w14:textId="77777777" w:rsidR="00EA2675" w:rsidRPr="00FD38B1" w:rsidRDefault="00EA2675" w:rsidP="00EA2675">
            <w:pPr>
              <w:ind w:left="283"/>
            </w:pPr>
          </w:p>
        </w:tc>
      </w:tr>
      <w:tr w:rsidR="5C576917" w14:paraId="0009714A" w14:textId="77777777" w:rsidTr="5C576917">
        <w:trPr>
          <w:trHeight w:val="2940"/>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BAA0F0" w14:textId="65DDC9C4" w:rsidR="5C576917" w:rsidRDefault="5C576917" w:rsidP="5C576917">
            <w:pPr>
              <w:spacing w:after="0"/>
            </w:pPr>
            <w:r w:rsidRPr="5C576917">
              <w:rPr>
                <w:rFonts w:ascii="Calibri" w:eastAsia="Calibri" w:hAnsi="Calibri" w:cs="Calibri"/>
                <w:color w:val="000000" w:themeColor="text1"/>
                <w:sz w:val="24"/>
                <w:szCs w:val="24"/>
              </w:rPr>
              <w:t>CAPTAÇÃO DE PATROCÍNIOS</w:t>
            </w:r>
            <w:r>
              <w:br/>
            </w:r>
            <w:r w:rsidRPr="5C576917">
              <w:rPr>
                <w:rFonts w:ascii="Calibri" w:eastAsia="Calibri" w:hAnsi="Calibri" w:cs="Calibri"/>
                <w:color w:val="000000" w:themeColor="text1"/>
                <w:sz w:val="24"/>
                <w:szCs w:val="24"/>
              </w:rPr>
              <w:t xml:space="preserve"> </w:t>
            </w:r>
            <w:r>
              <w:br/>
            </w:r>
            <w:r w:rsidRPr="5C576917">
              <w:rPr>
                <w:rFonts w:ascii="Calibri" w:eastAsia="Calibri" w:hAnsi="Calibri" w:cs="Calibri"/>
                <w:color w:val="000000" w:themeColor="text1"/>
                <w:sz w:val="24"/>
                <w:szCs w:val="24"/>
              </w:rPr>
              <w:t xml:space="preserve">A OSC deverá elaborar e aprovar projetos de lei de incentivo ao esporte nas leis de incentivo ao esporte, especialmente </w:t>
            </w:r>
            <w:proofErr w:type="gramStart"/>
            <w:r w:rsidRPr="5C576917">
              <w:rPr>
                <w:rFonts w:ascii="Calibri" w:eastAsia="Calibri" w:hAnsi="Calibri" w:cs="Calibri"/>
                <w:color w:val="000000" w:themeColor="text1"/>
                <w:sz w:val="24"/>
                <w:szCs w:val="24"/>
              </w:rPr>
              <w:t>as federal e estadual</w:t>
            </w:r>
            <w:proofErr w:type="gramEnd"/>
            <w:r w:rsidRPr="5C576917">
              <w:rPr>
                <w:rFonts w:ascii="Calibri" w:eastAsia="Calibri" w:hAnsi="Calibri" w:cs="Calibri"/>
                <w:color w:val="000000" w:themeColor="text1"/>
                <w:sz w:val="24"/>
                <w:szCs w:val="24"/>
              </w:rPr>
              <w:t xml:space="preserve">. Deverá também captar patrocinadores para injeção de recursos no COTP. </w:t>
            </w:r>
            <w:r>
              <w:br/>
            </w:r>
            <w:r>
              <w:br/>
            </w:r>
            <w:r w:rsidRPr="5C576917">
              <w:rPr>
                <w:rFonts w:ascii="Calibri" w:eastAsia="Calibri" w:hAnsi="Calibri" w:cs="Calibri"/>
                <w:color w:val="000000" w:themeColor="text1"/>
                <w:sz w:val="24"/>
                <w:szCs w:val="24"/>
              </w:rPr>
              <w:t>O COTP ofertará como contrapartida visual à entidade parceria e ao patrocinador:</w:t>
            </w:r>
            <w:r>
              <w:br/>
            </w:r>
            <w:r w:rsidRPr="5C576917">
              <w:rPr>
                <w:rFonts w:ascii="Calibri" w:eastAsia="Calibri" w:hAnsi="Calibri" w:cs="Calibri"/>
                <w:color w:val="000000" w:themeColor="text1"/>
                <w:sz w:val="24"/>
                <w:szCs w:val="24"/>
              </w:rPr>
              <w:t xml:space="preserve"> </w:t>
            </w:r>
            <w:r>
              <w:br/>
            </w:r>
            <w:r w:rsidRPr="5C576917">
              <w:rPr>
                <w:rFonts w:ascii="Calibri" w:eastAsia="Calibri" w:hAnsi="Calibri" w:cs="Calibri"/>
                <w:color w:val="000000" w:themeColor="text1"/>
                <w:sz w:val="24"/>
                <w:szCs w:val="24"/>
              </w:rPr>
              <w:t xml:space="preserve">A disponibilização de no mínimo 8 pontos de visualização das marcas dos patrocinadores nas dependências do Centro Olímpico, bem como no mínimo 1 ponto de disponibilização da marca em cada núcleo olímpico regional. </w:t>
            </w:r>
            <w:r>
              <w:br/>
            </w:r>
            <w:r>
              <w:br/>
            </w:r>
            <w:r w:rsidRPr="5C576917">
              <w:rPr>
                <w:rFonts w:ascii="Calibri" w:eastAsia="Calibri" w:hAnsi="Calibri" w:cs="Calibri"/>
                <w:color w:val="000000" w:themeColor="text1"/>
                <w:sz w:val="24"/>
                <w:szCs w:val="24"/>
              </w:rPr>
              <w:t xml:space="preserve">Poderá a OSC propor </w:t>
            </w:r>
            <w:proofErr w:type="spellStart"/>
            <w:r w:rsidRPr="5C576917">
              <w:rPr>
                <w:rFonts w:ascii="Calibri" w:eastAsia="Calibri" w:hAnsi="Calibri" w:cs="Calibri"/>
                <w:color w:val="000000" w:themeColor="text1"/>
                <w:sz w:val="24"/>
                <w:szCs w:val="24"/>
              </w:rPr>
              <w:t>contraparitdas</w:t>
            </w:r>
            <w:proofErr w:type="spellEnd"/>
            <w:r w:rsidRPr="5C576917">
              <w:rPr>
                <w:rFonts w:ascii="Calibri" w:eastAsia="Calibri" w:hAnsi="Calibri" w:cs="Calibri"/>
                <w:color w:val="000000" w:themeColor="text1"/>
                <w:sz w:val="24"/>
                <w:szCs w:val="24"/>
              </w:rPr>
              <w:t xml:space="preserve"> nos uniformes de treino, equipe técnica e de jogo.</w:t>
            </w:r>
            <w:r>
              <w:br/>
            </w:r>
            <w:r w:rsidRPr="5C576917">
              <w:rPr>
                <w:rFonts w:ascii="Calibri" w:eastAsia="Calibri" w:hAnsi="Calibri" w:cs="Calibri"/>
                <w:color w:val="000000" w:themeColor="text1"/>
                <w:sz w:val="24"/>
                <w:szCs w:val="24"/>
              </w:rPr>
              <w:t xml:space="preserve"> </w:t>
            </w:r>
            <w:r>
              <w:br/>
            </w:r>
            <w:r w:rsidRPr="5C576917">
              <w:rPr>
                <w:rFonts w:ascii="Calibri" w:eastAsia="Calibri" w:hAnsi="Calibri" w:cs="Calibri"/>
                <w:color w:val="000000" w:themeColor="text1"/>
                <w:sz w:val="24"/>
                <w:szCs w:val="24"/>
              </w:rPr>
              <w:t>Poderá ainda propor contrapartidas adicionais mediante prévia aprovação do gestor da parceria.</w:t>
            </w:r>
          </w:p>
          <w:p w14:paraId="7E8B151A" w14:textId="5938500E" w:rsidR="5C576917" w:rsidRDefault="5C576917" w:rsidP="5C576917">
            <w:pPr>
              <w:spacing w:after="0"/>
              <w:rPr>
                <w:rFonts w:ascii="Calibri" w:eastAsia="Calibri" w:hAnsi="Calibri" w:cs="Calibri"/>
                <w:color w:val="000000" w:themeColor="text1"/>
                <w:sz w:val="24"/>
                <w:szCs w:val="24"/>
              </w:rPr>
            </w:pPr>
          </w:p>
          <w:p w14:paraId="21236485" w14:textId="731EDB8A" w:rsidR="5DE74CD4" w:rsidRDefault="5DE74CD4" w:rsidP="5C576917">
            <w:pPr>
              <w:spacing w:after="0"/>
              <w:rPr>
                <w:rFonts w:ascii="Calibri" w:eastAsia="Calibri" w:hAnsi="Calibri" w:cs="Calibri"/>
                <w:sz w:val="24"/>
                <w:szCs w:val="24"/>
              </w:rPr>
            </w:pPr>
            <w:r w:rsidRPr="5C576917">
              <w:rPr>
                <w:rFonts w:ascii="Calibri" w:eastAsia="Calibri" w:hAnsi="Calibri" w:cs="Calibri"/>
                <w:color w:val="000000" w:themeColor="text1"/>
                <w:sz w:val="24"/>
                <w:szCs w:val="24"/>
              </w:rPr>
              <w:lastRenderedPageBreak/>
              <w:t>Uma vez captado o patrocínio, a OSC deverá informar imediatamente ao gestor da parceria, que deverão elaborar o plano de gastos dos valores captados, adicionando o plano ao processo administrativo da parceria.</w:t>
            </w:r>
          </w:p>
        </w:tc>
        <w:tc>
          <w:tcPr>
            <w:tcW w:w="144" w:type="dxa"/>
            <w:tcBorders>
              <w:top w:val="nil"/>
              <w:left w:val="nil"/>
              <w:bottom w:val="nil"/>
              <w:right w:val="nil"/>
            </w:tcBorders>
            <w:vAlign w:val="bottom"/>
            <w:hideMark/>
          </w:tcPr>
          <w:p w14:paraId="13B71796" w14:textId="3566F6C5" w:rsidR="5C576917" w:rsidRDefault="5C576917" w:rsidP="5C576917"/>
        </w:tc>
      </w:tr>
      <w:tr w:rsidR="00EA2675" w:rsidRPr="00FD38B1" w14:paraId="7FCC1429" w14:textId="77777777" w:rsidTr="5C576917">
        <w:trPr>
          <w:trHeight w:val="2940"/>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C57F2D" w14:textId="77777777" w:rsidR="00EA2675" w:rsidRDefault="00EA2675" w:rsidP="00EA2675">
            <w:pPr>
              <w:ind w:left="283"/>
            </w:pPr>
            <w:r w:rsidRPr="00FD38B1">
              <w:t xml:space="preserve">Os treinos deverão ser conduzidos por profissionais especializados em cada modalidade, com capacidade técnica comprovada para aplicar treinamentos voltados à competitividade.  </w:t>
            </w:r>
          </w:p>
          <w:p w14:paraId="39ACC155" w14:textId="77777777" w:rsidR="00EA2675" w:rsidRDefault="00EA2675" w:rsidP="00EA2675">
            <w:pPr>
              <w:ind w:left="283"/>
            </w:pPr>
            <w:r>
              <w:t>Para além dos treinos técnicos, a OSC deverá implementar serviços de avaliação e monitoramento físico dos atletas, ofertando serviço de Desempenho em Saúde, por meio de equipe especializada para tal.</w:t>
            </w:r>
          </w:p>
          <w:p w14:paraId="3381A781" w14:textId="77777777" w:rsidR="00EA2675" w:rsidRPr="00FD38B1" w:rsidRDefault="00EA2675" w:rsidP="00EA2675">
            <w:pPr>
              <w:ind w:left="283"/>
            </w:pPr>
            <w:r>
              <w:t xml:space="preserve">A OSC deverá ainda colaborar com as demais entidades parceiras atuantes no COTP para viabilizar os demais serviços multidisciplinares ofertados aos atletas, em especial: serviços médicos, de </w:t>
            </w:r>
            <w:proofErr w:type="spellStart"/>
            <w:r>
              <w:t>fisioterapira</w:t>
            </w:r>
            <w:proofErr w:type="spellEnd"/>
            <w:r>
              <w:t>, fisiologia e apoio assistencial e psicológico.</w:t>
            </w:r>
            <w:r w:rsidRPr="00FD38B1">
              <w:br/>
            </w:r>
            <w:r w:rsidRPr="00FD38B1">
              <w:br/>
              <w:t xml:space="preserve">Os materiais e equipamentos utilizados deverão estar em conformidade com as exigências das federações e confederações das modalidades esportivas. Além disso, será mantida a identidade visual do Centro Olímpico de Treinamento e Pesquisa, aplicada nos uniformes de treino e competição, bem como nos espaços físicos. </w:t>
            </w:r>
            <w:r w:rsidRPr="00FD38B1">
              <w:br/>
            </w:r>
            <w:r w:rsidRPr="00FD38B1">
              <w:br/>
              <w:t xml:space="preserve">Na lista de materiais a serem adquiridos, não constam os materiais do Atletismo Paralímpico e da Natação Paralímpica. Isto porque tais materiais serão ofertadas pelo Centro Paralímpico Brasileiro. </w:t>
            </w:r>
            <w:r>
              <w:t>São eles:</w:t>
            </w:r>
          </w:p>
        </w:tc>
        <w:tc>
          <w:tcPr>
            <w:tcW w:w="144" w:type="dxa"/>
            <w:tcBorders>
              <w:top w:val="nil"/>
              <w:left w:val="nil"/>
              <w:bottom w:val="nil"/>
              <w:right w:val="nil"/>
            </w:tcBorders>
            <w:vAlign w:val="bottom"/>
            <w:hideMark/>
          </w:tcPr>
          <w:p w14:paraId="1003E099" w14:textId="77777777" w:rsidR="00EA2675" w:rsidRPr="00FD38B1" w:rsidRDefault="00EA2675" w:rsidP="00EA2675">
            <w:pPr>
              <w:ind w:left="283"/>
            </w:pPr>
          </w:p>
        </w:tc>
      </w:tr>
      <w:tr w:rsidR="00EA2675" w:rsidRPr="00FD38B1" w14:paraId="1260BC79" w14:textId="77777777" w:rsidTr="5C576917">
        <w:trPr>
          <w:trHeight w:val="1400"/>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2E6D24" w14:textId="77777777" w:rsidR="00EA2675" w:rsidRPr="00FD38B1" w:rsidRDefault="00EA2675" w:rsidP="00EA2675">
            <w:pPr>
              <w:ind w:left="283"/>
            </w:pPr>
            <w:r w:rsidRPr="00FD38B1">
              <w:lastRenderedPageBreak/>
              <w:t>MATERIAIS ATLETISMO PARALÍMPICO</w:t>
            </w:r>
            <w:r w:rsidRPr="00FD38B1">
              <w:br/>
              <w:t xml:space="preserve">1 - Mini Cone - Material Plástico; 23cm; cores variadas. </w:t>
            </w:r>
            <w:r w:rsidRPr="00FD38B1">
              <w:br/>
              <w:t xml:space="preserve">2 - Escada De Agilidade - Tamanho:50 cm de diâmetro 2 cm de espessura Conexão de 10 cm. </w:t>
            </w:r>
            <w:r w:rsidRPr="00FD38B1">
              <w:br/>
              <w:t xml:space="preserve">3 - Peso de Arremesso - Escada de Agilidade - Escada de Velocidade 5,3 Metros Com 10 Degraus em material de: EVA OU NYLON. </w:t>
            </w:r>
            <w:r w:rsidRPr="00FD38B1">
              <w:br/>
              <w:t xml:space="preserve">4 - Peso de Arremesso - Bola Arremesso; Em Ferro Galvanizado Com Formato Esférico; Material: Aço Peso: 4 Kg Tamanho: 115 cm de diâmetro </w:t>
            </w:r>
            <w:r w:rsidRPr="00FD38B1">
              <w:br/>
              <w:t xml:space="preserve">5 - Blocos de Partida - Bola Arremesso; Em Ferro Galvanizado Com Formato Esférico; Material: Aço Peso: 3 Kg Tamanho: 80 cm de diâmetro. </w:t>
            </w:r>
            <w:r w:rsidRPr="00FD38B1">
              <w:br/>
              <w:t xml:space="preserve">6 - Dardo de Arremesso - Atletismo - Bloco de Partida; Aço e Alumínio, Armação Rígida Em Aço Galvanizado, Com Apoios de Alumínio Revestidos Em </w:t>
            </w:r>
            <w:proofErr w:type="spellStart"/>
            <w:r w:rsidRPr="00FD38B1">
              <w:t>Pvc</w:t>
            </w:r>
            <w:proofErr w:type="spellEnd"/>
            <w:r w:rsidRPr="00FD38B1">
              <w:t xml:space="preserve">; Pesando Aproximadamente 6,00 Kg; Possui 16 Ajustes de Distância e 4 Ajustes de Inclinação; acompanha 3 Pinos Removíveis para Fixação Em Pista; Poderá Ser Utilizado Em Qualquer Tipo de Pista, Conforme Regras da </w:t>
            </w:r>
            <w:proofErr w:type="spellStart"/>
            <w:r w:rsidRPr="00FD38B1">
              <w:t>Iaaf</w:t>
            </w:r>
            <w:proofErr w:type="spellEnd"/>
            <w:r w:rsidRPr="00FD38B1">
              <w:t xml:space="preserve">. </w:t>
            </w:r>
            <w:r w:rsidRPr="00FD38B1">
              <w:br/>
              <w:t xml:space="preserve">7 - Dardo de Arremesso - Atletismo - Material: Corpo de alumínio e cabeça de aço. Peso: 500 g Tamanho 2,3m. </w:t>
            </w:r>
            <w:r w:rsidRPr="00FD38B1">
              <w:br/>
              <w:t xml:space="preserve">8 - Disco de Atletismo - Material: Corpo de alumínio e cabeça de aço Peso: 700 g Tamanho 2,3m. </w:t>
            </w:r>
            <w:r w:rsidRPr="00FD38B1">
              <w:br/>
              <w:t xml:space="preserve">9 - Pelotas - Pelotas de 250 gramas.   </w:t>
            </w:r>
            <w:r w:rsidRPr="00FD38B1">
              <w:br/>
              <w:t xml:space="preserve">10 - Cone Chapéu Chinês - Material: Plástico Cor: coloridos. </w:t>
            </w:r>
            <w:r w:rsidRPr="00FD38B1">
              <w:br/>
              <w:t xml:space="preserve">11 - Sapatilha Atletismo - Sapatilha de Corrida Atletismo. Material Microfibra Flexível. </w:t>
            </w:r>
            <w:r w:rsidRPr="00FD38B1">
              <w:br/>
              <w:t xml:space="preserve">12 - Cone Grande - Cone PVC 50cm vazado </w:t>
            </w:r>
            <w:r w:rsidRPr="00FD38B1">
              <w:br/>
              <w:t xml:space="preserve">13 - Cronômetro - Cronômetro utilizado para controlar tempo; digital, profissional de bolso, resolução de 1/100 S; tela LCD c/ luz de fundo; resistente a respingos d’água; com cordão para transporte. Marca: Pista e Campo Modelo: SP </w:t>
            </w:r>
            <w:r w:rsidRPr="00FD38B1">
              <w:br/>
              <w:t xml:space="preserve">14 - Coletes - COLETE ESPORTIVO: Colete esportivo em tecido sintético e elástico infantil. Ideal para treino de esportes coletivos (futebol, basquete, handebol etc.). Produto de altíssima qualidade. Tecido especial 100% poliéster com alta capacidade de eliminar o suor. Excelente resistência a lavagens. Elastano nas laterais (duas faixas elásticas em cada colete para maior resistência). Tamanho único. 10 de cada cor. </w:t>
            </w:r>
          </w:p>
        </w:tc>
        <w:tc>
          <w:tcPr>
            <w:tcW w:w="144" w:type="dxa"/>
            <w:tcBorders>
              <w:top w:val="nil"/>
              <w:left w:val="nil"/>
              <w:bottom w:val="nil"/>
              <w:right w:val="nil"/>
            </w:tcBorders>
            <w:vAlign w:val="bottom"/>
            <w:hideMark/>
          </w:tcPr>
          <w:p w14:paraId="371DEED9" w14:textId="77777777" w:rsidR="00EA2675" w:rsidRPr="00FD38B1" w:rsidRDefault="00EA2675" w:rsidP="00EA2675">
            <w:pPr>
              <w:ind w:left="283"/>
            </w:pPr>
          </w:p>
        </w:tc>
      </w:tr>
      <w:tr w:rsidR="00EA2675" w:rsidRPr="00FD38B1" w14:paraId="08B29178" w14:textId="77777777" w:rsidTr="5C576917">
        <w:trPr>
          <w:trHeight w:val="2715"/>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2B25EE" w14:textId="77777777" w:rsidR="00EA2675" w:rsidRPr="00FD38B1" w:rsidRDefault="00EA2675" w:rsidP="00EA2675">
            <w:pPr>
              <w:ind w:left="283"/>
            </w:pPr>
            <w:r w:rsidRPr="00FD38B1">
              <w:lastRenderedPageBreak/>
              <w:t>MATERIAIS NATAÇÃO PARALÍMPICA</w:t>
            </w:r>
            <w:r w:rsidRPr="00FD38B1">
              <w:br/>
              <w:t xml:space="preserve">1 - Palmar (piscina) - Palmar; Polietileno; Nadadeira; 3 Mm Espessura - Tamanho 220 Mm x 150 Mm (c x L); Tiras de Silicone; </w:t>
            </w:r>
            <w:r w:rsidRPr="00FD38B1">
              <w:br/>
              <w:t xml:space="preserve">2 - Espaguete - Flutuador flexível espaguete Material: polietileno Tamanho: 1,60 m x 5 cm </w:t>
            </w:r>
            <w:r w:rsidRPr="00FD38B1">
              <w:br/>
              <w:t xml:space="preserve">3 - Argolas para recreação submersa em piscina - Arco em </w:t>
            </w:r>
            <w:proofErr w:type="spellStart"/>
            <w:r w:rsidRPr="00FD38B1">
              <w:t>pvc</w:t>
            </w:r>
            <w:proofErr w:type="spellEnd"/>
            <w:r w:rsidRPr="00FD38B1">
              <w:t xml:space="preserve"> colorido tipo bambolê. Medidas: 18 cm de diâmetro Peso: 1kg kit com 4 </w:t>
            </w:r>
            <w:r w:rsidRPr="00FD38B1">
              <w:br/>
              <w:t xml:space="preserve">4 - Prancha Média Corretiva Natação Eva - A Prancha Corretiva media desenvolvido em Eva, é utilizada na natação e hidroginástica, sua principal função é para correção de estilos de nado, variação de nados, exercitar braços alternadamente e aperfeiçoamento da respiração, material durável, leve e lavável. Dimensões aproximadas: Altura: 3 cm, Largura superior: 24 cm, Largura inferior: 12 cm, Comprimento: 42 cm </w:t>
            </w:r>
            <w:r w:rsidRPr="00FD38B1">
              <w:br/>
              <w:t xml:space="preserve">5 - Cronometro - Cronômetro utilizado para controlar tempo; digital, profissional de bolso, resolução de 1/100 S; tela LCD c/ luz de fundo; resistente a respingos </w:t>
            </w:r>
            <w:r>
              <w:t>d</w:t>
            </w:r>
            <w:r w:rsidRPr="00FD38B1">
              <w:t xml:space="preserve">’água; com cordão para transporte; garantia mínima de 6 meses. Marca: Pista e Campo Modelo: SP </w:t>
            </w:r>
          </w:p>
        </w:tc>
        <w:tc>
          <w:tcPr>
            <w:tcW w:w="144" w:type="dxa"/>
            <w:tcBorders>
              <w:top w:val="nil"/>
              <w:left w:val="nil"/>
              <w:bottom w:val="nil"/>
              <w:right w:val="nil"/>
            </w:tcBorders>
            <w:vAlign w:val="bottom"/>
            <w:hideMark/>
          </w:tcPr>
          <w:p w14:paraId="265AE93D" w14:textId="77777777" w:rsidR="00EA2675" w:rsidRPr="00FD38B1" w:rsidRDefault="00EA2675" w:rsidP="00EA2675">
            <w:pPr>
              <w:ind w:left="283"/>
            </w:pPr>
          </w:p>
        </w:tc>
      </w:tr>
      <w:tr w:rsidR="00EA2675" w:rsidRPr="00FD38B1" w14:paraId="66411B27" w14:textId="77777777" w:rsidTr="5C576917">
        <w:trPr>
          <w:trHeight w:val="1203"/>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58366EF" w14:textId="77777777" w:rsidR="00EA2675" w:rsidRPr="00FD38B1" w:rsidRDefault="00EA2675" w:rsidP="00EA2675">
            <w:pPr>
              <w:ind w:left="283"/>
            </w:pPr>
            <w:r w:rsidRPr="00FD38B1">
              <w:t>PLANO DE COMPETIÇÕES: o plano de trabalho da OSC deverá prever todos os custos necessários para implementação dos serviços de participação dos atletas nas competições esportivas abaixo listadas, contemplando os custos federativos, transporte, alimentação, hospedagem e outros serviços operacionais que sejam necessários, tais como ambulâncias.</w:t>
            </w:r>
          </w:p>
        </w:tc>
        <w:tc>
          <w:tcPr>
            <w:tcW w:w="144" w:type="dxa"/>
            <w:tcBorders>
              <w:top w:val="nil"/>
              <w:left w:val="nil"/>
              <w:bottom w:val="nil"/>
              <w:right w:val="nil"/>
            </w:tcBorders>
            <w:vAlign w:val="bottom"/>
            <w:hideMark/>
          </w:tcPr>
          <w:p w14:paraId="5D10BD75" w14:textId="77777777" w:rsidR="00EA2675" w:rsidRPr="00FD38B1" w:rsidRDefault="00EA2675" w:rsidP="00EA2675">
            <w:pPr>
              <w:ind w:left="283"/>
            </w:pPr>
          </w:p>
        </w:tc>
      </w:tr>
      <w:tr w:rsidR="00EA2675" w:rsidRPr="00FD38B1" w14:paraId="57BD4F1A" w14:textId="77777777" w:rsidTr="5C576917">
        <w:trPr>
          <w:trHeight w:val="1845"/>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ABB855A" w14:textId="77777777" w:rsidR="00EA2675" w:rsidRPr="00FD38B1" w:rsidRDefault="00EA2675" w:rsidP="00EA2675">
            <w:pPr>
              <w:ind w:left="283"/>
            </w:pPr>
            <w:r w:rsidRPr="00FD38B1">
              <w:t>Atletismo COTP: Circuito Performance/Esporte Clube Pinheiros; Circuito Performance; Circuito Paulista Open De Atletismo; Copa Futuro; Campeonato Paulista de Atletismo Sub -18; Troféu São Paulo; Campeonato Paulista De Atletismo Adulto; Campeonato Paulista De Atletismo Sub-20; Campeonato Paulista De Atletismo Sub-23; Campeonato Paulista De Atletismo Sub-16; Troféu Bandeirantes; Campeonato Paulista De Atletismo Sub-14; Campeonato Brasileiro Indoor; Copa Brasil Meio-Fundo e Fundo; Copa Brasil de Provas Combinadas; Troféu Adhemar Ferreira da Silva; Campeonato Brasileiro Interclubes Sub-23; Campeonato Brasileiro Interclubes Sub-18; Desafio CBAT/CPB;  Troféu Brasil de atletismo; Campeonato Brasileiro Interclubes Sub-20; Campeonato Brasileiro Interclubes Sub-16.</w:t>
            </w:r>
            <w:r w:rsidRPr="00FD38B1">
              <w:br/>
            </w:r>
          </w:p>
        </w:tc>
        <w:tc>
          <w:tcPr>
            <w:tcW w:w="144" w:type="dxa"/>
            <w:tcBorders>
              <w:top w:val="nil"/>
              <w:left w:val="nil"/>
              <w:bottom w:val="nil"/>
              <w:right w:val="nil"/>
            </w:tcBorders>
            <w:vAlign w:val="bottom"/>
            <w:hideMark/>
          </w:tcPr>
          <w:p w14:paraId="36F7B3E6" w14:textId="77777777" w:rsidR="00EA2675" w:rsidRPr="00FD38B1" w:rsidRDefault="00EA2675" w:rsidP="00EA2675">
            <w:pPr>
              <w:ind w:left="283"/>
            </w:pPr>
          </w:p>
        </w:tc>
      </w:tr>
      <w:tr w:rsidR="00EA2675" w:rsidRPr="00FD38B1" w14:paraId="7837046D" w14:textId="77777777" w:rsidTr="5C576917">
        <w:trPr>
          <w:trHeight w:val="1020"/>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4907C67" w14:textId="77777777" w:rsidR="00EA2675" w:rsidRPr="00FD38B1" w:rsidRDefault="00EA2675" w:rsidP="00EA2675">
            <w:pPr>
              <w:ind w:left="283"/>
            </w:pPr>
            <w:r w:rsidRPr="00FD38B1">
              <w:t xml:space="preserve">Atletismo Paralímpico: Meeting regionais sudeste e campeonatos brasileiros paralímpicos. </w:t>
            </w:r>
          </w:p>
        </w:tc>
        <w:tc>
          <w:tcPr>
            <w:tcW w:w="144" w:type="dxa"/>
            <w:tcBorders>
              <w:top w:val="nil"/>
              <w:left w:val="nil"/>
              <w:bottom w:val="nil"/>
              <w:right w:val="nil"/>
            </w:tcBorders>
            <w:noWrap/>
            <w:vAlign w:val="bottom"/>
            <w:hideMark/>
          </w:tcPr>
          <w:p w14:paraId="06013ABC" w14:textId="77777777" w:rsidR="00EA2675" w:rsidRPr="00FD38B1" w:rsidRDefault="00EA2675" w:rsidP="00EA2675">
            <w:pPr>
              <w:ind w:left="283"/>
            </w:pPr>
          </w:p>
        </w:tc>
      </w:tr>
      <w:tr w:rsidR="00EA2675" w:rsidRPr="00FD38B1" w14:paraId="5F9186E6" w14:textId="77777777" w:rsidTr="5C576917">
        <w:trPr>
          <w:trHeight w:val="1785"/>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1B1CA66" w14:textId="77777777" w:rsidR="00EA2675" w:rsidRPr="00FD38B1" w:rsidRDefault="00EA2675" w:rsidP="00EA2675">
            <w:pPr>
              <w:ind w:left="283"/>
            </w:pPr>
            <w:r w:rsidRPr="00FD38B1">
              <w:lastRenderedPageBreak/>
              <w:t xml:space="preserve">Basquete Feminino: Torneio "Simone Lima" sub-13; Torneio "Simone Lima" sub-15; Campeonato Paulista sub-13; Campeonato Paulista sub-14; Campeonato Paulista sub-15; Campeonato Paulista sub-16; Campeonato brasileiro interclubes sub-15; Campeonato brasileiro interclubes sub-17. </w:t>
            </w:r>
            <w:r w:rsidRPr="00FD38B1">
              <w:br/>
            </w:r>
            <w:r w:rsidRPr="00FD38B1">
              <w:br/>
              <w:t>Basquete Masculino: Campeonato paulista sub-14; Campeonato paulista sub-15; Campeonato paulista sub-16; Campeonato brasileiro interclubes sub-15; Campeonato brasileiro interclubes sub-17.</w:t>
            </w:r>
          </w:p>
        </w:tc>
        <w:tc>
          <w:tcPr>
            <w:tcW w:w="144" w:type="dxa"/>
            <w:tcBorders>
              <w:top w:val="nil"/>
              <w:left w:val="nil"/>
              <w:bottom w:val="nil"/>
              <w:right w:val="nil"/>
            </w:tcBorders>
            <w:noWrap/>
            <w:vAlign w:val="bottom"/>
            <w:hideMark/>
          </w:tcPr>
          <w:p w14:paraId="4CAE8E2F" w14:textId="77777777" w:rsidR="00EA2675" w:rsidRPr="00FD38B1" w:rsidRDefault="00EA2675" w:rsidP="00EA2675">
            <w:pPr>
              <w:ind w:left="283"/>
            </w:pPr>
          </w:p>
        </w:tc>
      </w:tr>
      <w:tr w:rsidR="00EA2675" w:rsidRPr="00FD38B1" w14:paraId="329B92B0" w14:textId="77777777" w:rsidTr="5C576917">
        <w:trPr>
          <w:trHeight w:val="1785"/>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CF11FFC" w14:textId="77777777" w:rsidR="00EA2675" w:rsidRPr="00FD38B1" w:rsidRDefault="00EA2675" w:rsidP="00EA2675">
            <w:pPr>
              <w:ind w:left="283"/>
            </w:pPr>
            <w:r w:rsidRPr="00FD38B1">
              <w:t xml:space="preserve">Basquete 3x3: Campeonato Paulista de Basquete 3x3 - Sub 18, Sub 21 e adultos; Campeonato Brasileiro Interclubes de Basquete 3x3 Sub 17 (Masculino e Feminino); Campeonato Brasileiro Interclubes de Basquete 3x3 Sub 21 (Masculino e Feminino); Campeonato Brasileiro Interclubes de Basquete 3x3 adulto (Masculino e Feminino); Campeonato Brasileiro de Basquete 3x3: Sub 18, Sub 21 e adultos (Masculino e Feminino); Road </w:t>
            </w:r>
            <w:proofErr w:type="spellStart"/>
            <w:r w:rsidRPr="00FD38B1">
              <w:t>to</w:t>
            </w:r>
            <w:proofErr w:type="spellEnd"/>
            <w:r w:rsidRPr="00FD38B1">
              <w:t xml:space="preserve"> Challenger FIBA 3x3: Adulto Masculino.</w:t>
            </w:r>
          </w:p>
        </w:tc>
        <w:tc>
          <w:tcPr>
            <w:tcW w:w="144" w:type="dxa"/>
            <w:tcBorders>
              <w:top w:val="nil"/>
              <w:left w:val="nil"/>
              <w:bottom w:val="nil"/>
              <w:right w:val="nil"/>
            </w:tcBorders>
            <w:noWrap/>
            <w:vAlign w:val="bottom"/>
            <w:hideMark/>
          </w:tcPr>
          <w:p w14:paraId="7964FF1A" w14:textId="77777777" w:rsidR="00EA2675" w:rsidRPr="00FD38B1" w:rsidRDefault="00EA2675" w:rsidP="00EA2675">
            <w:pPr>
              <w:ind w:left="283"/>
            </w:pPr>
          </w:p>
        </w:tc>
      </w:tr>
      <w:tr w:rsidR="00EA2675" w:rsidRPr="00FD38B1" w14:paraId="6702FBE7" w14:textId="77777777" w:rsidTr="5C576917">
        <w:trPr>
          <w:trHeight w:val="1860"/>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55748BA" w14:textId="77777777" w:rsidR="00EA2675" w:rsidRPr="00FD38B1" w:rsidRDefault="00EA2675" w:rsidP="00EA2675">
            <w:pPr>
              <w:ind w:left="283"/>
            </w:pPr>
            <w:r w:rsidRPr="00FD38B1">
              <w:t>Boxe: Campeonato Paulista Elite e de Estreantes Masculino e Feminino; Campeonato Paulista Juvenil e Cadete + Campeonato de Estreantes Juvenil e Cadete (1ªRodada); Campeonato Paulista Juvenil e Cadete + Campeonato de Estreantes Juvenil e Cadete (2ª Rodada); Campeonato</w:t>
            </w:r>
            <w:r>
              <w:t xml:space="preserve"> </w:t>
            </w:r>
            <w:r w:rsidRPr="00FD38B1">
              <w:t>Paulista Juvenil e Cadete + Campeonato de Estreantes Juvenil e Cadete (3ª Rodada); Campeonato Paulista Juvenil e Cadete + Campeonato de Estreantes Juvenil e Cadete (4ª Rodada e Finais); 1ª Rodada do Campeonato Paulista Infantil e Festival Mirim; 2ª Rodada do Campeonato Paulista Infantil e Festival Mirim; 3ª Rodada e Finais do Campeonato Paulista Infantil e Festival Mirim; 1ª Rodada da Taça São Paulo Juvenil e Cadete; 2ª Rodada da Taça São Paulo Juvenil e Cadete; 3ª Rodada e finais da Taça São Paulo Juvenil e Cadete; Campeonato Brasileiro Masculino e Feminino;  Elite; Campeonato Brasileiro de Boxe - CATEGORIAS DE BASE.</w:t>
            </w:r>
            <w:r w:rsidRPr="00FD38B1">
              <w:br/>
            </w:r>
          </w:p>
        </w:tc>
        <w:tc>
          <w:tcPr>
            <w:tcW w:w="144" w:type="dxa"/>
            <w:tcBorders>
              <w:top w:val="nil"/>
              <w:left w:val="nil"/>
              <w:bottom w:val="nil"/>
              <w:right w:val="nil"/>
            </w:tcBorders>
            <w:noWrap/>
            <w:vAlign w:val="bottom"/>
            <w:hideMark/>
          </w:tcPr>
          <w:p w14:paraId="508DB26E" w14:textId="77777777" w:rsidR="00EA2675" w:rsidRPr="00FD38B1" w:rsidRDefault="00EA2675" w:rsidP="00EA2675">
            <w:pPr>
              <w:ind w:left="283"/>
            </w:pPr>
          </w:p>
        </w:tc>
      </w:tr>
      <w:tr w:rsidR="00EA2675" w:rsidRPr="00FD38B1" w14:paraId="778B1822" w14:textId="77777777" w:rsidTr="5C576917">
        <w:trPr>
          <w:trHeight w:val="1800"/>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886B3DE" w14:textId="77777777" w:rsidR="00EA2675" w:rsidRPr="00FD38B1" w:rsidRDefault="00EA2675" w:rsidP="00EA2675">
            <w:pPr>
              <w:ind w:left="283"/>
            </w:pPr>
            <w:r w:rsidRPr="00FD38B1">
              <w:t>Futebol Feminino: Taça Cidade de São Paulo de Futebol Feminino – Sub 15; Taça Cidade de São Paulo de Futebol Feminino – Sub 17; Campeonato Paulista FPF – Sub 15; Campeonato Paulista FPF – Sub 17; Festival Paulista FPF – Sub 14; Liga de Desenvolvimento – Sub 14; Torneio Amador – Sub 11 e Sub 13; Taça Cidade de São Paulo de Futebol Feminino – Sub 13.</w:t>
            </w:r>
            <w:r w:rsidRPr="00FD38B1">
              <w:br/>
            </w:r>
            <w:r w:rsidRPr="00FD38B1">
              <w:br/>
              <w:t xml:space="preserve">Futebol Masculino: Campeonato Paulista FPF – Sub 15; Campeonato Paulista FPF – Sub 17; Campeonato Paulista FPF – Sub 20; Torneios </w:t>
            </w:r>
            <w:proofErr w:type="spellStart"/>
            <w:r w:rsidRPr="00FD38B1">
              <w:t>Imbrachina</w:t>
            </w:r>
            <w:proofErr w:type="spellEnd"/>
            <w:r w:rsidRPr="00FD38B1">
              <w:t xml:space="preserve">, </w:t>
            </w:r>
            <w:proofErr w:type="spellStart"/>
            <w:r w:rsidRPr="00FD38B1">
              <w:t>Conect</w:t>
            </w:r>
            <w:proofErr w:type="spellEnd"/>
            <w:r w:rsidRPr="00FD38B1">
              <w:t xml:space="preserve"> </w:t>
            </w:r>
            <w:proofErr w:type="spellStart"/>
            <w:r w:rsidRPr="00FD38B1">
              <w:t>Fut</w:t>
            </w:r>
            <w:proofErr w:type="spellEnd"/>
            <w:r w:rsidRPr="00FD38B1">
              <w:t xml:space="preserve"> e Paulista Cup Sub 15 e Sub 17; Torneios </w:t>
            </w:r>
            <w:proofErr w:type="spellStart"/>
            <w:r w:rsidRPr="00FD38B1">
              <w:t>Imbrachina</w:t>
            </w:r>
            <w:proofErr w:type="spellEnd"/>
            <w:r w:rsidRPr="00FD38B1">
              <w:t xml:space="preserve">, </w:t>
            </w:r>
            <w:proofErr w:type="spellStart"/>
            <w:r w:rsidRPr="00FD38B1">
              <w:t>Conect</w:t>
            </w:r>
            <w:proofErr w:type="spellEnd"/>
            <w:r w:rsidRPr="00FD38B1">
              <w:t xml:space="preserve"> </w:t>
            </w:r>
            <w:proofErr w:type="spellStart"/>
            <w:r w:rsidRPr="00FD38B1">
              <w:t>Fut</w:t>
            </w:r>
            <w:proofErr w:type="spellEnd"/>
            <w:r w:rsidRPr="00FD38B1">
              <w:t xml:space="preserve"> e Paulista Cup Sub 20.</w:t>
            </w:r>
          </w:p>
        </w:tc>
        <w:tc>
          <w:tcPr>
            <w:tcW w:w="144" w:type="dxa"/>
            <w:tcBorders>
              <w:top w:val="nil"/>
              <w:left w:val="nil"/>
              <w:bottom w:val="nil"/>
              <w:right w:val="nil"/>
            </w:tcBorders>
            <w:noWrap/>
            <w:vAlign w:val="bottom"/>
            <w:hideMark/>
          </w:tcPr>
          <w:p w14:paraId="62AF3B84" w14:textId="77777777" w:rsidR="00EA2675" w:rsidRPr="00FD38B1" w:rsidRDefault="00EA2675" w:rsidP="00EA2675">
            <w:pPr>
              <w:ind w:left="283"/>
            </w:pPr>
          </w:p>
        </w:tc>
      </w:tr>
      <w:tr w:rsidR="00EA2675" w:rsidRPr="00FD38B1" w14:paraId="6F8ADB6F" w14:textId="77777777" w:rsidTr="5C576917">
        <w:trPr>
          <w:trHeight w:val="1650"/>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E29C0BF" w14:textId="77777777" w:rsidR="00EA2675" w:rsidRPr="00FD38B1" w:rsidRDefault="00EA2675" w:rsidP="00EA2675">
            <w:pPr>
              <w:ind w:left="283"/>
            </w:pPr>
            <w:r w:rsidRPr="00FD38B1">
              <w:lastRenderedPageBreak/>
              <w:t xml:space="preserve">Ginástica Artística: Festival Arthur Zanetti - 1ª Etapa; Taça São Paulo De Ginástica Artística 1ªFase; Troféu Destaque da Liga – 1ª Etapa; Troféu São Paulo De Ginástica Artística - 1ª Fase; Copa São Paulo De Ginástica Artística - 1ª Fase; Troféu Destaque da Liga – 2ª Etapa (Feminino); Troféu Destaque Da Liga - 2ª Etapa (Masculino; Campeonato Estadual De Ginástica Artística Categorias: Infantil E Adulta. Troféu Destaque Da Liga - 3ª Etapa. Campeonato Estadual De Ginástica Artística Categorias: </w:t>
            </w:r>
            <w:proofErr w:type="spellStart"/>
            <w:r w:rsidRPr="00FD38B1">
              <w:t>Pré</w:t>
            </w:r>
            <w:proofErr w:type="spellEnd"/>
            <w:r w:rsidRPr="00FD38B1">
              <w:t>-Infantil e Juvenil; Taça São Paulo De Ginástica Artística 2ª Fase; Festival Arthur Zanetti - 2ª Etapa; Troféu São Paulo De Ginástica Artística -2ª Fase; Copa São Paulo De Ginástica Artística - 2ª Fase; Copa São Paulo De Ginástica Artística - 2ª Fase; Troféu Destaque Da</w:t>
            </w:r>
            <w:r w:rsidRPr="00FD38B1">
              <w:br/>
              <w:t xml:space="preserve">Liga - 4ª Etapa; CBI - Troféu Brasil de Ginástica Artística; CBI - Campeonato Brasileiro de Ginástica Artística - Infantil; CBI - Campeonato Brasileiro de Ginástica Artística - Adulto; CBI - Campeonato Brasileiro de Ginástica Artística - </w:t>
            </w:r>
            <w:proofErr w:type="spellStart"/>
            <w:r w:rsidRPr="00FD38B1">
              <w:t>Pré</w:t>
            </w:r>
            <w:proofErr w:type="spellEnd"/>
            <w:r w:rsidRPr="00FD38B1">
              <w:t>-Infantil; CBI - Campeonato Brasileiro de Ginástica Artística - Juvenil.</w:t>
            </w:r>
          </w:p>
        </w:tc>
        <w:tc>
          <w:tcPr>
            <w:tcW w:w="144" w:type="dxa"/>
            <w:tcBorders>
              <w:top w:val="nil"/>
              <w:left w:val="nil"/>
              <w:bottom w:val="nil"/>
              <w:right w:val="nil"/>
            </w:tcBorders>
            <w:shd w:val="clear" w:color="auto" w:fill="FFFFFF" w:themeFill="background1"/>
            <w:vAlign w:val="bottom"/>
            <w:hideMark/>
          </w:tcPr>
          <w:p w14:paraId="12D4248C" w14:textId="77777777" w:rsidR="00EA2675" w:rsidRPr="00FD38B1" w:rsidRDefault="00EA2675" w:rsidP="00EA2675">
            <w:pPr>
              <w:ind w:left="283"/>
            </w:pPr>
          </w:p>
        </w:tc>
      </w:tr>
      <w:tr w:rsidR="00EA2675" w:rsidRPr="00FD38B1" w14:paraId="71780B13" w14:textId="77777777" w:rsidTr="5C576917">
        <w:trPr>
          <w:trHeight w:val="1545"/>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112397" w14:textId="77777777" w:rsidR="00EA2675" w:rsidRPr="00FD38B1" w:rsidRDefault="00EA2675" w:rsidP="00EA2675">
            <w:pPr>
              <w:ind w:left="283"/>
            </w:pPr>
            <w:r w:rsidRPr="00FD38B1">
              <w:t>Handebol Feminino: Campeonato Super Paulistão – INFANTIL; Campeonato Super Paulistão – CADETE; Campeonato Super Paulistão – JUVENIL; Campeonato Super Paulistão – JÚNIOR; Campeonato Brasileiro Interclubes - INFANTIL; Campeonato Brasileiro Interclubes - CADETE; Campeonato Brasileiro Interclubes - JUVENIL;  Campeonato Brasileiro Interclubes – JUNIOR.</w:t>
            </w:r>
            <w:r w:rsidRPr="00FD38B1">
              <w:br/>
            </w:r>
            <w:r w:rsidRPr="00FD38B1">
              <w:br/>
              <w:t xml:space="preserve">Handebol Masculino: Campeonato Super Paulistão – INFANTIL;  Campeonato Super Paulistão - CADETE; Campeonato Super Paulistão - JUVENIL; Campeonato Brasileiro Interclubes - INFANTIL; Campeonato Brasileiro Interclubes - CADETE; Campeonato Brasileiro Interclubes - JUVENIL. </w:t>
            </w:r>
          </w:p>
        </w:tc>
        <w:tc>
          <w:tcPr>
            <w:tcW w:w="144" w:type="dxa"/>
            <w:tcBorders>
              <w:top w:val="nil"/>
              <w:left w:val="nil"/>
              <w:bottom w:val="nil"/>
              <w:right w:val="nil"/>
            </w:tcBorders>
            <w:shd w:val="clear" w:color="auto" w:fill="FFFFFF" w:themeFill="background1"/>
            <w:vAlign w:val="bottom"/>
            <w:hideMark/>
          </w:tcPr>
          <w:p w14:paraId="558F31D8" w14:textId="77777777" w:rsidR="00EA2675" w:rsidRPr="00FD38B1" w:rsidRDefault="00EA2675" w:rsidP="00EA2675">
            <w:pPr>
              <w:ind w:left="283"/>
            </w:pPr>
          </w:p>
        </w:tc>
      </w:tr>
      <w:tr w:rsidR="00EA2675" w:rsidRPr="00FD38B1" w14:paraId="63BF0DA0" w14:textId="77777777" w:rsidTr="5C576917">
        <w:trPr>
          <w:trHeight w:val="1380"/>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54DCF6A" w14:textId="77777777" w:rsidR="00EA2675" w:rsidRPr="00FD38B1" w:rsidRDefault="00EA2675" w:rsidP="00EA2675">
            <w:pPr>
              <w:ind w:left="283"/>
            </w:pPr>
            <w:r w:rsidRPr="00FD38B1">
              <w:t>Judô: Seletiva para o Campeonato Brasileiro Regional; Copa São Paulo Divisão Especial e Sub13 Aspirante; Campeonato Inter regional Sub 18 e Sub 21; Open Ajinomoto – Divisão Especial; Campeonato Paulista Sub 18; Open Ajinomoto - Aspirante/Open Corinthians; Campeonato</w:t>
            </w:r>
            <w:r w:rsidRPr="00FD38B1">
              <w:br/>
              <w:t>Paulista por Faixas; Campeonato Paulista Sub 21; Campeonato Inter regional Sub 13, Sub 15 e Sênior; Campeonato Paulista Sub 13 e Sub 15, Campeonato Inter regional Aspirante; Campeonato Paulista Aspirante; CBI: Meeting Nacional Cadete e Júnior; Campeonato Brasileiro Regional; CBI: Taça Brasil Júnior; Campeonato Brasileiro Cadete (Individual e Equipe); Campeonato Brasileiro Junior (Individual e Equipe); Campeonato Brasileiro Sub 13 (Individual); Campeonato Brasileiro Sub 15 (Individual); CBI: Seletiva Nacional Cadete e Junior.</w:t>
            </w:r>
          </w:p>
        </w:tc>
        <w:tc>
          <w:tcPr>
            <w:tcW w:w="144" w:type="dxa"/>
            <w:tcBorders>
              <w:top w:val="nil"/>
              <w:left w:val="nil"/>
              <w:bottom w:val="nil"/>
              <w:right w:val="nil"/>
            </w:tcBorders>
            <w:shd w:val="clear" w:color="auto" w:fill="FFFFFF" w:themeFill="background1"/>
            <w:vAlign w:val="bottom"/>
            <w:hideMark/>
          </w:tcPr>
          <w:p w14:paraId="351AE48F" w14:textId="77777777" w:rsidR="00EA2675" w:rsidRPr="00FD38B1" w:rsidRDefault="00EA2675" w:rsidP="00EA2675">
            <w:pPr>
              <w:ind w:left="283"/>
            </w:pPr>
          </w:p>
        </w:tc>
      </w:tr>
      <w:tr w:rsidR="00EA2675" w:rsidRPr="00FD38B1" w14:paraId="06C5603A" w14:textId="77777777" w:rsidTr="5C576917">
        <w:trPr>
          <w:trHeight w:val="1380"/>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37A9E80" w14:textId="77777777" w:rsidR="00EA2675" w:rsidRPr="00FD38B1" w:rsidRDefault="00EA2675" w:rsidP="00EA2675">
            <w:pPr>
              <w:ind w:left="283"/>
            </w:pPr>
            <w:r w:rsidRPr="00FD38B1">
              <w:t xml:space="preserve">Judô Paralímpico: Campeonato Paulista de judô paralímpico; </w:t>
            </w:r>
            <w:proofErr w:type="spellStart"/>
            <w:r w:rsidRPr="00FD38B1">
              <w:t>Grandprix</w:t>
            </w:r>
            <w:proofErr w:type="spellEnd"/>
            <w:r w:rsidRPr="00FD38B1">
              <w:t xml:space="preserve"> de Judô Paralímpico - etapas 1 e 2; Paralimpíadas escolares; Jogos Juvenis</w:t>
            </w:r>
          </w:p>
        </w:tc>
        <w:tc>
          <w:tcPr>
            <w:tcW w:w="144" w:type="dxa"/>
            <w:tcBorders>
              <w:top w:val="nil"/>
              <w:left w:val="nil"/>
              <w:bottom w:val="nil"/>
              <w:right w:val="nil"/>
            </w:tcBorders>
            <w:shd w:val="clear" w:color="auto" w:fill="FFFFFF" w:themeFill="background1"/>
            <w:vAlign w:val="bottom"/>
            <w:hideMark/>
          </w:tcPr>
          <w:p w14:paraId="021F5325" w14:textId="77777777" w:rsidR="00EA2675" w:rsidRPr="00FD38B1" w:rsidRDefault="00EA2675" w:rsidP="00EA2675">
            <w:pPr>
              <w:ind w:left="283"/>
            </w:pPr>
          </w:p>
        </w:tc>
      </w:tr>
      <w:tr w:rsidR="00EA2675" w:rsidRPr="00FD38B1" w14:paraId="3D231E11" w14:textId="77777777" w:rsidTr="5C576917">
        <w:trPr>
          <w:trHeight w:val="1485"/>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D0943DF" w14:textId="77777777" w:rsidR="00EA2675" w:rsidRPr="00FD38B1" w:rsidRDefault="00EA2675" w:rsidP="00EA2675">
            <w:pPr>
              <w:ind w:left="283"/>
            </w:pPr>
            <w:r w:rsidRPr="00FD38B1">
              <w:lastRenderedPageBreak/>
              <w:t>Levantamento de peso: Avaliação Técnica CBLP; Campeonato Brasileiro Sub 20 / Adulto; Avaliação Técnica CBLP; Campeonato Brasileiro Sub 17 / Sub 15</w:t>
            </w:r>
          </w:p>
        </w:tc>
        <w:tc>
          <w:tcPr>
            <w:tcW w:w="144" w:type="dxa"/>
            <w:tcBorders>
              <w:top w:val="nil"/>
              <w:left w:val="nil"/>
              <w:bottom w:val="nil"/>
              <w:right w:val="nil"/>
            </w:tcBorders>
            <w:shd w:val="clear" w:color="auto" w:fill="FFFFFF" w:themeFill="background1"/>
            <w:vAlign w:val="bottom"/>
            <w:hideMark/>
          </w:tcPr>
          <w:p w14:paraId="477DB8B0" w14:textId="77777777" w:rsidR="00EA2675" w:rsidRPr="00FD38B1" w:rsidRDefault="00EA2675" w:rsidP="00EA2675">
            <w:pPr>
              <w:ind w:left="283"/>
            </w:pPr>
          </w:p>
        </w:tc>
      </w:tr>
      <w:tr w:rsidR="00EA2675" w:rsidRPr="00FD38B1" w14:paraId="05A86DBF" w14:textId="77777777" w:rsidTr="5C576917">
        <w:trPr>
          <w:trHeight w:val="1545"/>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7453BC2" w14:textId="77777777" w:rsidR="00EA2675" w:rsidRPr="00FD38B1" w:rsidRDefault="00EA2675" w:rsidP="00EA2675">
            <w:pPr>
              <w:ind w:left="283"/>
            </w:pPr>
            <w:r w:rsidRPr="00FD38B1">
              <w:t>Natação: Torneio Regional Infantil; Torneio Regional Juvenil a Sênior; Torneio Regional Petiz; 1ª Etapa do Circuito Mirim; Torneio Regional Infantil e Juvenil; Torneio Regional Petiz a Sênior; Torneio Regional Petiz; 2ª Etapa do Circuito Mirim; Campeonato Paulista Infantil de Inverno; Campeonato Paulista Júnior e Sênior de Inverno; 3ª Etapa do Circuito Mirim; Campeonato Paulista Juvenil de Inverno; Campeonato Paulista Petiz de Inverno; Torneio Regional Juvenil a Sênior; Seletiva Troféu Kim Mollo; 4ª Etapa do Circuito Mirim; 5ª Etapa do Circuito Mirim; Campeonato Paulista Petiz de Verão; Campeonato Paulista Juvenil de Verão; 6ª Etapa do Circuito Mirim; Campeonato Paulista Júnior e Sênior de Verão; Campeonato Brasileiro Interclubes Júnior de Inverno; Campeonato Brasileiro Interclubes Juvenil de Inverno; Campeonato Brasileiro Interclubes Infantil de Inverno; Campeonato Brasileiro Juvenil de Verão; Campeonato Brasileiro Infantil de Verão; Campeonato Brasileiro Infantil de Verão; Campeonato Brasileiro Interclubes Júnior de Verão</w:t>
            </w:r>
          </w:p>
        </w:tc>
        <w:tc>
          <w:tcPr>
            <w:tcW w:w="144" w:type="dxa"/>
            <w:tcBorders>
              <w:top w:val="nil"/>
              <w:left w:val="nil"/>
              <w:bottom w:val="nil"/>
              <w:right w:val="nil"/>
            </w:tcBorders>
            <w:shd w:val="clear" w:color="auto" w:fill="FFFFFF" w:themeFill="background1"/>
            <w:vAlign w:val="bottom"/>
            <w:hideMark/>
          </w:tcPr>
          <w:p w14:paraId="06124331" w14:textId="77777777" w:rsidR="00EA2675" w:rsidRPr="00FD38B1" w:rsidRDefault="00EA2675" w:rsidP="00EA2675">
            <w:pPr>
              <w:ind w:left="283"/>
            </w:pPr>
          </w:p>
        </w:tc>
      </w:tr>
      <w:tr w:rsidR="00EA2675" w:rsidRPr="00FD38B1" w14:paraId="4C5F8E02" w14:textId="77777777" w:rsidTr="5C576917">
        <w:trPr>
          <w:trHeight w:val="640"/>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986DBAE" w14:textId="77777777" w:rsidR="00EA2675" w:rsidRPr="00FD38B1" w:rsidRDefault="00EA2675" w:rsidP="00EA2675">
            <w:pPr>
              <w:ind w:left="283"/>
            </w:pPr>
            <w:r w:rsidRPr="00FD38B1">
              <w:t xml:space="preserve">Natação paralímpica: Meeting regionais sudeste e campeonatos brasileiros paralímpicos. </w:t>
            </w:r>
          </w:p>
        </w:tc>
        <w:tc>
          <w:tcPr>
            <w:tcW w:w="144" w:type="dxa"/>
            <w:tcBorders>
              <w:top w:val="nil"/>
              <w:left w:val="nil"/>
              <w:bottom w:val="nil"/>
              <w:right w:val="nil"/>
            </w:tcBorders>
            <w:shd w:val="clear" w:color="auto" w:fill="FFFFFF" w:themeFill="background1"/>
            <w:vAlign w:val="bottom"/>
            <w:hideMark/>
          </w:tcPr>
          <w:p w14:paraId="35A66AE4" w14:textId="77777777" w:rsidR="00EA2675" w:rsidRPr="00FD38B1" w:rsidRDefault="00EA2675" w:rsidP="00EA2675">
            <w:pPr>
              <w:ind w:left="283"/>
            </w:pPr>
          </w:p>
        </w:tc>
      </w:tr>
      <w:tr w:rsidR="00EA2675" w:rsidRPr="00FD38B1" w14:paraId="3B6828D0" w14:textId="77777777" w:rsidTr="5C576917">
        <w:trPr>
          <w:trHeight w:val="1545"/>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8D7D31F" w14:textId="77777777" w:rsidR="00EA2675" w:rsidRPr="00FD38B1" w:rsidRDefault="00EA2675" w:rsidP="00EA2675">
            <w:pPr>
              <w:ind w:left="283"/>
            </w:pPr>
            <w:r w:rsidRPr="00FD38B1">
              <w:t xml:space="preserve">Taekwondo: 1ª Etapa Regional de Campeonato Paulista; 2ª Etapa Regional de Campeonato Paulista; 3ª Etapa Regional de Campeonato Paulista; 4ª Etapa Regional de Campeonato Paulista; Última Etapa Regional de Campeonato Paulista; Grand </w:t>
            </w:r>
            <w:proofErr w:type="spellStart"/>
            <w:r w:rsidRPr="00FD38B1">
              <w:t>Slam</w:t>
            </w:r>
            <w:proofErr w:type="spellEnd"/>
            <w:r w:rsidRPr="00FD38B1">
              <w:t xml:space="preserve"> SP; Última Etapa Regional de Campeonato Paulista; 1º Circuito de Copa São Paulo; 2º Circuito de Copa São Paulo; 3º Circuito de Copa São Paulo; 4º Circuito de Copa São Paulo; 5º Circuito de Copa São Paulo; 6º Circuito de Copa São Paulo; Copa Regional Sudeste; Super Campeonato Brasileiro.</w:t>
            </w:r>
          </w:p>
        </w:tc>
        <w:tc>
          <w:tcPr>
            <w:tcW w:w="144" w:type="dxa"/>
            <w:tcBorders>
              <w:top w:val="nil"/>
              <w:left w:val="nil"/>
              <w:bottom w:val="nil"/>
              <w:right w:val="nil"/>
            </w:tcBorders>
            <w:shd w:val="clear" w:color="auto" w:fill="FFFFFF" w:themeFill="background1"/>
            <w:vAlign w:val="bottom"/>
            <w:hideMark/>
          </w:tcPr>
          <w:p w14:paraId="5ACB116B" w14:textId="77777777" w:rsidR="00EA2675" w:rsidRPr="00FD38B1" w:rsidRDefault="00EA2675" w:rsidP="00EA2675">
            <w:pPr>
              <w:ind w:left="283"/>
            </w:pPr>
          </w:p>
        </w:tc>
      </w:tr>
      <w:tr w:rsidR="00EA2675" w:rsidRPr="00FD38B1" w14:paraId="175AAE16" w14:textId="77777777" w:rsidTr="5C576917">
        <w:trPr>
          <w:trHeight w:val="1545"/>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5F27F77" w14:textId="77777777" w:rsidR="00EA2675" w:rsidRPr="00FD38B1" w:rsidRDefault="00EA2675" w:rsidP="00EA2675">
            <w:pPr>
              <w:ind w:left="283"/>
            </w:pPr>
            <w:r w:rsidRPr="00FD38B1">
              <w:t>Vôlei de praia: CPVP 2025 SUB-17 -1ª Etapa; CPVP 2025 SUB-19 -1ª Etapa; CPVP 2025 SUB-21 -1ª Etapa; CPVP 2025 SUB-15; CPVP 2025 SUB-17 -2ª Etapa; CPVP 2025 SUB-19 -2ª Etapa; Circuito Brasileiro de Vôlei de Praia - Sub 19 - 1ª Etapa; Circuito Brasileiro de Vôlei de Praia - Sub 21 - 1ª Etapa; Circuito Brasileiro de Vôlei de Praia - Sub 19 - 2ª Etapa; Circuito Brasileiro de Vôlei de Praia - Sub 17 - 1ª Etapa; Circuito Brasileiro de Vôlei de Praia - Sub 19 - 3ª Etapa; Circuito Brasileiro de Vôlei de Praia - Sub 21 - 2ª Etapa; Circuito Brasileiro de Vôlei de Praia - Sub 21 - 3ª Etapa; Circuito Brasileiro de Vôlei de Praia - Sub 17 - 2ª Etapa;  Campeonato Brasileiro Interclubes - Sub 17; Campeonato Brasileiro Interclubes – Sub 19; Campeonato Brasileiro Interclubes – Sub 21.</w:t>
            </w:r>
          </w:p>
        </w:tc>
        <w:tc>
          <w:tcPr>
            <w:tcW w:w="144" w:type="dxa"/>
            <w:tcBorders>
              <w:top w:val="nil"/>
              <w:left w:val="nil"/>
              <w:bottom w:val="nil"/>
              <w:right w:val="nil"/>
            </w:tcBorders>
            <w:shd w:val="clear" w:color="auto" w:fill="FFFFFF" w:themeFill="background1"/>
            <w:vAlign w:val="bottom"/>
            <w:hideMark/>
          </w:tcPr>
          <w:p w14:paraId="6310D225" w14:textId="77777777" w:rsidR="00EA2675" w:rsidRPr="00FD38B1" w:rsidRDefault="00EA2675" w:rsidP="00EA2675">
            <w:pPr>
              <w:ind w:left="283"/>
            </w:pPr>
          </w:p>
        </w:tc>
      </w:tr>
      <w:tr w:rsidR="00EA2675" w:rsidRPr="00FD38B1" w14:paraId="4775E4C3" w14:textId="77777777" w:rsidTr="5C576917">
        <w:trPr>
          <w:trHeight w:val="1545"/>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CD530E7" w14:textId="77777777" w:rsidR="00EA2675" w:rsidRPr="00FD38B1" w:rsidRDefault="00EA2675" w:rsidP="00EA2675">
            <w:pPr>
              <w:ind w:left="283"/>
            </w:pPr>
            <w:r w:rsidRPr="00FD38B1">
              <w:lastRenderedPageBreak/>
              <w:t>Vôlei feminino: Campeonato Preparação – Sub 14; Campeonato Metropolitano – Sub 14; Campeonato Estadual – Sub 15; Campeonato Estadual – Sub 17; Campeonato Estadual – Sub 19; Campeonato Brasileiro Interclubes - Sub 16; Campeonato Brasileiro Interclubes - Sub 17; Campeonato Brasileiro Interclubes – Sub 19.</w:t>
            </w:r>
            <w:r w:rsidRPr="00FD38B1">
              <w:br/>
            </w:r>
            <w:r w:rsidRPr="00FD38B1">
              <w:br/>
              <w:t>Vôlei masculino: Campeonato Estadual – Sub 14; Campeonato Estadual – Sub 15; Campeonato Estadual – Sub 17; Campeonato Estadual – Sub 19; Campeonato Brasileiro Interclubes - Sub 16; Campeonato Brasileiro Interclubes - Sub 17; Campeonato Brasileiro Interclubes – Sub 19.</w:t>
            </w:r>
          </w:p>
        </w:tc>
        <w:tc>
          <w:tcPr>
            <w:tcW w:w="144" w:type="dxa"/>
            <w:tcBorders>
              <w:top w:val="nil"/>
              <w:left w:val="nil"/>
              <w:bottom w:val="nil"/>
              <w:right w:val="nil"/>
            </w:tcBorders>
            <w:shd w:val="clear" w:color="auto" w:fill="FFFFFF" w:themeFill="background1"/>
            <w:vAlign w:val="bottom"/>
            <w:hideMark/>
          </w:tcPr>
          <w:p w14:paraId="69C1B627" w14:textId="77777777" w:rsidR="00EA2675" w:rsidRPr="00FD38B1" w:rsidRDefault="00EA2675" w:rsidP="00EA2675">
            <w:pPr>
              <w:ind w:left="283"/>
            </w:pPr>
          </w:p>
        </w:tc>
      </w:tr>
      <w:tr w:rsidR="00EA2675" w:rsidRPr="00FD38B1" w14:paraId="6134A3CE" w14:textId="77777777" w:rsidTr="5C576917">
        <w:trPr>
          <w:trHeight w:val="1335"/>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0D5EA94" w14:textId="77777777" w:rsidR="00EA2675" w:rsidRPr="00FD38B1" w:rsidRDefault="00EA2675" w:rsidP="00EA2675">
            <w:pPr>
              <w:ind w:left="283"/>
            </w:pPr>
            <w:r w:rsidRPr="00FD38B1">
              <w:t>Wrestling: Campeonato Brasileiro Interclubes U15 e U23; Circuito Nacional Norte Nordeste; Campeonato Brasileiro Interclubes U17 e U20; Circuito Nacional Centro-Oeste; Campeonato Brasileiro U15; Circuito Nacional Sul Sudeste; CBI por</w:t>
            </w:r>
            <w:r w:rsidRPr="00FD38B1">
              <w:br/>
              <w:t>Equipes de Base - Classificatórias; CBI Aline Silva; Campeonato Brasileiro U23 e Sênior; Campeonato Brasileiro Interclubes Por Equipes de Base - Finais; Campeonato Brasileiro Interclubes Por Equipes de Sênior - Finais.</w:t>
            </w:r>
          </w:p>
        </w:tc>
        <w:tc>
          <w:tcPr>
            <w:tcW w:w="144" w:type="dxa"/>
            <w:tcBorders>
              <w:top w:val="nil"/>
              <w:left w:val="nil"/>
              <w:bottom w:val="nil"/>
              <w:right w:val="nil"/>
            </w:tcBorders>
            <w:shd w:val="clear" w:color="auto" w:fill="FFFFFF" w:themeFill="background1"/>
            <w:vAlign w:val="bottom"/>
            <w:hideMark/>
          </w:tcPr>
          <w:p w14:paraId="7994EC28" w14:textId="77777777" w:rsidR="00EA2675" w:rsidRPr="00FD38B1" w:rsidRDefault="00EA2675" w:rsidP="00EA2675">
            <w:pPr>
              <w:ind w:left="283"/>
            </w:pPr>
          </w:p>
        </w:tc>
      </w:tr>
      <w:tr w:rsidR="00EA2675" w:rsidRPr="00FD38B1" w14:paraId="241A4D1E" w14:textId="77777777" w:rsidTr="5C576917">
        <w:trPr>
          <w:trHeight w:val="750"/>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B7CF79E" w14:textId="77777777" w:rsidR="00EA2675" w:rsidRPr="00FD38B1" w:rsidRDefault="00EA2675" w:rsidP="00EA2675">
            <w:pPr>
              <w:ind w:left="283"/>
            </w:pPr>
            <w:r w:rsidRPr="00FD38B1">
              <w:t>Canoagem: Campeonato Paulista de Canoagem Velocidade; Campeonato Brasileiro de Canoagem Velocidade; Copa Brasil de Canoagem Velocidade; Regata 4K.</w:t>
            </w:r>
          </w:p>
        </w:tc>
        <w:tc>
          <w:tcPr>
            <w:tcW w:w="144" w:type="dxa"/>
            <w:tcBorders>
              <w:top w:val="nil"/>
              <w:left w:val="nil"/>
              <w:bottom w:val="nil"/>
              <w:right w:val="nil"/>
            </w:tcBorders>
            <w:vAlign w:val="bottom"/>
            <w:hideMark/>
          </w:tcPr>
          <w:p w14:paraId="443443D0" w14:textId="77777777" w:rsidR="00EA2675" w:rsidRPr="00FD38B1" w:rsidRDefault="00EA2675" w:rsidP="00EA2675">
            <w:pPr>
              <w:ind w:left="283"/>
            </w:pPr>
          </w:p>
        </w:tc>
      </w:tr>
      <w:tr w:rsidR="00EA2675" w:rsidRPr="00FD38B1" w14:paraId="7EF6983E" w14:textId="77777777" w:rsidTr="5C576917">
        <w:trPr>
          <w:trHeight w:val="540"/>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200D4779" w14:textId="77777777" w:rsidR="00EA2675" w:rsidRPr="00FD38B1" w:rsidRDefault="00EA2675" w:rsidP="00EA2675">
            <w:pPr>
              <w:ind w:left="283"/>
            </w:pPr>
            <w:r w:rsidRPr="00FD38B1">
              <w:t xml:space="preserve">Tênis de mesa: I Etapa Estadual; II Etapa Estadual; III Etapa Estadual; IV Etapa Estadual; V Etapa Estadual; Paulistão; Copa Brasil; Brasileirão de Inverno Interclubes - CBI; Brasileirão de Verão Interclubes - CBI; Liga Digital </w:t>
            </w:r>
            <w:proofErr w:type="spellStart"/>
            <w:r w:rsidRPr="00FD38B1">
              <w:t>Table</w:t>
            </w:r>
            <w:proofErr w:type="spellEnd"/>
            <w:r w:rsidRPr="00FD38B1">
              <w:t xml:space="preserve"> Tennis da 1ª Etapa a 11ª; Melhores do Ano; Liga Nipo Brasileira de Tênis de Mesa 2ª, 5ª, 10ª e 14ª etapa.</w:t>
            </w:r>
          </w:p>
        </w:tc>
        <w:tc>
          <w:tcPr>
            <w:tcW w:w="144" w:type="dxa"/>
            <w:tcBorders>
              <w:top w:val="nil"/>
              <w:left w:val="nil"/>
              <w:bottom w:val="nil"/>
              <w:right w:val="nil"/>
            </w:tcBorders>
            <w:vAlign w:val="bottom"/>
            <w:hideMark/>
          </w:tcPr>
          <w:p w14:paraId="387BC30D" w14:textId="77777777" w:rsidR="00EA2675" w:rsidRPr="00FD38B1" w:rsidRDefault="00EA2675" w:rsidP="00EA2675">
            <w:pPr>
              <w:ind w:left="283"/>
            </w:pPr>
          </w:p>
        </w:tc>
      </w:tr>
      <w:tr w:rsidR="00EA2675" w:rsidRPr="00FD38B1" w14:paraId="1E767EAB" w14:textId="77777777" w:rsidTr="5C576917">
        <w:trPr>
          <w:trHeight w:val="315"/>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53B9083" w14:textId="417F0188" w:rsidR="00EA2675" w:rsidRPr="00FD38B1" w:rsidRDefault="18D5D933" w:rsidP="00EA2675">
            <w:pPr>
              <w:ind w:left="283"/>
            </w:pPr>
            <w:r>
              <w:t>Vela: Campeonato Paulista</w:t>
            </w:r>
            <w:r w:rsidR="4B6C045E">
              <w:t xml:space="preserve"> IQFOIL</w:t>
            </w:r>
            <w:r>
              <w:t xml:space="preserve">; Campeonato Paulista </w:t>
            </w:r>
            <w:proofErr w:type="spellStart"/>
            <w:r>
              <w:t>Dingue</w:t>
            </w:r>
            <w:proofErr w:type="spellEnd"/>
            <w:r>
              <w:t>; Campeonato Paulista IUCA; Campeonato Brasileiro</w:t>
            </w:r>
            <w:r w:rsidR="56DF29FE">
              <w:t xml:space="preserve"> IQFOIL</w:t>
            </w:r>
            <w:r>
              <w:t xml:space="preserve">; Campeonato Brasileiro </w:t>
            </w:r>
            <w:proofErr w:type="spellStart"/>
            <w:r>
              <w:t>Dingue</w:t>
            </w:r>
            <w:proofErr w:type="spellEnd"/>
            <w:r>
              <w:t>; Campeonato Brasileiro IUCA</w:t>
            </w:r>
          </w:p>
        </w:tc>
        <w:tc>
          <w:tcPr>
            <w:tcW w:w="144" w:type="dxa"/>
            <w:tcBorders>
              <w:top w:val="nil"/>
              <w:left w:val="nil"/>
              <w:bottom w:val="nil"/>
              <w:right w:val="nil"/>
            </w:tcBorders>
            <w:vAlign w:val="bottom"/>
            <w:hideMark/>
          </w:tcPr>
          <w:p w14:paraId="6923D385" w14:textId="77777777" w:rsidR="00EA2675" w:rsidRPr="00FD38B1" w:rsidRDefault="00EA2675" w:rsidP="00EA2675">
            <w:pPr>
              <w:ind w:left="283"/>
            </w:pPr>
          </w:p>
        </w:tc>
      </w:tr>
      <w:tr w:rsidR="00EA2675" w:rsidRPr="00FD38B1" w14:paraId="1E01815B" w14:textId="77777777" w:rsidTr="5C576917">
        <w:trPr>
          <w:trHeight w:val="795"/>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2E6286F" w14:textId="77777777" w:rsidR="00EA2675" w:rsidRPr="00FD38B1" w:rsidRDefault="00EA2675" w:rsidP="00EA2675">
            <w:pPr>
              <w:ind w:left="283"/>
            </w:pPr>
            <w:r w:rsidRPr="00FD38B1">
              <w:t>Skate Street: Circuito Paulista de Skate Street; Campeonato Brasileiro de Skate Street</w:t>
            </w:r>
          </w:p>
        </w:tc>
        <w:tc>
          <w:tcPr>
            <w:tcW w:w="144" w:type="dxa"/>
            <w:tcBorders>
              <w:top w:val="nil"/>
              <w:left w:val="nil"/>
              <w:bottom w:val="nil"/>
              <w:right w:val="nil"/>
            </w:tcBorders>
            <w:vAlign w:val="bottom"/>
            <w:hideMark/>
          </w:tcPr>
          <w:p w14:paraId="12A9FAA7" w14:textId="77777777" w:rsidR="00EA2675" w:rsidRPr="00FD38B1" w:rsidRDefault="00EA2675" w:rsidP="00EA2675">
            <w:pPr>
              <w:ind w:left="283"/>
            </w:pPr>
          </w:p>
        </w:tc>
      </w:tr>
      <w:tr w:rsidR="00EA2675" w:rsidRPr="00FD38B1" w14:paraId="0543C321" w14:textId="77777777" w:rsidTr="5C576917">
        <w:trPr>
          <w:trHeight w:val="375"/>
          <w:jc w:val="center"/>
        </w:trPr>
        <w:tc>
          <w:tcPr>
            <w:tcW w:w="13860"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ACC4BBD" w14:textId="77777777" w:rsidR="00EA2675" w:rsidRPr="00FD38B1" w:rsidRDefault="00EA2675" w:rsidP="00EA2675">
            <w:pPr>
              <w:ind w:left="283"/>
            </w:pPr>
            <w:r w:rsidRPr="00FD38B1">
              <w:t>Skate Park: Circuito Paulista de Skate Park; Campeonato Brasileiro de Skate Park</w:t>
            </w:r>
          </w:p>
        </w:tc>
        <w:tc>
          <w:tcPr>
            <w:tcW w:w="144" w:type="dxa"/>
            <w:tcBorders>
              <w:top w:val="nil"/>
              <w:left w:val="nil"/>
              <w:bottom w:val="nil"/>
              <w:right w:val="nil"/>
            </w:tcBorders>
            <w:vAlign w:val="bottom"/>
            <w:hideMark/>
          </w:tcPr>
          <w:p w14:paraId="4A8256AB" w14:textId="77777777" w:rsidR="00EA2675" w:rsidRPr="00FD38B1" w:rsidRDefault="00EA2675" w:rsidP="00EA2675">
            <w:pPr>
              <w:ind w:left="283"/>
            </w:pPr>
          </w:p>
        </w:tc>
      </w:tr>
      <w:tr w:rsidR="00EA2675" w:rsidRPr="00FD38B1" w14:paraId="6B64B19D" w14:textId="77777777" w:rsidTr="5C576917">
        <w:trPr>
          <w:trHeight w:val="1860"/>
          <w:jc w:val="center"/>
        </w:trPr>
        <w:tc>
          <w:tcPr>
            <w:tcW w:w="13860" w:type="dxa"/>
            <w:gridSpan w:val="25"/>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hideMark/>
          </w:tcPr>
          <w:p w14:paraId="13A176C6" w14:textId="77777777" w:rsidR="00EA2675" w:rsidRPr="00FD38B1" w:rsidRDefault="00EA2675" w:rsidP="00EA2675">
            <w:pPr>
              <w:ind w:left="283"/>
            </w:pPr>
            <w:r w:rsidRPr="00FD38B1">
              <w:lastRenderedPageBreak/>
              <w:t>04 - METAS: Descrever as metas a serem atingidas os indicadores e parâmetros utilizados para a sua aferição;</w:t>
            </w:r>
          </w:p>
        </w:tc>
        <w:tc>
          <w:tcPr>
            <w:tcW w:w="144" w:type="dxa"/>
            <w:tcBorders>
              <w:top w:val="nil"/>
              <w:left w:val="nil"/>
              <w:bottom w:val="nil"/>
              <w:right w:val="nil"/>
            </w:tcBorders>
            <w:vAlign w:val="bottom"/>
            <w:hideMark/>
          </w:tcPr>
          <w:p w14:paraId="34563CBB" w14:textId="77777777" w:rsidR="00EA2675" w:rsidRPr="00FD38B1" w:rsidRDefault="00EA2675" w:rsidP="00EA2675">
            <w:pPr>
              <w:ind w:left="283"/>
            </w:pPr>
          </w:p>
        </w:tc>
      </w:tr>
      <w:tr w:rsidR="00EA2675" w:rsidRPr="00FD38B1" w14:paraId="7A6C1A7F" w14:textId="77777777" w:rsidTr="5C576917">
        <w:trPr>
          <w:trHeight w:val="1117"/>
          <w:jc w:val="center"/>
        </w:trPr>
        <w:tc>
          <w:tcPr>
            <w:tcW w:w="2676"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FED284" w14:textId="77777777" w:rsidR="00EA2675" w:rsidRPr="00FD38B1" w:rsidRDefault="00EA2675" w:rsidP="00EA2675">
            <w:pPr>
              <w:ind w:left="283"/>
            </w:pPr>
            <w:r w:rsidRPr="00FD38B1">
              <w:t>Metas Qualitativas</w:t>
            </w:r>
          </w:p>
        </w:tc>
        <w:tc>
          <w:tcPr>
            <w:tcW w:w="5304"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DEDCCF" w14:textId="77777777" w:rsidR="00EA2675" w:rsidRPr="00FD38B1" w:rsidRDefault="00EA2675" w:rsidP="00EA2675">
            <w:pPr>
              <w:ind w:left="283"/>
            </w:pPr>
            <w:r w:rsidRPr="00FD38B1">
              <w:t>Indicadores</w:t>
            </w:r>
          </w:p>
        </w:tc>
        <w:tc>
          <w:tcPr>
            <w:tcW w:w="2544"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2C9B648" w14:textId="77777777" w:rsidR="00EA2675" w:rsidRPr="00FD38B1" w:rsidRDefault="00EA2675" w:rsidP="00EA2675">
            <w:pPr>
              <w:ind w:left="283"/>
            </w:pPr>
            <w:r w:rsidRPr="00FD38B1">
              <w:t xml:space="preserve">Fórmula de Cálculo do indicador </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F62D421" w14:textId="77777777" w:rsidR="00EA2675" w:rsidRPr="00FD38B1" w:rsidRDefault="00EA2675" w:rsidP="00EA2675">
            <w:pPr>
              <w:ind w:left="283"/>
            </w:pPr>
            <w:r w:rsidRPr="00FD38B1">
              <w:t xml:space="preserve">Meios de verificação dos indicadores e metas </w:t>
            </w:r>
          </w:p>
        </w:tc>
        <w:tc>
          <w:tcPr>
            <w:tcW w:w="144" w:type="dxa"/>
            <w:tcBorders>
              <w:top w:val="nil"/>
              <w:left w:val="single" w:sz="4" w:space="0" w:color="auto"/>
              <w:bottom w:val="nil"/>
              <w:right w:val="nil"/>
            </w:tcBorders>
            <w:vAlign w:val="bottom"/>
            <w:hideMark/>
          </w:tcPr>
          <w:p w14:paraId="4D70C616" w14:textId="77777777" w:rsidR="00EA2675" w:rsidRPr="00FD38B1" w:rsidRDefault="00EA2675" w:rsidP="00EA2675">
            <w:pPr>
              <w:ind w:left="283"/>
            </w:pPr>
          </w:p>
        </w:tc>
      </w:tr>
      <w:tr w:rsidR="00EA2675" w:rsidRPr="00FD38B1" w14:paraId="4AFEAD29" w14:textId="77777777" w:rsidTr="5C576917">
        <w:trPr>
          <w:trHeight w:val="1860"/>
          <w:jc w:val="center"/>
        </w:trPr>
        <w:tc>
          <w:tcPr>
            <w:tcW w:w="26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41788B" w14:textId="77777777" w:rsidR="00EA2675" w:rsidRPr="00FD38B1" w:rsidRDefault="00EA2675" w:rsidP="00EA2675">
            <w:pPr>
              <w:ind w:left="283"/>
            </w:pPr>
            <w:r w:rsidRPr="00FD38B1">
              <w:t>Garantir que no mínimo 50% dos atletas obtenham melhoria em 70% dos testes físicos realizados</w:t>
            </w:r>
          </w:p>
        </w:tc>
        <w:tc>
          <w:tcPr>
            <w:tcW w:w="530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BA3076" w14:textId="77777777" w:rsidR="00EA2675" w:rsidRPr="00FD38B1" w:rsidRDefault="00EA2675" w:rsidP="00EA2675">
            <w:pPr>
              <w:ind w:left="283"/>
            </w:pPr>
            <w:r w:rsidRPr="00FD38B1">
              <w:t>% de atletas que melhoraram em 70% dos testes físicos realizados</w:t>
            </w:r>
          </w:p>
        </w:tc>
        <w:tc>
          <w:tcPr>
            <w:tcW w:w="254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E1C8AE" w14:textId="77777777" w:rsidR="00EA2675" w:rsidRPr="00FD38B1" w:rsidRDefault="00EA2675" w:rsidP="00EA2675">
            <w:pPr>
              <w:ind w:left="283"/>
            </w:pPr>
            <w:r w:rsidRPr="00FD38B1">
              <w:t>Quantidade de atletas que melhoraram em pelo menos 70% dos testes físicos realizados dividido pelo total de atletas que realizaram os testes físicos.</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DC7C53" w14:textId="77777777" w:rsidR="00EA2675" w:rsidRPr="00FD38B1" w:rsidRDefault="00EA2675" w:rsidP="00EA2675">
            <w:pPr>
              <w:ind w:left="283"/>
            </w:pPr>
            <w:r w:rsidRPr="00FD38B1">
              <w:t>Planilha de resultados dos testes físicos realizados demonstrando os resultados do teste inicial e final realizado no período.</w:t>
            </w:r>
          </w:p>
        </w:tc>
        <w:tc>
          <w:tcPr>
            <w:tcW w:w="144" w:type="dxa"/>
            <w:tcBorders>
              <w:top w:val="nil"/>
              <w:left w:val="single" w:sz="4" w:space="0" w:color="auto"/>
              <w:bottom w:val="nil"/>
              <w:right w:val="nil"/>
            </w:tcBorders>
            <w:vAlign w:val="bottom"/>
            <w:hideMark/>
          </w:tcPr>
          <w:p w14:paraId="509A5012" w14:textId="77777777" w:rsidR="00EA2675" w:rsidRPr="00FD38B1" w:rsidRDefault="00EA2675" w:rsidP="00EA2675">
            <w:pPr>
              <w:ind w:left="283"/>
            </w:pPr>
          </w:p>
        </w:tc>
      </w:tr>
      <w:tr w:rsidR="00EA2675" w:rsidRPr="00FD38B1" w14:paraId="1A4C4078" w14:textId="77777777" w:rsidTr="5C576917">
        <w:trPr>
          <w:trHeight w:val="2370"/>
          <w:jc w:val="center"/>
        </w:trPr>
        <w:tc>
          <w:tcPr>
            <w:tcW w:w="26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45E9F1" w14:textId="77777777" w:rsidR="00EA2675" w:rsidRPr="00FD38B1" w:rsidRDefault="00EA2675" w:rsidP="00EA2675">
            <w:pPr>
              <w:ind w:left="283"/>
            </w:pPr>
            <w:r w:rsidRPr="00FD38B1">
              <w:t>Garantir que 70% dos atletas tenham no mínimo 80% de frequência nos treinamentos</w:t>
            </w:r>
          </w:p>
        </w:tc>
        <w:tc>
          <w:tcPr>
            <w:tcW w:w="530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2C998B" w14:textId="77777777" w:rsidR="00EA2675" w:rsidRPr="00FD38B1" w:rsidRDefault="00EA2675" w:rsidP="00EA2675">
            <w:pPr>
              <w:ind w:left="283"/>
            </w:pPr>
            <w:r w:rsidRPr="00FD38B1">
              <w:t>Média mensal do % de atletas com frequência mínima de 80%</w:t>
            </w:r>
          </w:p>
        </w:tc>
        <w:tc>
          <w:tcPr>
            <w:tcW w:w="254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0B3EEB" w14:textId="77777777" w:rsidR="00EA2675" w:rsidRPr="00FD38B1" w:rsidRDefault="00EA2675" w:rsidP="00EA2675">
            <w:pPr>
              <w:ind w:left="283"/>
            </w:pPr>
            <w:r w:rsidRPr="00FD38B1">
              <w:t>Mensalmente, será calculada a frequência de cada atleta: (</w:t>
            </w:r>
            <w:r w:rsidRPr="00FD38B1">
              <w:br/>
              <w:t>total de presenças + total faltas justificadas do atleta) / total de treinamentos ofertados no mês.</w:t>
            </w:r>
            <w:r w:rsidRPr="00FD38B1">
              <w:br/>
            </w:r>
            <w:r w:rsidRPr="00FD38B1">
              <w:br/>
              <w:t xml:space="preserve">Então será feita a </w:t>
            </w:r>
            <w:r w:rsidRPr="00FD38B1">
              <w:lastRenderedPageBreak/>
              <w:t>seguinte divisão: total de atletas que obtiveram no mínimo 80% de frequência dividido pelo total de atletas.</w:t>
            </w:r>
            <w:r w:rsidRPr="00FD38B1">
              <w:br/>
            </w:r>
            <w:r w:rsidRPr="00FD38B1">
              <w:br/>
              <w:t>Ao fim, será feita a média mensal do percentual de atletas que obtiveram no mínimo 80% de frequência.</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79738B" w14:textId="77777777" w:rsidR="00EA2675" w:rsidRPr="00FD38B1" w:rsidRDefault="00EA2675" w:rsidP="00EA2675">
            <w:pPr>
              <w:ind w:left="283"/>
            </w:pPr>
            <w:r w:rsidRPr="00FD38B1">
              <w:lastRenderedPageBreak/>
              <w:t>Relatórios de acesso à catraca</w:t>
            </w:r>
          </w:p>
        </w:tc>
        <w:tc>
          <w:tcPr>
            <w:tcW w:w="144" w:type="dxa"/>
            <w:tcBorders>
              <w:top w:val="nil"/>
              <w:left w:val="single" w:sz="4" w:space="0" w:color="auto"/>
              <w:bottom w:val="nil"/>
              <w:right w:val="nil"/>
            </w:tcBorders>
            <w:vAlign w:val="bottom"/>
            <w:hideMark/>
          </w:tcPr>
          <w:p w14:paraId="0A5281DA" w14:textId="77777777" w:rsidR="00EA2675" w:rsidRPr="00FD38B1" w:rsidRDefault="00EA2675" w:rsidP="00EA2675">
            <w:pPr>
              <w:ind w:left="283"/>
            </w:pPr>
          </w:p>
        </w:tc>
      </w:tr>
      <w:tr w:rsidR="00EA2675" w:rsidRPr="00FD38B1" w14:paraId="0698F622" w14:textId="77777777" w:rsidTr="5C576917">
        <w:trPr>
          <w:trHeight w:val="1860"/>
          <w:jc w:val="center"/>
        </w:trPr>
        <w:tc>
          <w:tcPr>
            <w:tcW w:w="2676" w:type="dxa"/>
            <w:gridSpan w:val="7"/>
            <w:tcBorders>
              <w:top w:val="single" w:sz="4" w:space="0" w:color="auto"/>
              <w:left w:val="single" w:sz="8" w:space="0" w:color="000000" w:themeColor="text1"/>
              <w:bottom w:val="single" w:sz="4" w:space="0" w:color="000000" w:themeColor="text1"/>
              <w:right w:val="nil"/>
            </w:tcBorders>
            <w:shd w:val="clear" w:color="auto" w:fill="FFFFFF" w:themeFill="background1"/>
            <w:vAlign w:val="center"/>
            <w:hideMark/>
          </w:tcPr>
          <w:p w14:paraId="7A51FEE0" w14:textId="77777777" w:rsidR="00EA2675" w:rsidRPr="00FD38B1" w:rsidRDefault="00EA2675" w:rsidP="00EA2675">
            <w:pPr>
              <w:ind w:left="283"/>
            </w:pPr>
            <w:r w:rsidRPr="00FD38B1">
              <w:t>Iniciar a mensuração do indicador de quantidade de atletas formados pelo Centro Olímpico</w:t>
            </w:r>
          </w:p>
        </w:tc>
        <w:tc>
          <w:tcPr>
            <w:tcW w:w="5304" w:type="dxa"/>
            <w:gridSpan w:val="6"/>
            <w:tcBorders>
              <w:top w:val="single" w:sz="4" w:space="0" w:color="auto"/>
              <w:left w:val="single" w:sz="4" w:space="0" w:color="000000" w:themeColor="text1"/>
              <w:bottom w:val="single" w:sz="4" w:space="0" w:color="000000" w:themeColor="text1"/>
              <w:right w:val="nil"/>
            </w:tcBorders>
            <w:shd w:val="clear" w:color="auto" w:fill="FFFFFF" w:themeFill="background1"/>
            <w:vAlign w:val="center"/>
            <w:hideMark/>
          </w:tcPr>
          <w:p w14:paraId="36ABDBED" w14:textId="77777777" w:rsidR="00EA2675" w:rsidRPr="00FD38B1" w:rsidRDefault="00EA2675" w:rsidP="00EA2675">
            <w:pPr>
              <w:ind w:left="283"/>
            </w:pPr>
            <w:r w:rsidRPr="00FD38B1">
              <w:t>Indicador binário: entrega da planilha de atletas formados pelo COTP</w:t>
            </w:r>
          </w:p>
        </w:tc>
        <w:tc>
          <w:tcPr>
            <w:tcW w:w="2544" w:type="dxa"/>
            <w:gridSpan w:val="6"/>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7A20D302" w14:textId="77777777" w:rsidR="00EA2675" w:rsidRPr="00FD38B1" w:rsidRDefault="00EA2675" w:rsidP="00EA2675">
            <w:pPr>
              <w:ind w:left="283"/>
            </w:pPr>
            <w:r w:rsidRPr="00FD38B1">
              <w:t>Não se aplica</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4BF19B" w14:textId="77777777" w:rsidR="00EA2675" w:rsidRPr="00FD38B1" w:rsidRDefault="00EA2675" w:rsidP="00EA2675">
            <w:pPr>
              <w:ind w:left="283"/>
            </w:pPr>
            <w:r w:rsidRPr="00FD38B1">
              <w:t>Planilha de atletas formados pelo Centro Olímpico a partir de 2024</w:t>
            </w:r>
          </w:p>
        </w:tc>
        <w:tc>
          <w:tcPr>
            <w:tcW w:w="144" w:type="dxa"/>
            <w:tcBorders>
              <w:top w:val="nil"/>
              <w:left w:val="single" w:sz="4" w:space="0" w:color="auto"/>
              <w:bottom w:val="nil"/>
              <w:right w:val="nil"/>
            </w:tcBorders>
            <w:vAlign w:val="bottom"/>
            <w:hideMark/>
          </w:tcPr>
          <w:p w14:paraId="7480A724" w14:textId="77777777" w:rsidR="00EA2675" w:rsidRPr="00FD38B1" w:rsidRDefault="00EA2675" w:rsidP="00EA2675">
            <w:pPr>
              <w:ind w:left="283"/>
            </w:pPr>
          </w:p>
        </w:tc>
      </w:tr>
      <w:tr w:rsidR="00EA2675" w:rsidRPr="00FD38B1" w14:paraId="48EAAF30" w14:textId="77777777" w:rsidTr="5C576917">
        <w:trPr>
          <w:trHeight w:val="1860"/>
          <w:jc w:val="center"/>
        </w:trPr>
        <w:tc>
          <w:tcPr>
            <w:tcW w:w="2676" w:type="dxa"/>
            <w:gridSpan w:val="7"/>
            <w:tcBorders>
              <w:top w:val="single" w:sz="4" w:space="0" w:color="000000" w:themeColor="text1"/>
              <w:left w:val="single" w:sz="8" w:space="0" w:color="000000" w:themeColor="text1"/>
              <w:bottom w:val="single" w:sz="4" w:space="0" w:color="000000" w:themeColor="text1"/>
              <w:right w:val="nil"/>
            </w:tcBorders>
            <w:shd w:val="clear" w:color="auto" w:fill="FFFFFF" w:themeFill="background1"/>
            <w:vAlign w:val="center"/>
            <w:hideMark/>
          </w:tcPr>
          <w:p w14:paraId="3527391D" w14:textId="77777777" w:rsidR="00EA2675" w:rsidRPr="00FD38B1" w:rsidRDefault="00EA2675" w:rsidP="00EA2675">
            <w:pPr>
              <w:ind w:left="283"/>
            </w:pPr>
            <w:r w:rsidRPr="00FD38B1">
              <w:t>Estabelecer, até fevereiro de cada ano, os resultados-alvo de cada modalidade esportiva</w:t>
            </w:r>
          </w:p>
        </w:tc>
        <w:tc>
          <w:tcPr>
            <w:tcW w:w="5304" w:type="dxa"/>
            <w:gridSpan w:val="6"/>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3CC6E14E" w14:textId="77777777" w:rsidR="00EA2675" w:rsidRPr="00FD38B1" w:rsidRDefault="00EA2675" w:rsidP="00EA2675">
            <w:pPr>
              <w:ind w:left="283"/>
            </w:pPr>
            <w:r w:rsidRPr="00FD38B1">
              <w:t>Indicador binário: entrega da tabela de resultados-alvo</w:t>
            </w:r>
          </w:p>
        </w:tc>
        <w:tc>
          <w:tcPr>
            <w:tcW w:w="2544"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34BE4A06" w14:textId="77777777" w:rsidR="00EA2675" w:rsidRPr="00FD38B1" w:rsidRDefault="00EA2675" w:rsidP="00EA2675">
            <w:pPr>
              <w:ind w:left="283"/>
            </w:pPr>
            <w:r w:rsidRPr="00FD38B1">
              <w:t>A tabela deve discriminar especificamente o resultado-alvo de cada categoria e naipe</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2A961C" w14:textId="77777777" w:rsidR="00EA2675" w:rsidRPr="00FD38B1" w:rsidRDefault="00EA2675" w:rsidP="00EA2675">
            <w:pPr>
              <w:ind w:left="283"/>
            </w:pPr>
            <w:r w:rsidRPr="00FD38B1">
              <w:t>Tabela de resultados-alvo</w:t>
            </w:r>
          </w:p>
        </w:tc>
        <w:tc>
          <w:tcPr>
            <w:tcW w:w="144" w:type="dxa"/>
            <w:tcBorders>
              <w:top w:val="nil"/>
              <w:left w:val="single" w:sz="4" w:space="0" w:color="auto"/>
              <w:bottom w:val="nil"/>
              <w:right w:val="nil"/>
            </w:tcBorders>
            <w:vAlign w:val="bottom"/>
            <w:hideMark/>
          </w:tcPr>
          <w:p w14:paraId="13CD600E" w14:textId="77777777" w:rsidR="00EA2675" w:rsidRPr="00FD38B1" w:rsidRDefault="00EA2675" w:rsidP="00EA2675">
            <w:pPr>
              <w:ind w:left="283"/>
            </w:pPr>
          </w:p>
        </w:tc>
      </w:tr>
      <w:tr w:rsidR="00EA2675" w:rsidRPr="00FD38B1" w14:paraId="75CE1E15" w14:textId="77777777" w:rsidTr="5C576917">
        <w:trPr>
          <w:trHeight w:val="1860"/>
          <w:jc w:val="center"/>
        </w:trPr>
        <w:tc>
          <w:tcPr>
            <w:tcW w:w="2676" w:type="dxa"/>
            <w:gridSpan w:val="7"/>
            <w:tcBorders>
              <w:top w:val="single" w:sz="4" w:space="0" w:color="000000" w:themeColor="text1"/>
              <w:left w:val="single" w:sz="8" w:space="0" w:color="000000" w:themeColor="text1"/>
              <w:bottom w:val="single" w:sz="4" w:space="0" w:color="000000" w:themeColor="text1"/>
              <w:right w:val="nil"/>
            </w:tcBorders>
            <w:shd w:val="clear" w:color="auto" w:fill="FFFFFF" w:themeFill="background1"/>
            <w:vAlign w:val="center"/>
            <w:hideMark/>
          </w:tcPr>
          <w:p w14:paraId="6E4F9475" w14:textId="77777777" w:rsidR="00EA2675" w:rsidRPr="00FD38B1" w:rsidRDefault="00EA2675" w:rsidP="00EA2675">
            <w:pPr>
              <w:ind w:left="283"/>
            </w:pPr>
            <w:r w:rsidRPr="00FD38B1">
              <w:lastRenderedPageBreak/>
              <w:t>Obter 80% de resposta satisfeito ou muito satisfeito (nota 4 ou 5 em escala de 1 a 5) à pergunta: qual seu grau de satisfação com a qualidade técnica dos treinadores?</w:t>
            </w:r>
          </w:p>
        </w:tc>
        <w:tc>
          <w:tcPr>
            <w:tcW w:w="5304" w:type="dxa"/>
            <w:gridSpan w:val="6"/>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7DFF4C67" w14:textId="77777777" w:rsidR="00EA2675" w:rsidRPr="00FD38B1" w:rsidRDefault="00EA2675" w:rsidP="00EA2675">
            <w:pPr>
              <w:ind w:left="283"/>
            </w:pPr>
            <w:r w:rsidRPr="00FD38B1">
              <w:t xml:space="preserve">Percentual de respondentes com ótimo ou bom. </w:t>
            </w:r>
          </w:p>
        </w:tc>
        <w:tc>
          <w:tcPr>
            <w:tcW w:w="2544"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46230E05" w14:textId="77777777" w:rsidR="00EA2675" w:rsidRPr="00FD38B1" w:rsidRDefault="00EA2675" w:rsidP="00EA2675">
            <w:pPr>
              <w:ind w:left="283"/>
            </w:pPr>
            <w:r w:rsidRPr="00FD38B1">
              <w:t>Soma da quantidade de respondentes ótimo e bom dividido pelo</w:t>
            </w:r>
            <w:r w:rsidRPr="00FD38B1">
              <w:br/>
              <w:t>total de respondentes.</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DDA05F" w14:textId="77777777" w:rsidR="00EA2675" w:rsidRPr="00FD38B1" w:rsidRDefault="00EA2675" w:rsidP="00EA2675">
            <w:pPr>
              <w:ind w:left="283"/>
            </w:pPr>
            <w:r w:rsidRPr="00FD38B1">
              <w:t>Questionário de satisfação a ser aplicado pela Diretoria do COTP</w:t>
            </w:r>
          </w:p>
        </w:tc>
        <w:tc>
          <w:tcPr>
            <w:tcW w:w="144" w:type="dxa"/>
            <w:tcBorders>
              <w:top w:val="nil"/>
              <w:left w:val="single" w:sz="4" w:space="0" w:color="auto"/>
              <w:bottom w:val="nil"/>
              <w:right w:val="nil"/>
            </w:tcBorders>
            <w:vAlign w:val="bottom"/>
            <w:hideMark/>
          </w:tcPr>
          <w:p w14:paraId="565E2C16" w14:textId="77777777" w:rsidR="00EA2675" w:rsidRPr="00FD38B1" w:rsidRDefault="00EA2675" w:rsidP="00EA2675">
            <w:pPr>
              <w:ind w:left="283"/>
            </w:pPr>
          </w:p>
        </w:tc>
      </w:tr>
      <w:tr w:rsidR="00EA2675" w:rsidRPr="00FD38B1" w14:paraId="71592E86" w14:textId="77777777" w:rsidTr="5C576917">
        <w:trPr>
          <w:trHeight w:val="1860"/>
          <w:jc w:val="center"/>
        </w:trPr>
        <w:tc>
          <w:tcPr>
            <w:tcW w:w="2676" w:type="dxa"/>
            <w:gridSpan w:val="7"/>
            <w:tcBorders>
              <w:top w:val="single" w:sz="4" w:space="0" w:color="000000" w:themeColor="text1"/>
              <w:left w:val="single" w:sz="8" w:space="0" w:color="000000" w:themeColor="text1"/>
              <w:bottom w:val="single" w:sz="4" w:space="0" w:color="000000" w:themeColor="text1"/>
              <w:right w:val="nil"/>
            </w:tcBorders>
            <w:shd w:val="clear" w:color="auto" w:fill="FFFFFF" w:themeFill="background1"/>
            <w:vAlign w:val="center"/>
            <w:hideMark/>
          </w:tcPr>
          <w:p w14:paraId="7F650083" w14:textId="77777777" w:rsidR="00EA2675" w:rsidRPr="00FD38B1" w:rsidRDefault="00EA2675" w:rsidP="00EA2675">
            <w:pPr>
              <w:ind w:left="283"/>
            </w:pPr>
            <w:r w:rsidRPr="00FD38B1">
              <w:t>Obter 80% de resposta satisfeito ou muito satisfeito (nota 4 ou 5 em escala de 1 a 5) à pergunta: qual seu grau de satisfação com a qualidade do treino?</w:t>
            </w:r>
          </w:p>
        </w:tc>
        <w:tc>
          <w:tcPr>
            <w:tcW w:w="5304" w:type="dxa"/>
            <w:gridSpan w:val="6"/>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60D1AF94" w14:textId="77777777" w:rsidR="00EA2675" w:rsidRPr="00FD38B1" w:rsidRDefault="00EA2675" w:rsidP="00EA2675">
            <w:pPr>
              <w:ind w:left="283"/>
            </w:pPr>
            <w:r w:rsidRPr="00FD38B1">
              <w:t xml:space="preserve">Percentual de respondentes com ótimo ou bom. </w:t>
            </w:r>
          </w:p>
        </w:tc>
        <w:tc>
          <w:tcPr>
            <w:tcW w:w="2544"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6749A2B2" w14:textId="77777777" w:rsidR="00EA2675" w:rsidRPr="00FD38B1" w:rsidRDefault="00EA2675" w:rsidP="00EA2675">
            <w:pPr>
              <w:ind w:left="283"/>
            </w:pPr>
            <w:r w:rsidRPr="00FD38B1">
              <w:t>Soma da quantidade de respondentes ótimo e bom dividido pelo</w:t>
            </w:r>
            <w:r w:rsidRPr="00FD38B1">
              <w:br/>
              <w:t>total de respondentes.</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F37004" w14:textId="77777777" w:rsidR="00EA2675" w:rsidRPr="00FD38B1" w:rsidRDefault="00EA2675" w:rsidP="00EA2675">
            <w:pPr>
              <w:ind w:left="283"/>
            </w:pPr>
            <w:r w:rsidRPr="00FD38B1">
              <w:t>Questionário de satisfação a ser aplicado pela Diretoria do COTP</w:t>
            </w:r>
          </w:p>
        </w:tc>
        <w:tc>
          <w:tcPr>
            <w:tcW w:w="144" w:type="dxa"/>
            <w:tcBorders>
              <w:top w:val="nil"/>
              <w:left w:val="single" w:sz="4" w:space="0" w:color="auto"/>
              <w:bottom w:val="nil"/>
              <w:right w:val="nil"/>
            </w:tcBorders>
            <w:vAlign w:val="bottom"/>
            <w:hideMark/>
          </w:tcPr>
          <w:p w14:paraId="2C1D0BC4" w14:textId="77777777" w:rsidR="00EA2675" w:rsidRPr="00FD38B1" w:rsidRDefault="00EA2675" w:rsidP="00EA2675">
            <w:pPr>
              <w:ind w:left="283"/>
            </w:pPr>
          </w:p>
        </w:tc>
      </w:tr>
      <w:tr w:rsidR="00EA2675" w:rsidRPr="00FD38B1" w14:paraId="141EF513" w14:textId="77777777" w:rsidTr="5C576917">
        <w:trPr>
          <w:trHeight w:val="124"/>
          <w:jc w:val="center"/>
        </w:trPr>
        <w:tc>
          <w:tcPr>
            <w:tcW w:w="2676" w:type="dxa"/>
            <w:gridSpan w:val="7"/>
            <w:tcBorders>
              <w:top w:val="single" w:sz="4" w:space="0" w:color="000000" w:themeColor="text1"/>
              <w:left w:val="single" w:sz="8" w:space="0" w:color="000000" w:themeColor="text1"/>
              <w:bottom w:val="single" w:sz="4" w:space="0" w:color="000000" w:themeColor="text1"/>
              <w:right w:val="nil"/>
            </w:tcBorders>
            <w:shd w:val="clear" w:color="auto" w:fill="FFFFFF" w:themeFill="background1"/>
            <w:vAlign w:val="center"/>
            <w:hideMark/>
          </w:tcPr>
          <w:p w14:paraId="055AC019" w14:textId="77777777" w:rsidR="00EA2675" w:rsidRPr="00FD38B1" w:rsidRDefault="00EA2675" w:rsidP="00EA2675">
            <w:pPr>
              <w:ind w:left="283"/>
            </w:pPr>
            <w:r w:rsidRPr="00FD38B1">
              <w:t>Obter 80% de resposta satisfeito ou muito satisfeito (nota 4 ou 5 em escala de 1 a 5) à pergunta: qual seu grau de satisfação com os treinos físicos e outras ações realizadas pela equipe de desempenho e saúde?</w:t>
            </w:r>
          </w:p>
        </w:tc>
        <w:tc>
          <w:tcPr>
            <w:tcW w:w="5304" w:type="dxa"/>
            <w:gridSpan w:val="6"/>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0588247A" w14:textId="77777777" w:rsidR="00EA2675" w:rsidRPr="00FD38B1" w:rsidRDefault="00EA2675" w:rsidP="00EA2675">
            <w:pPr>
              <w:ind w:left="283"/>
            </w:pPr>
            <w:r w:rsidRPr="00FD38B1">
              <w:t xml:space="preserve">Percentual de respondentes com ótimo ou bom. </w:t>
            </w:r>
          </w:p>
        </w:tc>
        <w:tc>
          <w:tcPr>
            <w:tcW w:w="2544"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52EC01EF" w14:textId="77777777" w:rsidR="00EA2675" w:rsidRPr="00FD38B1" w:rsidRDefault="00EA2675" w:rsidP="00EA2675">
            <w:pPr>
              <w:ind w:left="283"/>
            </w:pPr>
            <w:r w:rsidRPr="00FD38B1">
              <w:t>Soma da quantidade de respondentes ótimo e bom dividido pelo</w:t>
            </w:r>
            <w:r w:rsidRPr="00FD38B1">
              <w:br/>
              <w:t>total de respondentes.</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130EB5" w14:textId="77777777" w:rsidR="00EA2675" w:rsidRPr="00FD38B1" w:rsidRDefault="00EA2675" w:rsidP="00EA2675">
            <w:pPr>
              <w:ind w:left="283"/>
            </w:pPr>
            <w:r w:rsidRPr="00FD38B1">
              <w:t>Questionário de satisfação a ser aplicado pela Diretoria do COTP</w:t>
            </w:r>
          </w:p>
        </w:tc>
        <w:tc>
          <w:tcPr>
            <w:tcW w:w="144" w:type="dxa"/>
            <w:tcBorders>
              <w:top w:val="nil"/>
              <w:left w:val="single" w:sz="4" w:space="0" w:color="auto"/>
              <w:bottom w:val="nil"/>
              <w:right w:val="nil"/>
            </w:tcBorders>
            <w:vAlign w:val="bottom"/>
            <w:hideMark/>
          </w:tcPr>
          <w:p w14:paraId="4D280A46" w14:textId="77777777" w:rsidR="00EA2675" w:rsidRPr="00FD38B1" w:rsidRDefault="00EA2675" w:rsidP="00EA2675">
            <w:pPr>
              <w:ind w:left="283"/>
            </w:pPr>
          </w:p>
        </w:tc>
      </w:tr>
      <w:tr w:rsidR="00EA2675" w:rsidRPr="00FD38B1" w14:paraId="1C2163C5" w14:textId="77777777" w:rsidTr="5C576917">
        <w:trPr>
          <w:trHeight w:val="2064"/>
          <w:jc w:val="center"/>
        </w:trPr>
        <w:tc>
          <w:tcPr>
            <w:tcW w:w="2676" w:type="dxa"/>
            <w:gridSpan w:val="7"/>
            <w:tcBorders>
              <w:top w:val="single" w:sz="4" w:space="0" w:color="000000" w:themeColor="text1"/>
              <w:left w:val="single" w:sz="8" w:space="0" w:color="000000" w:themeColor="text1"/>
              <w:bottom w:val="single" w:sz="4" w:space="0" w:color="000000" w:themeColor="text1"/>
              <w:right w:val="nil"/>
            </w:tcBorders>
            <w:shd w:val="clear" w:color="auto" w:fill="FFFFFF" w:themeFill="background1"/>
            <w:vAlign w:val="center"/>
            <w:hideMark/>
          </w:tcPr>
          <w:p w14:paraId="02ACA4FC" w14:textId="77777777" w:rsidR="00EA2675" w:rsidRPr="00FD38B1" w:rsidRDefault="00EA2675" w:rsidP="00EA2675">
            <w:pPr>
              <w:ind w:left="283"/>
            </w:pPr>
            <w:r w:rsidRPr="00FD38B1">
              <w:lastRenderedPageBreak/>
              <w:t>Obter 80% de resposta satisfeito ou muito satisfeito (nota 4 ou 5 em escala de 1 a 5) à pergunta: qual seu grau de satisfação com a qualidade dos materiais utilizados no treino?</w:t>
            </w:r>
          </w:p>
        </w:tc>
        <w:tc>
          <w:tcPr>
            <w:tcW w:w="5304" w:type="dxa"/>
            <w:gridSpan w:val="6"/>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34420B2C" w14:textId="77777777" w:rsidR="00EA2675" w:rsidRPr="00FD38B1" w:rsidRDefault="00EA2675" w:rsidP="00EA2675">
            <w:pPr>
              <w:ind w:left="283"/>
            </w:pPr>
            <w:r w:rsidRPr="00FD38B1">
              <w:t xml:space="preserve">Percentual de respondentes com ótimo ou bom. </w:t>
            </w:r>
          </w:p>
        </w:tc>
        <w:tc>
          <w:tcPr>
            <w:tcW w:w="2544"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64B37698" w14:textId="77777777" w:rsidR="00EA2675" w:rsidRPr="00FD38B1" w:rsidRDefault="00EA2675" w:rsidP="00EA2675">
            <w:pPr>
              <w:ind w:left="283"/>
            </w:pPr>
            <w:r w:rsidRPr="00FD38B1">
              <w:t>Soma da quantidade de respondentes ótimo e bom dividido pelo</w:t>
            </w:r>
            <w:r w:rsidRPr="00FD38B1">
              <w:br/>
              <w:t>total de respondentes.</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D98D5E" w14:textId="77777777" w:rsidR="00EA2675" w:rsidRPr="00FD38B1" w:rsidRDefault="00EA2675" w:rsidP="00EA2675">
            <w:pPr>
              <w:ind w:left="283"/>
            </w:pPr>
            <w:r w:rsidRPr="00FD38B1">
              <w:t>Questionário de satisfação a ser aplicado pela Diretoria do COTP</w:t>
            </w:r>
          </w:p>
        </w:tc>
        <w:tc>
          <w:tcPr>
            <w:tcW w:w="144" w:type="dxa"/>
            <w:tcBorders>
              <w:top w:val="nil"/>
              <w:left w:val="single" w:sz="4" w:space="0" w:color="auto"/>
              <w:bottom w:val="nil"/>
              <w:right w:val="nil"/>
            </w:tcBorders>
            <w:vAlign w:val="bottom"/>
            <w:hideMark/>
          </w:tcPr>
          <w:p w14:paraId="5C113B6B" w14:textId="77777777" w:rsidR="00EA2675" w:rsidRPr="00FD38B1" w:rsidRDefault="00EA2675" w:rsidP="00EA2675">
            <w:pPr>
              <w:ind w:left="283"/>
            </w:pPr>
          </w:p>
        </w:tc>
      </w:tr>
      <w:tr w:rsidR="00EA2675" w:rsidRPr="00FD38B1" w14:paraId="578EC83E" w14:textId="77777777" w:rsidTr="5C576917">
        <w:trPr>
          <w:trHeight w:val="1860"/>
          <w:jc w:val="center"/>
        </w:trPr>
        <w:tc>
          <w:tcPr>
            <w:tcW w:w="2676" w:type="dxa"/>
            <w:gridSpan w:val="7"/>
            <w:tcBorders>
              <w:top w:val="single" w:sz="4" w:space="0" w:color="000000" w:themeColor="text1"/>
              <w:left w:val="single" w:sz="8" w:space="0" w:color="000000" w:themeColor="text1"/>
              <w:bottom w:val="single" w:sz="4" w:space="0" w:color="000000" w:themeColor="text1"/>
              <w:right w:val="nil"/>
            </w:tcBorders>
            <w:shd w:val="clear" w:color="auto" w:fill="FFFFFF" w:themeFill="background1"/>
            <w:vAlign w:val="center"/>
            <w:hideMark/>
          </w:tcPr>
          <w:p w14:paraId="47FD459F" w14:textId="77777777" w:rsidR="00EA2675" w:rsidRPr="00FD38B1" w:rsidRDefault="00EA2675" w:rsidP="00EA2675">
            <w:pPr>
              <w:ind w:left="283"/>
            </w:pPr>
            <w:r w:rsidRPr="00FD38B1">
              <w:t>Obter 80% de resposta satisfeito ou muito satisfeito (nota 4 ou 5 em escala de 1 a 5) à pergunta: qual seu grau de satisfação com à quantidade e disponibilidade de materiais para os treinos?</w:t>
            </w:r>
          </w:p>
        </w:tc>
        <w:tc>
          <w:tcPr>
            <w:tcW w:w="5304" w:type="dxa"/>
            <w:gridSpan w:val="6"/>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5A64C26C" w14:textId="77777777" w:rsidR="00EA2675" w:rsidRPr="00FD38B1" w:rsidRDefault="00EA2675" w:rsidP="00EA2675">
            <w:pPr>
              <w:ind w:left="283"/>
            </w:pPr>
            <w:r w:rsidRPr="00FD38B1">
              <w:t xml:space="preserve">Percentual de respondentes com ótimo ou bom. </w:t>
            </w:r>
          </w:p>
        </w:tc>
        <w:tc>
          <w:tcPr>
            <w:tcW w:w="2544"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66838505" w14:textId="77777777" w:rsidR="00EA2675" w:rsidRPr="00FD38B1" w:rsidRDefault="00EA2675" w:rsidP="00EA2675">
            <w:pPr>
              <w:ind w:left="283"/>
            </w:pPr>
            <w:r w:rsidRPr="00FD38B1">
              <w:t>Soma da quantidade de respondentes ótimo e bom dividido pelo</w:t>
            </w:r>
            <w:r w:rsidRPr="00FD38B1">
              <w:br/>
              <w:t>total de respondentes.</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92FE36" w14:textId="77777777" w:rsidR="00EA2675" w:rsidRPr="00FD38B1" w:rsidRDefault="00EA2675" w:rsidP="00EA2675">
            <w:pPr>
              <w:ind w:left="283"/>
            </w:pPr>
            <w:r w:rsidRPr="00FD38B1">
              <w:t>Questionário de satisfação a ser aplicado pela Diretoria do COTP</w:t>
            </w:r>
          </w:p>
        </w:tc>
        <w:tc>
          <w:tcPr>
            <w:tcW w:w="144" w:type="dxa"/>
            <w:tcBorders>
              <w:top w:val="nil"/>
              <w:left w:val="single" w:sz="4" w:space="0" w:color="auto"/>
              <w:bottom w:val="nil"/>
              <w:right w:val="nil"/>
            </w:tcBorders>
            <w:vAlign w:val="bottom"/>
            <w:hideMark/>
          </w:tcPr>
          <w:p w14:paraId="482F3EF3" w14:textId="77777777" w:rsidR="00EA2675" w:rsidRPr="00FD38B1" w:rsidRDefault="00EA2675" w:rsidP="00EA2675">
            <w:pPr>
              <w:ind w:left="283"/>
            </w:pPr>
          </w:p>
        </w:tc>
      </w:tr>
      <w:tr w:rsidR="00EA2675" w:rsidRPr="00FD38B1" w14:paraId="218C6151" w14:textId="77777777" w:rsidTr="5C576917">
        <w:trPr>
          <w:trHeight w:val="1860"/>
          <w:jc w:val="center"/>
        </w:trPr>
        <w:tc>
          <w:tcPr>
            <w:tcW w:w="2676" w:type="dxa"/>
            <w:gridSpan w:val="7"/>
            <w:tcBorders>
              <w:top w:val="single" w:sz="4" w:space="0" w:color="000000" w:themeColor="text1"/>
              <w:left w:val="single" w:sz="8" w:space="0" w:color="000000" w:themeColor="text1"/>
              <w:bottom w:val="single" w:sz="4" w:space="0" w:color="000000" w:themeColor="text1"/>
              <w:right w:val="nil"/>
            </w:tcBorders>
            <w:shd w:val="clear" w:color="auto" w:fill="FFFFFF" w:themeFill="background1"/>
            <w:vAlign w:val="center"/>
            <w:hideMark/>
          </w:tcPr>
          <w:p w14:paraId="1BA4D5CE" w14:textId="77777777" w:rsidR="00EA2675" w:rsidRPr="00FD38B1" w:rsidRDefault="00EA2675" w:rsidP="00EA2675">
            <w:pPr>
              <w:ind w:left="283"/>
            </w:pPr>
            <w:r w:rsidRPr="00FD38B1">
              <w:t>Obter 80% de resposta satisfeito ou muito satisfeito (nota 4 ou 5 em escala de 1 a 5) à pergunta: qual seu grau de satisfação com a qualidade dos uniformes disponibilizados?</w:t>
            </w:r>
          </w:p>
        </w:tc>
        <w:tc>
          <w:tcPr>
            <w:tcW w:w="5304" w:type="dxa"/>
            <w:gridSpan w:val="6"/>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1DAB0D2A" w14:textId="77777777" w:rsidR="00EA2675" w:rsidRPr="00FD38B1" w:rsidRDefault="00EA2675" w:rsidP="00EA2675">
            <w:pPr>
              <w:ind w:left="283"/>
            </w:pPr>
            <w:r w:rsidRPr="00FD38B1">
              <w:t xml:space="preserve">Percentual de respondentes com ótimo ou bom. </w:t>
            </w:r>
          </w:p>
        </w:tc>
        <w:tc>
          <w:tcPr>
            <w:tcW w:w="2544"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4624C91E" w14:textId="77777777" w:rsidR="00EA2675" w:rsidRPr="00FD38B1" w:rsidRDefault="00EA2675" w:rsidP="00EA2675">
            <w:pPr>
              <w:ind w:left="283"/>
            </w:pPr>
            <w:r w:rsidRPr="00FD38B1">
              <w:t>Soma da quantidade de respondentes ótimo e bom dividido pelo</w:t>
            </w:r>
            <w:r w:rsidRPr="00FD38B1">
              <w:br/>
              <w:t>total de respondentes.</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445AF8" w14:textId="77777777" w:rsidR="00EA2675" w:rsidRPr="00FD38B1" w:rsidRDefault="00EA2675" w:rsidP="00EA2675">
            <w:pPr>
              <w:ind w:left="283"/>
            </w:pPr>
            <w:r w:rsidRPr="00FD38B1">
              <w:t>Questionário de satisfação a ser aplicado pela Diretoria do COTP</w:t>
            </w:r>
          </w:p>
        </w:tc>
        <w:tc>
          <w:tcPr>
            <w:tcW w:w="144" w:type="dxa"/>
            <w:tcBorders>
              <w:top w:val="nil"/>
              <w:left w:val="single" w:sz="4" w:space="0" w:color="auto"/>
              <w:bottom w:val="nil"/>
              <w:right w:val="nil"/>
            </w:tcBorders>
            <w:vAlign w:val="bottom"/>
            <w:hideMark/>
          </w:tcPr>
          <w:p w14:paraId="3562921E" w14:textId="77777777" w:rsidR="00EA2675" w:rsidRPr="00FD38B1" w:rsidRDefault="00EA2675" w:rsidP="00EA2675">
            <w:pPr>
              <w:ind w:left="283"/>
            </w:pPr>
          </w:p>
        </w:tc>
      </w:tr>
      <w:tr w:rsidR="00EA2675" w:rsidRPr="00FD38B1" w14:paraId="36AF63A9" w14:textId="77777777" w:rsidTr="5C576917">
        <w:trPr>
          <w:trHeight w:val="1860"/>
          <w:jc w:val="center"/>
        </w:trPr>
        <w:tc>
          <w:tcPr>
            <w:tcW w:w="2676" w:type="dxa"/>
            <w:gridSpan w:val="7"/>
            <w:tcBorders>
              <w:top w:val="single" w:sz="4" w:space="0" w:color="000000" w:themeColor="text1"/>
              <w:left w:val="single" w:sz="8" w:space="0" w:color="000000" w:themeColor="text1"/>
              <w:bottom w:val="single" w:sz="4" w:space="0" w:color="000000" w:themeColor="text1"/>
              <w:right w:val="nil"/>
            </w:tcBorders>
            <w:shd w:val="clear" w:color="auto" w:fill="FFFFFF" w:themeFill="background1"/>
            <w:vAlign w:val="center"/>
            <w:hideMark/>
          </w:tcPr>
          <w:p w14:paraId="217E20CB" w14:textId="77777777" w:rsidR="00EA2675" w:rsidRPr="00FD38B1" w:rsidRDefault="00EA2675" w:rsidP="00EA2675">
            <w:pPr>
              <w:ind w:left="283"/>
            </w:pPr>
            <w:r w:rsidRPr="00FD38B1">
              <w:lastRenderedPageBreak/>
              <w:t>Obter 80% de resposta satisfeito ou muito satisfeito (nota 4 ou 5 em escala de 1 a 5) à pergunta: qual seu grau de satisfação com a quantidade e disponibilidade dos uniformes?</w:t>
            </w:r>
          </w:p>
        </w:tc>
        <w:tc>
          <w:tcPr>
            <w:tcW w:w="5304" w:type="dxa"/>
            <w:gridSpan w:val="6"/>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7EBCC058" w14:textId="77777777" w:rsidR="00EA2675" w:rsidRPr="00FD38B1" w:rsidRDefault="00EA2675" w:rsidP="00EA2675">
            <w:pPr>
              <w:ind w:left="283"/>
            </w:pPr>
            <w:r w:rsidRPr="00FD38B1">
              <w:t xml:space="preserve">Percentual de respondentes com ótimo ou bom. </w:t>
            </w:r>
          </w:p>
        </w:tc>
        <w:tc>
          <w:tcPr>
            <w:tcW w:w="2544"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2A2BDD71" w14:textId="77777777" w:rsidR="00EA2675" w:rsidRPr="00FD38B1" w:rsidRDefault="00EA2675" w:rsidP="00EA2675">
            <w:pPr>
              <w:ind w:left="283"/>
            </w:pPr>
            <w:r w:rsidRPr="00FD38B1">
              <w:t>Soma da quantidade de respondentes ótimo e bom dividido pelo</w:t>
            </w:r>
            <w:r w:rsidRPr="00FD38B1">
              <w:br/>
              <w:t>total de respondentes.</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DAFA0F" w14:textId="77777777" w:rsidR="00EA2675" w:rsidRPr="00FD38B1" w:rsidRDefault="00EA2675" w:rsidP="00EA2675">
            <w:pPr>
              <w:ind w:left="283"/>
            </w:pPr>
            <w:r w:rsidRPr="00FD38B1">
              <w:t>Questionário de satisfação a ser aplicado pela Diretoria do COTP</w:t>
            </w:r>
          </w:p>
        </w:tc>
        <w:tc>
          <w:tcPr>
            <w:tcW w:w="144" w:type="dxa"/>
            <w:tcBorders>
              <w:top w:val="nil"/>
              <w:left w:val="single" w:sz="4" w:space="0" w:color="auto"/>
              <w:bottom w:val="nil"/>
              <w:right w:val="nil"/>
            </w:tcBorders>
            <w:vAlign w:val="bottom"/>
            <w:hideMark/>
          </w:tcPr>
          <w:p w14:paraId="3EB812A0" w14:textId="77777777" w:rsidR="00EA2675" w:rsidRPr="00FD38B1" w:rsidRDefault="00EA2675" w:rsidP="00EA2675">
            <w:pPr>
              <w:ind w:left="283"/>
            </w:pPr>
          </w:p>
        </w:tc>
      </w:tr>
      <w:tr w:rsidR="00EA2675" w:rsidRPr="00FD38B1" w14:paraId="16DD3A61" w14:textId="77777777" w:rsidTr="5C576917">
        <w:trPr>
          <w:trHeight w:val="1065"/>
          <w:jc w:val="center"/>
        </w:trPr>
        <w:tc>
          <w:tcPr>
            <w:tcW w:w="2676" w:type="dxa"/>
            <w:gridSpan w:val="7"/>
            <w:tcBorders>
              <w:top w:val="single" w:sz="4" w:space="0" w:color="000000" w:themeColor="text1"/>
              <w:left w:val="single" w:sz="8" w:space="0" w:color="000000" w:themeColor="text1"/>
              <w:bottom w:val="single" w:sz="4" w:space="0" w:color="000000" w:themeColor="text1"/>
              <w:right w:val="nil"/>
            </w:tcBorders>
            <w:shd w:val="clear" w:color="auto" w:fill="FFFFFF" w:themeFill="background1"/>
            <w:vAlign w:val="center"/>
            <w:hideMark/>
          </w:tcPr>
          <w:p w14:paraId="018F1494" w14:textId="77777777" w:rsidR="00EA2675" w:rsidRPr="00FD38B1" w:rsidRDefault="00EA2675" w:rsidP="00EA2675">
            <w:pPr>
              <w:ind w:left="283"/>
            </w:pPr>
            <w:r w:rsidRPr="00FD38B1">
              <w:t>Obter 80% de resposta satisfeito ou muito satisfeito (nota 4 ou 5 em escala de 1 a 5) à pergunta: qual seu grau de satisfação com a qualidade do transporte ofertado para deslocamento às competições?</w:t>
            </w:r>
          </w:p>
        </w:tc>
        <w:tc>
          <w:tcPr>
            <w:tcW w:w="5304" w:type="dxa"/>
            <w:gridSpan w:val="6"/>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69151E7F" w14:textId="77777777" w:rsidR="00EA2675" w:rsidRPr="00FD38B1" w:rsidRDefault="00EA2675" w:rsidP="00EA2675">
            <w:pPr>
              <w:ind w:left="283"/>
            </w:pPr>
            <w:r w:rsidRPr="00FD38B1">
              <w:t xml:space="preserve">Percentual de respondentes com ótimo ou bom. </w:t>
            </w:r>
          </w:p>
        </w:tc>
        <w:tc>
          <w:tcPr>
            <w:tcW w:w="2544"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6A3FD8D5" w14:textId="77777777" w:rsidR="00EA2675" w:rsidRPr="00FD38B1" w:rsidRDefault="00EA2675" w:rsidP="00EA2675">
            <w:pPr>
              <w:ind w:left="283"/>
            </w:pPr>
            <w:r w:rsidRPr="00FD38B1">
              <w:t>Soma da quantidade de respondentes ótimo e bom dividido pelo</w:t>
            </w:r>
            <w:r w:rsidRPr="00FD38B1">
              <w:br/>
              <w:t>total de respondentes.</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6E61DC" w14:textId="77777777" w:rsidR="00EA2675" w:rsidRPr="00FD38B1" w:rsidRDefault="00EA2675" w:rsidP="00EA2675">
            <w:pPr>
              <w:ind w:left="283"/>
            </w:pPr>
            <w:r w:rsidRPr="00FD38B1">
              <w:t>Questionário de satisfação a ser aplicado pela Diretoria do COTP</w:t>
            </w:r>
          </w:p>
        </w:tc>
        <w:tc>
          <w:tcPr>
            <w:tcW w:w="144" w:type="dxa"/>
            <w:tcBorders>
              <w:top w:val="nil"/>
              <w:left w:val="single" w:sz="4" w:space="0" w:color="auto"/>
              <w:bottom w:val="nil"/>
              <w:right w:val="nil"/>
            </w:tcBorders>
            <w:vAlign w:val="bottom"/>
            <w:hideMark/>
          </w:tcPr>
          <w:p w14:paraId="5BACFFC6" w14:textId="77777777" w:rsidR="00EA2675" w:rsidRPr="00FD38B1" w:rsidRDefault="00EA2675" w:rsidP="00EA2675">
            <w:pPr>
              <w:ind w:left="283"/>
            </w:pPr>
          </w:p>
        </w:tc>
      </w:tr>
      <w:tr w:rsidR="00EA2675" w:rsidRPr="00FD38B1" w14:paraId="3EF73786" w14:textId="77777777" w:rsidTr="5C576917">
        <w:trPr>
          <w:trHeight w:val="1065"/>
          <w:jc w:val="center"/>
        </w:trPr>
        <w:tc>
          <w:tcPr>
            <w:tcW w:w="2676" w:type="dxa"/>
            <w:gridSpan w:val="7"/>
            <w:tcBorders>
              <w:top w:val="single" w:sz="4" w:space="0" w:color="000000" w:themeColor="text1"/>
              <w:left w:val="single" w:sz="8" w:space="0" w:color="000000" w:themeColor="text1"/>
              <w:bottom w:val="single" w:sz="4" w:space="0" w:color="000000" w:themeColor="text1"/>
              <w:right w:val="nil"/>
            </w:tcBorders>
            <w:shd w:val="clear" w:color="auto" w:fill="FFFFFF" w:themeFill="background1"/>
            <w:vAlign w:val="center"/>
            <w:hideMark/>
          </w:tcPr>
          <w:p w14:paraId="401560D9" w14:textId="77777777" w:rsidR="00EA2675" w:rsidRPr="00FD38B1" w:rsidRDefault="00EA2675" w:rsidP="00EA2675">
            <w:pPr>
              <w:ind w:left="283"/>
            </w:pPr>
            <w:r w:rsidRPr="00FD38B1">
              <w:t>Obter 80% de resposta satisfeito ou muito satisfeito (nota 4 ou 5 em escala de 1 a 5) à pergunta: qual seu grau de satisfação com a qualidade da hospedagem ofertada durante as competições?</w:t>
            </w:r>
          </w:p>
        </w:tc>
        <w:tc>
          <w:tcPr>
            <w:tcW w:w="5304" w:type="dxa"/>
            <w:gridSpan w:val="6"/>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0F3134DC" w14:textId="77777777" w:rsidR="00EA2675" w:rsidRPr="00FD38B1" w:rsidRDefault="00EA2675" w:rsidP="00EA2675">
            <w:pPr>
              <w:ind w:left="283"/>
            </w:pPr>
            <w:r w:rsidRPr="00FD38B1">
              <w:t xml:space="preserve">Percentual de respondentes com ótimo ou bom. </w:t>
            </w:r>
          </w:p>
        </w:tc>
        <w:tc>
          <w:tcPr>
            <w:tcW w:w="2544"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6DC58F18" w14:textId="77777777" w:rsidR="00EA2675" w:rsidRPr="00FD38B1" w:rsidRDefault="00EA2675" w:rsidP="00EA2675">
            <w:pPr>
              <w:ind w:left="283"/>
            </w:pPr>
            <w:r w:rsidRPr="00FD38B1">
              <w:t>Soma da quantidade de respondentes ótimo e bom dividido pelo</w:t>
            </w:r>
            <w:r w:rsidRPr="00FD38B1">
              <w:br/>
              <w:t>total de respondentes.</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0F8E3E" w14:textId="77777777" w:rsidR="00EA2675" w:rsidRPr="00FD38B1" w:rsidRDefault="00EA2675" w:rsidP="00EA2675">
            <w:pPr>
              <w:ind w:left="283"/>
            </w:pPr>
            <w:r w:rsidRPr="00FD38B1">
              <w:t>Questionário de satisfação a ser aplicado pela Diretoria do COTP</w:t>
            </w:r>
          </w:p>
        </w:tc>
        <w:tc>
          <w:tcPr>
            <w:tcW w:w="144" w:type="dxa"/>
            <w:tcBorders>
              <w:top w:val="nil"/>
              <w:left w:val="single" w:sz="4" w:space="0" w:color="auto"/>
              <w:bottom w:val="nil"/>
              <w:right w:val="nil"/>
            </w:tcBorders>
            <w:vAlign w:val="bottom"/>
            <w:hideMark/>
          </w:tcPr>
          <w:p w14:paraId="22D0CA8D" w14:textId="77777777" w:rsidR="00EA2675" w:rsidRPr="00FD38B1" w:rsidRDefault="00EA2675" w:rsidP="00EA2675">
            <w:pPr>
              <w:ind w:left="283"/>
            </w:pPr>
          </w:p>
        </w:tc>
      </w:tr>
      <w:tr w:rsidR="00EA2675" w:rsidRPr="00FD38B1" w14:paraId="074C116E" w14:textId="77777777" w:rsidTr="5C576917">
        <w:trPr>
          <w:trHeight w:val="1065"/>
          <w:jc w:val="center"/>
        </w:trPr>
        <w:tc>
          <w:tcPr>
            <w:tcW w:w="2676" w:type="dxa"/>
            <w:gridSpan w:val="7"/>
            <w:tcBorders>
              <w:top w:val="single" w:sz="4" w:space="0" w:color="000000" w:themeColor="text1"/>
              <w:left w:val="single" w:sz="8" w:space="0" w:color="000000" w:themeColor="text1"/>
              <w:bottom w:val="single" w:sz="4" w:space="0" w:color="000000" w:themeColor="text1"/>
              <w:right w:val="nil"/>
            </w:tcBorders>
            <w:shd w:val="clear" w:color="auto" w:fill="FFFFFF" w:themeFill="background1"/>
            <w:vAlign w:val="center"/>
            <w:hideMark/>
          </w:tcPr>
          <w:p w14:paraId="2D19E147" w14:textId="77777777" w:rsidR="00EA2675" w:rsidRPr="00FD38B1" w:rsidRDefault="00EA2675" w:rsidP="00EA2675">
            <w:pPr>
              <w:ind w:left="283"/>
            </w:pPr>
            <w:r w:rsidRPr="00FD38B1">
              <w:lastRenderedPageBreak/>
              <w:t>Obter 80% de resposta satisfeito ou muito satisfeito (nota 4 ou 5 em escala de 1 a 5) à pergunta: qual seu grau de satisfação com a qualidade da alimentação ofertada durante as competições?</w:t>
            </w:r>
          </w:p>
        </w:tc>
        <w:tc>
          <w:tcPr>
            <w:tcW w:w="5304" w:type="dxa"/>
            <w:gridSpan w:val="6"/>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54E43337" w14:textId="77777777" w:rsidR="00EA2675" w:rsidRPr="00FD38B1" w:rsidRDefault="00EA2675" w:rsidP="00EA2675">
            <w:pPr>
              <w:ind w:left="283"/>
            </w:pPr>
            <w:r w:rsidRPr="00FD38B1">
              <w:t xml:space="preserve">Percentual de respondentes com ótimo ou bom. </w:t>
            </w:r>
          </w:p>
        </w:tc>
        <w:tc>
          <w:tcPr>
            <w:tcW w:w="2544"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518D9753" w14:textId="77777777" w:rsidR="00EA2675" w:rsidRPr="00FD38B1" w:rsidRDefault="00EA2675" w:rsidP="00EA2675">
            <w:pPr>
              <w:ind w:left="283"/>
            </w:pPr>
            <w:r w:rsidRPr="00FD38B1">
              <w:t>Soma da quantidade de respondentes ótimo e bom dividido pelo</w:t>
            </w:r>
            <w:r w:rsidRPr="00FD38B1">
              <w:br/>
              <w:t>total de respondentes.</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F33CE5" w14:textId="77777777" w:rsidR="00EA2675" w:rsidRPr="00FD38B1" w:rsidRDefault="00EA2675" w:rsidP="00EA2675">
            <w:pPr>
              <w:ind w:left="283"/>
            </w:pPr>
            <w:r w:rsidRPr="00FD38B1">
              <w:t>Questionário de satisfação a ser aplicado pela Diretoria do COTP</w:t>
            </w:r>
          </w:p>
        </w:tc>
        <w:tc>
          <w:tcPr>
            <w:tcW w:w="144" w:type="dxa"/>
            <w:tcBorders>
              <w:top w:val="nil"/>
              <w:left w:val="single" w:sz="4" w:space="0" w:color="auto"/>
              <w:bottom w:val="single" w:sz="4" w:space="0" w:color="auto"/>
              <w:right w:val="nil"/>
            </w:tcBorders>
            <w:vAlign w:val="bottom"/>
            <w:hideMark/>
          </w:tcPr>
          <w:p w14:paraId="7173ECB0" w14:textId="77777777" w:rsidR="00EA2675" w:rsidRPr="00FD38B1" w:rsidRDefault="00EA2675" w:rsidP="00EA2675">
            <w:pPr>
              <w:ind w:left="283"/>
            </w:pPr>
          </w:p>
        </w:tc>
      </w:tr>
      <w:tr w:rsidR="00EA2675" w:rsidRPr="00FD38B1" w14:paraId="473BB1C0" w14:textId="77777777" w:rsidTr="5C576917">
        <w:trPr>
          <w:trHeight w:val="1065"/>
          <w:jc w:val="center"/>
        </w:trPr>
        <w:tc>
          <w:tcPr>
            <w:tcW w:w="2676" w:type="dxa"/>
            <w:gridSpan w:val="7"/>
            <w:tcBorders>
              <w:top w:val="single" w:sz="4" w:space="0" w:color="000000" w:themeColor="text1"/>
              <w:left w:val="single" w:sz="8" w:space="0" w:color="000000" w:themeColor="text1"/>
              <w:bottom w:val="single" w:sz="4" w:space="0" w:color="000000" w:themeColor="text1"/>
              <w:right w:val="nil"/>
            </w:tcBorders>
            <w:shd w:val="clear" w:color="auto" w:fill="FFFFFF" w:themeFill="background1"/>
            <w:vAlign w:val="bottom"/>
            <w:hideMark/>
          </w:tcPr>
          <w:p w14:paraId="0C45553F" w14:textId="77777777" w:rsidR="00EA2675" w:rsidRPr="00FD38B1" w:rsidRDefault="00EA2675" w:rsidP="00EA2675">
            <w:pPr>
              <w:ind w:left="283"/>
            </w:pPr>
            <w:r w:rsidRPr="009A1DC4">
              <w:t>Obter 80% de resposta satisfeito ou muito satisfeito (nota 4 ou 5 em escala de 1 a 5) à pergunta: qual seu grau de satisfação com a capacidade da OSC atuar na resolução de problemas?</w:t>
            </w:r>
          </w:p>
        </w:tc>
        <w:tc>
          <w:tcPr>
            <w:tcW w:w="5304" w:type="dxa"/>
            <w:gridSpan w:val="6"/>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5AE412C6" w14:textId="77777777" w:rsidR="00EA2675" w:rsidRPr="00FD38B1" w:rsidRDefault="00EA2675" w:rsidP="00EA2675">
            <w:pPr>
              <w:ind w:left="283"/>
            </w:pPr>
            <w:r w:rsidRPr="00FD38B1">
              <w:t xml:space="preserve">Percentual de respondentes com ótimo ou bom. </w:t>
            </w:r>
          </w:p>
        </w:tc>
        <w:tc>
          <w:tcPr>
            <w:tcW w:w="2544"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7AB11B4E" w14:textId="77777777" w:rsidR="00EA2675" w:rsidRPr="00FD38B1" w:rsidRDefault="00EA2675" w:rsidP="00EA2675">
            <w:pPr>
              <w:ind w:left="283"/>
            </w:pPr>
            <w:r w:rsidRPr="00FD38B1">
              <w:t>Soma da quantidade de respondentes ótimo e bom dividido pelo</w:t>
            </w:r>
            <w:r w:rsidRPr="00FD38B1">
              <w:br/>
              <w:t>total de respondentes.</w:t>
            </w:r>
            <w:r w:rsidRPr="00FD38B1">
              <w:br/>
            </w:r>
            <w:r w:rsidRPr="00FD38B1">
              <w:br/>
              <w:t>Respondentes: ocupantes de cargos de diretoria em DGEA</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717652" w14:textId="77777777" w:rsidR="00EA2675" w:rsidRPr="00FD38B1" w:rsidRDefault="00EA2675" w:rsidP="00EA2675">
            <w:pPr>
              <w:ind w:left="283"/>
            </w:pPr>
            <w:r w:rsidRPr="00FD38B1">
              <w:t>Questionário de satisfação a ser aplicado pela Diretoria do COTP</w:t>
            </w:r>
          </w:p>
        </w:tc>
        <w:tc>
          <w:tcPr>
            <w:tcW w:w="144" w:type="dxa"/>
            <w:tcBorders>
              <w:top w:val="single" w:sz="4" w:space="0" w:color="auto"/>
              <w:left w:val="single" w:sz="4" w:space="0" w:color="auto"/>
              <w:bottom w:val="single" w:sz="4" w:space="0" w:color="auto"/>
              <w:right w:val="single" w:sz="4" w:space="0" w:color="auto"/>
            </w:tcBorders>
            <w:vAlign w:val="bottom"/>
          </w:tcPr>
          <w:p w14:paraId="56D512B6" w14:textId="77777777" w:rsidR="00EA2675" w:rsidRPr="00FD38B1" w:rsidRDefault="00EA2675" w:rsidP="00EA2675">
            <w:pPr>
              <w:ind w:left="283"/>
            </w:pPr>
          </w:p>
        </w:tc>
      </w:tr>
      <w:tr w:rsidR="00EA2675" w:rsidRPr="00FD38B1" w14:paraId="2374C13D" w14:textId="77777777" w:rsidTr="5C576917">
        <w:trPr>
          <w:trHeight w:val="1065"/>
          <w:jc w:val="center"/>
        </w:trPr>
        <w:tc>
          <w:tcPr>
            <w:tcW w:w="2676" w:type="dxa"/>
            <w:gridSpan w:val="7"/>
            <w:tcBorders>
              <w:top w:val="single" w:sz="4" w:space="0" w:color="000000" w:themeColor="text1"/>
              <w:left w:val="single" w:sz="8" w:space="0" w:color="000000" w:themeColor="text1"/>
              <w:bottom w:val="single" w:sz="4" w:space="0" w:color="000000" w:themeColor="text1"/>
              <w:right w:val="nil"/>
            </w:tcBorders>
            <w:shd w:val="clear" w:color="auto" w:fill="FFFFFF" w:themeFill="background1"/>
            <w:vAlign w:val="bottom"/>
            <w:hideMark/>
          </w:tcPr>
          <w:p w14:paraId="581EE03A" w14:textId="77777777" w:rsidR="00EA2675" w:rsidRPr="00FD38B1" w:rsidRDefault="00EA2675" w:rsidP="00EA2675">
            <w:pPr>
              <w:ind w:left="283"/>
            </w:pPr>
            <w:r w:rsidRPr="009A1DC4">
              <w:t>Obter 80% de resposta satisfeito ou muito satisfeito (nota 4 ou 5 em escala de 1 a 5) à pergunta: qual seu grau de satisfação com a qualidade da comunicação administrativa dos interlocutores da OSC?</w:t>
            </w:r>
          </w:p>
        </w:tc>
        <w:tc>
          <w:tcPr>
            <w:tcW w:w="5304" w:type="dxa"/>
            <w:gridSpan w:val="6"/>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338CE3DE" w14:textId="77777777" w:rsidR="00EA2675" w:rsidRPr="00FD38B1" w:rsidRDefault="00EA2675" w:rsidP="00EA2675">
            <w:pPr>
              <w:ind w:left="283"/>
            </w:pPr>
            <w:r w:rsidRPr="00FD38B1">
              <w:t xml:space="preserve">Percentual de respondentes com ótimo ou bom. </w:t>
            </w:r>
          </w:p>
        </w:tc>
        <w:tc>
          <w:tcPr>
            <w:tcW w:w="2544"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3F0E8A79" w14:textId="77777777" w:rsidR="00EA2675" w:rsidRPr="00FD38B1" w:rsidRDefault="00EA2675" w:rsidP="00EA2675">
            <w:pPr>
              <w:ind w:left="283"/>
            </w:pPr>
            <w:r w:rsidRPr="00FD38B1">
              <w:t>Soma da quantidade de respondentes ótimo e bom dividido pelo</w:t>
            </w:r>
            <w:r w:rsidRPr="00FD38B1">
              <w:br/>
              <w:t>total de respondentes.</w:t>
            </w:r>
            <w:r w:rsidRPr="00FD38B1">
              <w:br/>
            </w:r>
            <w:r w:rsidRPr="00FD38B1">
              <w:br/>
              <w:t>Respondentes: ocupantes de cargos de diretoria em DGEA</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E32118" w14:textId="77777777" w:rsidR="00EA2675" w:rsidRPr="00FD38B1" w:rsidRDefault="00EA2675" w:rsidP="00EA2675">
            <w:pPr>
              <w:ind w:left="283"/>
            </w:pPr>
            <w:r w:rsidRPr="00FD38B1">
              <w:t>Questionário de satisfação a ser aplicado pela Diretoria do COTP</w:t>
            </w:r>
          </w:p>
        </w:tc>
        <w:tc>
          <w:tcPr>
            <w:tcW w:w="144" w:type="dxa"/>
            <w:tcBorders>
              <w:top w:val="single" w:sz="4" w:space="0" w:color="auto"/>
              <w:left w:val="single" w:sz="4" w:space="0" w:color="auto"/>
              <w:bottom w:val="single" w:sz="4" w:space="0" w:color="auto"/>
              <w:right w:val="single" w:sz="4" w:space="0" w:color="auto"/>
            </w:tcBorders>
            <w:vAlign w:val="bottom"/>
          </w:tcPr>
          <w:p w14:paraId="43796717" w14:textId="77777777" w:rsidR="00EA2675" w:rsidRPr="00FD38B1" w:rsidRDefault="00EA2675" w:rsidP="00EA2675">
            <w:pPr>
              <w:ind w:left="283"/>
            </w:pPr>
          </w:p>
        </w:tc>
      </w:tr>
      <w:tr w:rsidR="00EA2675" w:rsidRPr="00FD38B1" w14:paraId="68E820D3" w14:textId="77777777" w:rsidTr="5C576917">
        <w:trPr>
          <w:trHeight w:val="2775"/>
          <w:jc w:val="center"/>
        </w:trPr>
        <w:tc>
          <w:tcPr>
            <w:tcW w:w="2676" w:type="dxa"/>
            <w:gridSpan w:val="7"/>
            <w:tcBorders>
              <w:top w:val="single" w:sz="4" w:space="0" w:color="000000" w:themeColor="text1"/>
              <w:left w:val="single" w:sz="8" w:space="0" w:color="000000" w:themeColor="text1"/>
              <w:bottom w:val="single" w:sz="4" w:space="0" w:color="auto"/>
              <w:right w:val="nil"/>
            </w:tcBorders>
            <w:shd w:val="clear" w:color="auto" w:fill="FFFFFF" w:themeFill="background1"/>
            <w:vAlign w:val="bottom"/>
            <w:hideMark/>
          </w:tcPr>
          <w:p w14:paraId="5125F981" w14:textId="77777777" w:rsidR="00EA2675" w:rsidRPr="00FD38B1" w:rsidRDefault="00EA2675" w:rsidP="00EA2675">
            <w:pPr>
              <w:ind w:left="283"/>
            </w:pPr>
            <w:r w:rsidRPr="009A1DC4">
              <w:lastRenderedPageBreak/>
              <w:t>Cumprir 100% das obrigações relativas ao Programa Bolsa Atleta Rei Pelé</w:t>
            </w:r>
          </w:p>
        </w:tc>
        <w:tc>
          <w:tcPr>
            <w:tcW w:w="5304" w:type="dxa"/>
            <w:gridSpan w:val="6"/>
            <w:tcBorders>
              <w:top w:val="single" w:sz="4" w:space="0" w:color="000000" w:themeColor="text1"/>
              <w:left w:val="single" w:sz="4" w:space="0" w:color="000000" w:themeColor="text1"/>
              <w:bottom w:val="single" w:sz="4" w:space="0" w:color="auto"/>
              <w:right w:val="nil"/>
            </w:tcBorders>
            <w:shd w:val="clear" w:color="auto" w:fill="FFFFFF" w:themeFill="background1"/>
            <w:noWrap/>
            <w:vAlign w:val="center"/>
            <w:hideMark/>
          </w:tcPr>
          <w:p w14:paraId="38E1BA7B" w14:textId="77777777" w:rsidR="00EA2675" w:rsidRPr="00FD38B1" w:rsidRDefault="00EA2675" w:rsidP="00EA2675">
            <w:pPr>
              <w:ind w:left="283"/>
            </w:pPr>
            <w:r w:rsidRPr="00FD38B1">
              <w:t>% de cumprimento das obrigações relativas ao Programa Bolsa Atleta Rei Pelé</w:t>
            </w:r>
          </w:p>
        </w:tc>
        <w:tc>
          <w:tcPr>
            <w:tcW w:w="2544" w:type="dxa"/>
            <w:gridSpan w:val="6"/>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vAlign w:val="center"/>
            <w:hideMark/>
          </w:tcPr>
          <w:p w14:paraId="46BBDABF" w14:textId="77777777" w:rsidR="00EA2675" w:rsidRPr="00FD38B1" w:rsidRDefault="00EA2675" w:rsidP="00EA2675">
            <w:pPr>
              <w:ind w:left="283"/>
            </w:pPr>
            <w:r w:rsidRPr="00FD38B1">
              <w:t>Serão consideradas na contabilização da meta as seguintes obrigações:</w:t>
            </w:r>
            <w:r w:rsidRPr="00FD38B1">
              <w:br/>
            </w:r>
            <w:r w:rsidRPr="00FD38B1">
              <w:br/>
              <w:t>1 - O envio de proposta de critérios classificatórios do Bolsa Atleta Centro Olímpico, até 31/12 do ano anterior ao do edital;</w:t>
            </w:r>
            <w:r w:rsidRPr="00FD38B1">
              <w:br/>
              <w:t>2 - O envio da lista de atletas aptos a serem contemplados pelo Bolsa Atleta Rei Pelé até 15/02 do ano do edital;</w:t>
            </w:r>
            <w:r w:rsidRPr="00FD38B1">
              <w:br/>
              <w:t>3 - A emissão, até 31/03, de todas as declarações de atletas aptos a serem contemplados pelo Bolsa Atleta Rei Pelé</w:t>
            </w:r>
            <w:r w:rsidRPr="00FD38B1">
              <w:br/>
              <w:t>4 - Não receber mais de 10 reclamações (com fatos devidamente comprovados) de atraso na emissão de declaração de prestação de contas</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C3B7F7" w14:textId="77777777" w:rsidR="00EA2675" w:rsidRPr="00FD38B1" w:rsidRDefault="00EA2675" w:rsidP="00EA2675">
            <w:pPr>
              <w:ind w:left="283"/>
            </w:pPr>
            <w:r w:rsidRPr="00FD38B1">
              <w:t>Questionário de satisfação a ser aplicado pela Diretoria do COTP</w:t>
            </w:r>
          </w:p>
        </w:tc>
        <w:tc>
          <w:tcPr>
            <w:tcW w:w="144" w:type="dxa"/>
            <w:tcBorders>
              <w:top w:val="single" w:sz="4" w:space="0" w:color="auto"/>
              <w:left w:val="single" w:sz="4" w:space="0" w:color="auto"/>
              <w:bottom w:val="single" w:sz="4" w:space="0" w:color="auto"/>
              <w:right w:val="single" w:sz="4" w:space="0" w:color="auto"/>
            </w:tcBorders>
            <w:vAlign w:val="bottom"/>
          </w:tcPr>
          <w:p w14:paraId="02754BC3" w14:textId="77777777" w:rsidR="00EA2675" w:rsidRPr="00FD38B1" w:rsidRDefault="00EA2675" w:rsidP="00EA2675">
            <w:pPr>
              <w:ind w:left="283"/>
            </w:pPr>
          </w:p>
        </w:tc>
      </w:tr>
      <w:tr w:rsidR="5C576917" w14:paraId="3291A67F" w14:textId="77777777" w:rsidTr="5C576917">
        <w:trPr>
          <w:trHeight w:val="2055"/>
          <w:jc w:val="center"/>
        </w:trPr>
        <w:tc>
          <w:tcPr>
            <w:tcW w:w="26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7919DA" w14:textId="3390A9D6" w:rsidR="3321792D" w:rsidRDefault="3321792D" w:rsidP="5C576917">
            <w:pPr>
              <w:rPr>
                <w:rFonts w:ascii="Arial" w:eastAsia="Arial" w:hAnsi="Arial" w:cs="Arial"/>
                <w:sz w:val="19"/>
                <w:szCs w:val="19"/>
              </w:rPr>
            </w:pPr>
            <w:r w:rsidRPr="5C576917">
              <w:rPr>
                <w:rFonts w:ascii="Arial" w:eastAsia="Arial" w:hAnsi="Arial" w:cs="Arial"/>
                <w:color w:val="000000" w:themeColor="text1"/>
                <w:sz w:val="19"/>
                <w:szCs w:val="19"/>
              </w:rPr>
              <w:lastRenderedPageBreak/>
              <w:t>Captar R$2.000.000,00 em patrocínios</w:t>
            </w:r>
          </w:p>
        </w:tc>
        <w:tc>
          <w:tcPr>
            <w:tcW w:w="5304"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2873B3" w14:textId="7826E86E" w:rsidR="3321792D" w:rsidRDefault="3321792D" w:rsidP="5C576917">
            <w:pPr>
              <w:rPr>
                <w:rFonts w:ascii="Calibri" w:eastAsia="Calibri" w:hAnsi="Calibri" w:cs="Calibri"/>
              </w:rPr>
            </w:pPr>
            <w:r w:rsidRPr="5C576917">
              <w:rPr>
                <w:rFonts w:ascii="Arial" w:eastAsia="Arial" w:hAnsi="Arial" w:cs="Arial"/>
                <w:color w:val="000000" w:themeColor="text1"/>
                <w:sz w:val="19"/>
                <w:szCs w:val="19"/>
              </w:rPr>
              <w:t>Valor captado</w:t>
            </w:r>
          </w:p>
        </w:tc>
        <w:tc>
          <w:tcPr>
            <w:tcW w:w="254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939890" w14:textId="524D8556" w:rsidR="5C576917" w:rsidRDefault="5C576917" w:rsidP="5C576917">
            <w:pPr>
              <w:spacing w:after="0"/>
              <w:jc w:val="center"/>
            </w:pPr>
            <w:r w:rsidRPr="5C576917">
              <w:rPr>
                <w:rFonts w:ascii="Arial" w:eastAsia="Arial" w:hAnsi="Arial" w:cs="Arial"/>
                <w:color w:val="000000" w:themeColor="text1"/>
                <w:sz w:val="20"/>
                <w:szCs w:val="20"/>
              </w:rPr>
              <w:t>Será considerado o valor total captado de patrocínios pela OSC, inclusive por meio de leis de incentivo ao esporte</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DD05FC" w14:textId="36659D7B" w:rsidR="3D785B63" w:rsidRDefault="3D785B63" w:rsidP="5C576917">
            <w:pPr>
              <w:rPr>
                <w:rFonts w:ascii="Calibri" w:eastAsia="Calibri" w:hAnsi="Calibri" w:cs="Calibri"/>
              </w:rPr>
            </w:pPr>
            <w:r w:rsidRPr="5C576917">
              <w:rPr>
                <w:rFonts w:ascii="Arial" w:eastAsia="Arial" w:hAnsi="Arial" w:cs="Arial"/>
                <w:color w:val="000000" w:themeColor="text1"/>
                <w:sz w:val="19"/>
                <w:szCs w:val="19"/>
              </w:rPr>
              <w:t>Tabela de captação da OSC</w:t>
            </w:r>
          </w:p>
        </w:tc>
        <w:tc>
          <w:tcPr>
            <w:tcW w:w="144" w:type="dxa"/>
            <w:tcBorders>
              <w:top w:val="single" w:sz="4" w:space="0" w:color="auto"/>
              <w:left w:val="single" w:sz="4" w:space="0" w:color="auto"/>
              <w:bottom w:val="single" w:sz="4" w:space="0" w:color="auto"/>
              <w:right w:val="single" w:sz="4" w:space="0" w:color="auto"/>
            </w:tcBorders>
            <w:vAlign w:val="bottom"/>
            <w:hideMark/>
          </w:tcPr>
          <w:p w14:paraId="0A505026" w14:textId="5CFDCF18" w:rsidR="5C576917" w:rsidRDefault="5C576917" w:rsidP="5C576917"/>
        </w:tc>
      </w:tr>
      <w:tr w:rsidR="00EA2675" w:rsidRPr="00FD38B1" w14:paraId="3E5503A1" w14:textId="77777777" w:rsidTr="5C576917">
        <w:trPr>
          <w:trHeight w:val="2055"/>
          <w:jc w:val="center"/>
        </w:trPr>
        <w:tc>
          <w:tcPr>
            <w:tcW w:w="26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402635" w14:textId="77777777" w:rsidR="00EA2675" w:rsidRPr="00FD38B1" w:rsidRDefault="00EA2675" w:rsidP="00EA2675">
            <w:pPr>
              <w:ind w:left="283"/>
            </w:pPr>
            <w:r w:rsidRPr="00FD38B1">
              <w:t>NPS = 50</w:t>
            </w:r>
          </w:p>
        </w:tc>
        <w:tc>
          <w:tcPr>
            <w:tcW w:w="5304"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068AC8" w14:textId="77777777" w:rsidR="00EA2675" w:rsidRPr="00FD38B1" w:rsidRDefault="00EA2675" w:rsidP="00EA2675">
            <w:pPr>
              <w:ind w:left="283"/>
            </w:pPr>
            <w:r w:rsidRPr="00FD38B1">
              <w:t>Percentual</w:t>
            </w:r>
          </w:p>
        </w:tc>
        <w:tc>
          <w:tcPr>
            <w:tcW w:w="254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06F817" w14:textId="77777777" w:rsidR="00EA2675" w:rsidRPr="00FD38B1" w:rsidRDefault="00EA2675" w:rsidP="00EA2675">
            <w:pPr>
              <w:ind w:left="283"/>
            </w:pPr>
            <w:r w:rsidRPr="00FD38B1">
              <w:t>Percentual de respondentes que deram nota 9 e 10 subtraído do</w:t>
            </w:r>
            <w:r w:rsidRPr="00FD38B1">
              <w:br/>
              <w:t>percentual de respondentes que deram nota de 0 a 6 à pergunta</w:t>
            </w:r>
            <w:r w:rsidRPr="00FD38B1">
              <w:br/>
              <w:t>“Em uma escala de zero a dez, qual a probabilidade de você</w:t>
            </w:r>
            <w:r w:rsidRPr="00FD38B1">
              <w:br/>
              <w:t>indicar esse evento/projeto/atividade a um amigo ou conhecido?”</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687799" w14:textId="77777777" w:rsidR="00EA2675" w:rsidRPr="00FD38B1" w:rsidRDefault="00EA2675" w:rsidP="00EA2675">
            <w:pPr>
              <w:ind w:left="283"/>
            </w:pPr>
            <w:r w:rsidRPr="00FD38B1">
              <w:t>Questionário de satisfação a ser aplicado pela Diretoria do COTP</w:t>
            </w:r>
          </w:p>
        </w:tc>
        <w:tc>
          <w:tcPr>
            <w:tcW w:w="144" w:type="dxa"/>
            <w:tcBorders>
              <w:top w:val="single" w:sz="4" w:space="0" w:color="auto"/>
              <w:left w:val="single" w:sz="4" w:space="0" w:color="auto"/>
              <w:bottom w:val="single" w:sz="4" w:space="0" w:color="auto"/>
              <w:right w:val="single" w:sz="4" w:space="0" w:color="auto"/>
            </w:tcBorders>
            <w:vAlign w:val="bottom"/>
            <w:hideMark/>
          </w:tcPr>
          <w:p w14:paraId="5AC1227D" w14:textId="77777777" w:rsidR="00EA2675" w:rsidRPr="00FD38B1" w:rsidRDefault="00EA2675" w:rsidP="00EA2675">
            <w:pPr>
              <w:ind w:left="283"/>
            </w:pPr>
          </w:p>
        </w:tc>
      </w:tr>
      <w:tr w:rsidR="00EA2675" w:rsidRPr="00FD38B1" w14:paraId="1B951F01" w14:textId="77777777" w:rsidTr="5C576917">
        <w:trPr>
          <w:trHeight w:val="423"/>
          <w:jc w:val="center"/>
        </w:trPr>
        <w:tc>
          <w:tcPr>
            <w:tcW w:w="13860"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E7918BE" w14:textId="77777777" w:rsidR="00EA2675" w:rsidRPr="00FD38B1" w:rsidRDefault="00EA2675" w:rsidP="00EA2675">
            <w:pPr>
              <w:ind w:left="283"/>
            </w:pPr>
          </w:p>
        </w:tc>
        <w:tc>
          <w:tcPr>
            <w:tcW w:w="144" w:type="dxa"/>
            <w:tcBorders>
              <w:top w:val="nil"/>
              <w:left w:val="single" w:sz="4" w:space="0" w:color="auto"/>
              <w:bottom w:val="nil"/>
              <w:right w:val="nil"/>
            </w:tcBorders>
            <w:vAlign w:val="bottom"/>
            <w:hideMark/>
          </w:tcPr>
          <w:p w14:paraId="66B72862" w14:textId="77777777" w:rsidR="00EA2675" w:rsidRPr="00FD38B1" w:rsidRDefault="00EA2675" w:rsidP="00EA2675">
            <w:pPr>
              <w:ind w:left="283"/>
            </w:pPr>
          </w:p>
        </w:tc>
      </w:tr>
      <w:tr w:rsidR="00EA2675" w:rsidRPr="00FD38B1" w14:paraId="1CEE683D" w14:textId="77777777" w:rsidTr="5C576917">
        <w:trPr>
          <w:trHeight w:val="1365"/>
          <w:jc w:val="center"/>
        </w:trPr>
        <w:tc>
          <w:tcPr>
            <w:tcW w:w="2676" w:type="dxa"/>
            <w:gridSpan w:val="7"/>
            <w:tcBorders>
              <w:top w:val="single" w:sz="4" w:space="0" w:color="auto"/>
              <w:left w:val="single" w:sz="4" w:space="0" w:color="000000" w:themeColor="text1"/>
              <w:bottom w:val="single" w:sz="4" w:space="0" w:color="000000" w:themeColor="text1"/>
              <w:right w:val="nil"/>
            </w:tcBorders>
            <w:shd w:val="clear" w:color="auto" w:fill="F2F2F2" w:themeFill="background1" w:themeFillShade="F2"/>
            <w:noWrap/>
            <w:vAlign w:val="center"/>
            <w:hideMark/>
          </w:tcPr>
          <w:p w14:paraId="42D33651" w14:textId="77777777" w:rsidR="00EA2675" w:rsidRPr="00FD38B1" w:rsidRDefault="00EA2675" w:rsidP="00EA2675">
            <w:pPr>
              <w:ind w:left="283"/>
            </w:pPr>
            <w:r w:rsidRPr="00FD38B1">
              <w:t>Metas Quantitativas</w:t>
            </w:r>
          </w:p>
        </w:tc>
        <w:tc>
          <w:tcPr>
            <w:tcW w:w="5304" w:type="dxa"/>
            <w:gridSpan w:val="6"/>
            <w:tcBorders>
              <w:top w:val="single" w:sz="4" w:space="0" w:color="auto"/>
              <w:left w:val="single" w:sz="4" w:space="0" w:color="000000" w:themeColor="text1"/>
              <w:bottom w:val="single" w:sz="4" w:space="0" w:color="000000" w:themeColor="text1"/>
              <w:right w:val="nil"/>
            </w:tcBorders>
            <w:shd w:val="clear" w:color="auto" w:fill="F2F2F2" w:themeFill="background1" w:themeFillShade="F2"/>
            <w:noWrap/>
            <w:vAlign w:val="center"/>
            <w:hideMark/>
          </w:tcPr>
          <w:p w14:paraId="3BD789CF" w14:textId="77777777" w:rsidR="00EA2675" w:rsidRPr="00FD38B1" w:rsidRDefault="00EA2675" w:rsidP="00EA2675">
            <w:pPr>
              <w:ind w:left="283"/>
            </w:pPr>
            <w:r w:rsidRPr="00FD38B1">
              <w:t>Indicadores</w:t>
            </w:r>
          </w:p>
        </w:tc>
        <w:tc>
          <w:tcPr>
            <w:tcW w:w="2544" w:type="dxa"/>
            <w:gridSpan w:val="6"/>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noWrap/>
            <w:vAlign w:val="center"/>
            <w:hideMark/>
          </w:tcPr>
          <w:p w14:paraId="56CE8F82" w14:textId="77777777" w:rsidR="00EA2675" w:rsidRPr="00FD38B1" w:rsidRDefault="00EA2675" w:rsidP="00EA2675">
            <w:pPr>
              <w:ind w:left="283"/>
            </w:pPr>
            <w:r w:rsidRPr="00FD38B1">
              <w:t xml:space="preserve">Fórmula de Cálculo do indicador </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D6448BD" w14:textId="77777777" w:rsidR="00EA2675" w:rsidRPr="00FD38B1" w:rsidRDefault="00EA2675" w:rsidP="00EA2675">
            <w:pPr>
              <w:ind w:left="283"/>
            </w:pPr>
            <w:r w:rsidRPr="00FD38B1">
              <w:t xml:space="preserve">Meios de verificação dos indicadores e metas </w:t>
            </w:r>
          </w:p>
        </w:tc>
        <w:tc>
          <w:tcPr>
            <w:tcW w:w="144" w:type="dxa"/>
            <w:tcBorders>
              <w:top w:val="nil"/>
              <w:left w:val="single" w:sz="4" w:space="0" w:color="auto"/>
              <w:bottom w:val="nil"/>
              <w:right w:val="nil"/>
            </w:tcBorders>
            <w:vAlign w:val="bottom"/>
            <w:hideMark/>
          </w:tcPr>
          <w:p w14:paraId="1B4764B0" w14:textId="77777777" w:rsidR="00EA2675" w:rsidRPr="00FD38B1" w:rsidRDefault="00EA2675" w:rsidP="00EA2675">
            <w:pPr>
              <w:ind w:left="283"/>
            </w:pPr>
          </w:p>
        </w:tc>
      </w:tr>
      <w:tr w:rsidR="00EA2675" w:rsidRPr="00FD38B1" w14:paraId="476BA944" w14:textId="77777777" w:rsidTr="5C576917">
        <w:trPr>
          <w:trHeight w:val="1365"/>
          <w:jc w:val="center"/>
        </w:trPr>
        <w:tc>
          <w:tcPr>
            <w:tcW w:w="2676" w:type="dxa"/>
            <w:gridSpan w:val="7"/>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0121BDC3" w14:textId="77777777" w:rsidR="00EA2675" w:rsidRPr="00FD38B1" w:rsidRDefault="00EA2675" w:rsidP="00EA2675">
            <w:pPr>
              <w:ind w:left="283"/>
            </w:pPr>
            <w:r w:rsidRPr="00FD38B1">
              <w:lastRenderedPageBreak/>
              <w:t>Participar de 100% das competições descritas no Plano de Trabalho</w:t>
            </w:r>
          </w:p>
        </w:tc>
        <w:tc>
          <w:tcPr>
            <w:tcW w:w="5304" w:type="dxa"/>
            <w:gridSpan w:val="6"/>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06798DE7" w14:textId="77777777" w:rsidR="00EA2675" w:rsidRPr="00FD38B1" w:rsidRDefault="00EA2675" w:rsidP="00EA2675">
            <w:pPr>
              <w:ind w:left="283"/>
            </w:pPr>
            <w:r w:rsidRPr="00FD38B1">
              <w:t>% de competições com participação de atletas</w:t>
            </w:r>
          </w:p>
        </w:tc>
        <w:tc>
          <w:tcPr>
            <w:tcW w:w="2544"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004582E8" w14:textId="77777777" w:rsidR="00EA2675" w:rsidRPr="00FD38B1" w:rsidRDefault="00EA2675" w:rsidP="00EA2675">
            <w:pPr>
              <w:ind w:left="283"/>
            </w:pPr>
            <w:r w:rsidRPr="00FD38B1">
              <w:t>Total de competições em que houve participação dividido pelo total de competições</w:t>
            </w:r>
            <w:r w:rsidRPr="00FD38B1">
              <w:br/>
              <w:t>previstas no Plano de Trabalho.</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BBAECC" w14:textId="77777777" w:rsidR="00EA2675" w:rsidRPr="00FD38B1" w:rsidRDefault="00EA2675" w:rsidP="00EA2675">
            <w:pPr>
              <w:ind w:left="283"/>
            </w:pPr>
            <w:r w:rsidRPr="00FD38B1">
              <w:t>Tabela mensal de controle de competições</w:t>
            </w:r>
          </w:p>
        </w:tc>
        <w:tc>
          <w:tcPr>
            <w:tcW w:w="144" w:type="dxa"/>
            <w:tcBorders>
              <w:top w:val="nil"/>
              <w:left w:val="single" w:sz="4" w:space="0" w:color="auto"/>
              <w:bottom w:val="nil"/>
              <w:right w:val="nil"/>
            </w:tcBorders>
            <w:vAlign w:val="bottom"/>
            <w:hideMark/>
          </w:tcPr>
          <w:p w14:paraId="0C2D7845" w14:textId="77777777" w:rsidR="00EA2675" w:rsidRPr="00FD38B1" w:rsidRDefault="00EA2675" w:rsidP="00EA2675">
            <w:pPr>
              <w:ind w:left="283"/>
            </w:pPr>
          </w:p>
        </w:tc>
      </w:tr>
      <w:tr w:rsidR="00EA2675" w:rsidRPr="00FD38B1" w14:paraId="37CC6B86" w14:textId="77777777" w:rsidTr="5C576917">
        <w:trPr>
          <w:trHeight w:val="1365"/>
          <w:jc w:val="center"/>
        </w:trPr>
        <w:tc>
          <w:tcPr>
            <w:tcW w:w="2676" w:type="dxa"/>
            <w:gridSpan w:val="7"/>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08497C91" w14:textId="77777777" w:rsidR="00EA2675" w:rsidRPr="00FD38B1" w:rsidRDefault="00EA2675" w:rsidP="00EA2675">
            <w:pPr>
              <w:ind w:left="283"/>
            </w:pPr>
            <w:r w:rsidRPr="00FD38B1">
              <w:t>Ofertar 100% da equipe técnica prevista no Plano de Trabalho</w:t>
            </w:r>
          </w:p>
        </w:tc>
        <w:tc>
          <w:tcPr>
            <w:tcW w:w="5304" w:type="dxa"/>
            <w:gridSpan w:val="6"/>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063C6AB8" w14:textId="77777777" w:rsidR="00EA2675" w:rsidRPr="00FD38B1" w:rsidRDefault="00EA2675" w:rsidP="00EA2675">
            <w:pPr>
              <w:ind w:left="283"/>
            </w:pPr>
            <w:r w:rsidRPr="00FD38B1">
              <w:t>% de cargos técnicos ocupados</w:t>
            </w:r>
          </w:p>
        </w:tc>
        <w:tc>
          <w:tcPr>
            <w:tcW w:w="2544"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56D6D67B" w14:textId="77777777" w:rsidR="00EA2675" w:rsidRPr="00FD38B1" w:rsidRDefault="00EA2675" w:rsidP="00EA2675">
            <w:pPr>
              <w:ind w:left="283"/>
            </w:pPr>
            <w:r w:rsidRPr="00FD38B1">
              <w:t>Inicialmente será calculado o percentual de cargos ocupados a cada mês: total de cargos ocupados ou vacantes até 90 dias dividido pelo total de cargos técnicos finalísticos previstos no plano de trabalho. Será feita a média mensal do percentual de cargos ocupados. Obs.: o cargo será considerado ocupado se vacante até 90 dias da saída do profissional.</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EF0B06" w14:textId="77777777" w:rsidR="00EA2675" w:rsidRPr="00FD38B1" w:rsidRDefault="00EA2675" w:rsidP="00EA2675">
            <w:pPr>
              <w:ind w:left="283"/>
            </w:pPr>
            <w:r w:rsidRPr="00FD38B1">
              <w:t>Planilha mensal de cargos ocupados</w:t>
            </w:r>
          </w:p>
        </w:tc>
        <w:tc>
          <w:tcPr>
            <w:tcW w:w="144" w:type="dxa"/>
            <w:tcBorders>
              <w:top w:val="nil"/>
              <w:left w:val="single" w:sz="4" w:space="0" w:color="auto"/>
              <w:bottom w:val="nil"/>
              <w:right w:val="nil"/>
            </w:tcBorders>
            <w:vAlign w:val="bottom"/>
            <w:hideMark/>
          </w:tcPr>
          <w:p w14:paraId="0F868C98" w14:textId="77777777" w:rsidR="00EA2675" w:rsidRPr="00FD38B1" w:rsidRDefault="00EA2675" w:rsidP="00EA2675">
            <w:pPr>
              <w:ind w:left="283"/>
            </w:pPr>
          </w:p>
        </w:tc>
      </w:tr>
      <w:tr w:rsidR="00EA2675" w:rsidRPr="00FD38B1" w14:paraId="303DAA84" w14:textId="77777777" w:rsidTr="5C576917">
        <w:trPr>
          <w:trHeight w:val="1365"/>
          <w:jc w:val="center"/>
        </w:trPr>
        <w:tc>
          <w:tcPr>
            <w:tcW w:w="2676" w:type="dxa"/>
            <w:gridSpan w:val="7"/>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3845D862" w14:textId="77777777" w:rsidR="00EA2675" w:rsidRPr="00FD38B1" w:rsidRDefault="00EA2675" w:rsidP="00EA2675">
            <w:pPr>
              <w:ind w:left="283"/>
            </w:pPr>
            <w:r w:rsidRPr="00FD38B1">
              <w:t>Ofertar 100% dos materiais esportivos previstos no Plano de Trabalho</w:t>
            </w:r>
          </w:p>
        </w:tc>
        <w:tc>
          <w:tcPr>
            <w:tcW w:w="5304" w:type="dxa"/>
            <w:gridSpan w:val="6"/>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6A8B063C" w14:textId="77777777" w:rsidR="00EA2675" w:rsidRPr="00FD38B1" w:rsidRDefault="00EA2675" w:rsidP="00EA2675">
            <w:pPr>
              <w:ind w:left="283"/>
            </w:pPr>
            <w:r w:rsidRPr="00FD38B1">
              <w:t>% de materiais fornecidos.</w:t>
            </w:r>
          </w:p>
        </w:tc>
        <w:tc>
          <w:tcPr>
            <w:tcW w:w="2544"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727B1571" w14:textId="77777777" w:rsidR="00EA2675" w:rsidRPr="00FD38B1" w:rsidRDefault="00EA2675" w:rsidP="00EA2675">
            <w:pPr>
              <w:ind w:left="283"/>
            </w:pPr>
            <w:r w:rsidRPr="00FD38B1">
              <w:t>Quantidade de itens a serem fornecidos previstos no Plano de Trabalho adquiridos dividida pelo</w:t>
            </w:r>
            <w:r w:rsidRPr="00FD38B1">
              <w:br/>
            </w:r>
            <w:r w:rsidRPr="00FD38B1">
              <w:lastRenderedPageBreak/>
              <w:t>total de itens a serem fornecidos previstos no plano de trabalho</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F29499" w14:textId="77777777" w:rsidR="00EA2675" w:rsidRPr="00FD38B1" w:rsidRDefault="00EA2675" w:rsidP="00EA2675">
            <w:pPr>
              <w:ind w:left="283"/>
            </w:pPr>
            <w:r w:rsidRPr="00FD38B1">
              <w:lastRenderedPageBreak/>
              <w:t>Planilha de itens adquiridos</w:t>
            </w:r>
          </w:p>
        </w:tc>
        <w:tc>
          <w:tcPr>
            <w:tcW w:w="144" w:type="dxa"/>
            <w:tcBorders>
              <w:top w:val="nil"/>
              <w:left w:val="single" w:sz="4" w:space="0" w:color="auto"/>
              <w:bottom w:val="nil"/>
              <w:right w:val="nil"/>
            </w:tcBorders>
            <w:vAlign w:val="bottom"/>
            <w:hideMark/>
          </w:tcPr>
          <w:p w14:paraId="533B97DC" w14:textId="77777777" w:rsidR="00EA2675" w:rsidRPr="00FD38B1" w:rsidRDefault="00EA2675" w:rsidP="00EA2675">
            <w:pPr>
              <w:ind w:left="283"/>
            </w:pPr>
          </w:p>
        </w:tc>
      </w:tr>
      <w:tr w:rsidR="00EA2675" w:rsidRPr="00FD38B1" w14:paraId="3717D2A8" w14:textId="77777777" w:rsidTr="5C576917">
        <w:trPr>
          <w:trHeight w:val="1785"/>
          <w:jc w:val="center"/>
        </w:trPr>
        <w:tc>
          <w:tcPr>
            <w:tcW w:w="2676" w:type="dxa"/>
            <w:gridSpan w:val="7"/>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48C34A64" w14:textId="77777777" w:rsidR="00EA2675" w:rsidRPr="00FD38B1" w:rsidRDefault="00EA2675" w:rsidP="00EA2675">
            <w:pPr>
              <w:ind w:left="283"/>
            </w:pPr>
            <w:r w:rsidRPr="00FD38B1">
              <w:t>Ofertar 100% das categorias/turmas previstas no plano de trabalho</w:t>
            </w:r>
          </w:p>
        </w:tc>
        <w:tc>
          <w:tcPr>
            <w:tcW w:w="5304" w:type="dxa"/>
            <w:gridSpan w:val="6"/>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0709C043" w14:textId="77777777" w:rsidR="00EA2675" w:rsidRPr="00FD38B1" w:rsidRDefault="00EA2675" w:rsidP="00EA2675">
            <w:pPr>
              <w:ind w:left="283"/>
            </w:pPr>
            <w:r w:rsidRPr="00FD38B1">
              <w:t>% de categorias/turmas ofertadas</w:t>
            </w:r>
          </w:p>
        </w:tc>
        <w:tc>
          <w:tcPr>
            <w:tcW w:w="2544"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1C218D54" w14:textId="77777777" w:rsidR="00EA2675" w:rsidRPr="00FD38B1" w:rsidRDefault="00EA2675" w:rsidP="00EA2675">
            <w:pPr>
              <w:ind w:left="283"/>
            </w:pPr>
            <w:r w:rsidRPr="00FD38B1">
              <w:t>A cada mês será calculado o total de categorias/turmas ofertadas de todas as modalidades esportivas: total de categorias/turmas ativas dividido pelo total de categorias/turmas previstas no Plano de Trabalho. Será feita a média mensal dos percentuais de oferta das categorias/turmas.</w:t>
            </w:r>
            <w:r w:rsidRPr="00FD38B1">
              <w:br/>
            </w:r>
            <w:r w:rsidRPr="00FD38B1">
              <w:br/>
              <w:t>Para os novos núcleos em que hoje não há aula, para o primeiro semestre a meta é ofertar 50% das turmas</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3791D4" w14:textId="77777777" w:rsidR="00EA2675" w:rsidRPr="00FD38B1" w:rsidRDefault="00EA2675" w:rsidP="00EA2675">
            <w:pPr>
              <w:ind w:left="283"/>
            </w:pPr>
            <w:r w:rsidRPr="00FD38B1">
              <w:t>Planilha de turmas ofertadas</w:t>
            </w:r>
          </w:p>
        </w:tc>
        <w:tc>
          <w:tcPr>
            <w:tcW w:w="144" w:type="dxa"/>
            <w:tcBorders>
              <w:top w:val="nil"/>
              <w:left w:val="single" w:sz="4" w:space="0" w:color="auto"/>
              <w:bottom w:val="nil"/>
              <w:right w:val="nil"/>
            </w:tcBorders>
            <w:vAlign w:val="bottom"/>
            <w:hideMark/>
          </w:tcPr>
          <w:p w14:paraId="44E24257" w14:textId="77777777" w:rsidR="00EA2675" w:rsidRPr="00FD38B1" w:rsidRDefault="00EA2675" w:rsidP="00EA2675">
            <w:pPr>
              <w:ind w:left="283"/>
            </w:pPr>
          </w:p>
        </w:tc>
      </w:tr>
      <w:tr w:rsidR="00EA2675" w:rsidRPr="00FD38B1" w14:paraId="19A23224" w14:textId="77777777" w:rsidTr="5C576917">
        <w:trPr>
          <w:trHeight w:val="2400"/>
          <w:jc w:val="center"/>
        </w:trPr>
        <w:tc>
          <w:tcPr>
            <w:tcW w:w="2676" w:type="dxa"/>
            <w:gridSpan w:val="7"/>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27F942B6" w14:textId="77777777" w:rsidR="00EA2675" w:rsidRPr="00FD38B1" w:rsidRDefault="00EA2675" w:rsidP="00EA2675">
            <w:pPr>
              <w:ind w:left="283"/>
            </w:pPr>
            <w:r w:rsidRPr="00FD38B1">
              <w:lastRenderedPageBreak/>
              <w:t>Implantar sistema de controle biométrico ou facial para controle de listas de frequência de atletas</w:t>
            </w:r>
            <w:r>
              <w:t xml:space="preserve"> nos núcleos</w:t>
            </w:r>
          </w:p>
        </w:tc>
        <w:tc>
          <w:tcPr>
            <w:tcW w:w="5304" w:type="dxa"/>
            <w:gridSpan w:val="6"/>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20810521" w14:textId="77777777" w:rsidR="00EA2675" w:rsidRPr="00FD38B1" w:rsidRDefault="00EA2675" w:rsidP="00EA2675">
            <w:pPr>
              <w:ind w:left="283"/>
            </w:pPr>
            <w:r w:rsidRPr="00FD38B1">
              <w:t>Indicador binário: sistema em funcionamento em todos os núcleos</w:t>
            </w:r>
          </w:p>
        </w:tc>
        <w:tc>
          <w:tcPr>
            <w:tcW w:w="2544"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10AE81A2" w14:textId="77777777" w:rsidR="00EA2675" w:rsidRPr="00FD38B1" w:rsidRDefault="00EA2675" w:rsidP="00EA2675">
            <w:pPr>
              <w:ind w:left="283"/>
            </w:pPr>
            <w:r w:rsidRPr="00FD38B1">
              <w:t>Não se aplica</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AFD1A3" w14:textId="77777777" w:rsidR="00EA2675" w:rsidRPr="00FD38B1" w:rsidRDefault="00EA2675" w:rsidP="00EA2675">
            <w:pPr>
              <w:ind w:left="283"/>
            </w:pPr>
            <w:r w:rsidRPr="00FD38B1">
              <w:t>Relatórios de acesso</w:t>
            </w:r>
          </w:p>
        </w:tc>
        <w:tc>
          <w:tcPr>
            <w:tcW w:w="144" w:type="dxa"/>
            <w:tcBorders>
              <w:top w:val="nil"/>
              <w:left w:val="single" w:sz="4" w:space="0" w:color="auto"/>
              <w:bottom w:val="nil"/>
              <w:right w:val="nil"/>
            </w:tcBorders>
            <w:vAlign w:val="bottom"/>
            <w:hideMark/>
          </w:tcPr>
          <w:p w14:paraId="210A0D05" w14:textId="77777777" w:rsidR="00EA2675" w:rsidRPr="00FD38B1" w:rsidRDefault="00EA2675" w:rsidP="00EA2675">
            <w:pPr>
              <w:ind w:left="283"/>
            </w:pPr>
          </w:p>
        </w:tc>
      </w:tr>
      <w:tr w:rsidR="00EA2675" w:rsidRPr="00FD38B1" w14:paraId="3B3C27D2" w14:textId="77777777" w:rsidTr="5C576917">
        <w:trPr>
          <w:trHeight w:val="2400"/>
          <w:jc w:val="center"/>
        </w:trPr>
        <w:tc>
          <w:tcPr>
            <w:tcW w:w="2676" w:type="dxa"/>
            <w:gridSpan w:val="7"/>
            <w:tcBorders>
              <w:top w:val="single" w:sz="4" w:space="0" w:color="000000" w:themeColor="text1"/>
              <w:left w:val="single" w:sz="4" w:space="0" w:color="000000" w:themeColor="text1"/>
              <w:bottom w:val="single" w:sz="4" w:space="0" w:color="auto"/>
              <w:right w:val="nil"/>
            </w:tcBorders>
            <w:shd w:val="clear" w:color="auto" w:fill="FFFFFF" w:themeFill="background1"/>
            <w:vAlign w:val="center"/>
            <w:hideMark/>
          </w:tcPr>
          <w:p w14:paraId="7E6A40D4" w14:textId="77777777" w:rsidR="00EA2675" w:rsidRPr="00FD38B1" w:rsidRDefault="00EA2675" w:rsidP="00EA2675">
            <w:pPr>
              <w:ind w:left="283"/>
            </w:pPr>
            <w:r w:rsidRPr="00FD38B1">
              <w:t>Realizar, junto à diretoria do COTP, 1 peneira anual para cada modalidade esportiva</w:t>
            </w:r>
          </w:p>
        </w:tc>
        <w:tc>
          <w:tcPr>
            <w:tcW w:w="5304" w:type="dxa"/>
            <w:gridSpan w:val="6"/>
            <w:tcBorders>
              <w:top w:val="single" w:sz="4" w:space="0" w:color="000000" w:themeColor="text1"/>
              <w:left w:val="single" w:sz="4" w:space="0" w:color="000000" w:themeColor="text1"/>
              <w:bottom w:val="single" w:sz="4" w:space="0" w:color="auto"/>
              <w:right w:val="nil"/>
            </w:tcBorders>
            <w:shd w:val="clear" w:color="auto" w:fill="FFFFFF" w:themeFill="background1"/>
            <w:vAlign w:val="center"/>
            <w:hideMark/>
          </w:tcPr>
          <w:p w14:paraId="4D45F63B" w14:textId="77777777" w:rsidR="00EA2675" w:rsidRPr="00FD38B1" w:rsidRDefault="00EA2675" w:rsidP="00EA2675">
            <w:pPr>
              <w:ind w:left="283"/>
            </w:pPr>
            <w:r w:rsidRPr="00FD38B1">
              <w:t>Binário: peneira realizada / não realizada</w:t>
            </w:r>
          </w:p>
        </w:tc>
        <w:tc>
          <w:tcPr>
            <w:tcW w:w="2544" w:type="dxa"/>
            <w:gridSpan w:val="6"/>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vAlign w:val="center"/>
            <w:hideMark/>
          </w:tcPr>
          <w:p w14:paraId="100420F5" w14:textId="77777777" w:rsidR="00EA2675" w:rsidRPr="00FD38B1" w:rsidRDefault="00EA2675" w:rsidP="00EA2675">
            <w:pPr>
              <w:ind w:left="283"/>
            </w:pPr>
            <w:r w:rsidRPr="00FD38B1">
              <w:t>Não se aplica</w:t>
            </w:r>
          </w:p>
        </w:tc>
        <w:tc>
          <w:tcPr>
            <w:tcW w:w="333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712396" w14:textId="77777777" w:rsidR="00EA2675" w:rsidRPr="00FD38B1" w:rsidRDefault="00EA2675" w:rsidP="00EA2675">
            <w:pPr>
              <w:ind w:left="283"/>
            </w:pPr>
            <w:r w:rsidRPr="00FD38B1">
              <w:t>Lista de aprovados</w:t>
            </w:r>
          </w:p>
        </w:tc>
        <w:tc>
          <w:tcPr>
            <w:tcW w:w="144" w:type="dxa"/>
            <w:tcBorders>
              <w:top w:val="nil"/>
              <w:left w:val="single" w:sz="4" w:space="0" w:color="auto"/>
              <w:bottom w:val="nil"/>
              <w:right w:val="nil"/>
            </w:tcBorders>
            <w:vAlign w:val="bottom"/>
            <w:hideMark/>
          </w:tcPr>
          <w:p w14:paraId="546ED708" w14:textId="77777777" w:rsidR="00EA2675" w:rsidRPr="00FD38B1" w:rsidRDefault="00EA2675" w:rsidP="00EA2675">
            <w:pPr>
              <w:ind w:left="283"/>
            </w:pPr>
          </w:p>
        </w:tc>
      </w:tr>
      <w:tr w:rsidR="00EA2675" w:rsidRPr="00FD38B1" w14:paraId="37208A89" w14:textId="77777777" w:rsidTr="5C576917">
        <w:trPr>
          <w:trHeight w:val="503"/>
          <w:jc w:val="center"/>
        </w:trPr>
        <w:tc>
          <w:tcPr>
            <w:tcW w:w="13860" w:type="dxa"/>
            <w:gridSpan w:val="25"/>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DD07BEF" w14:textId="77777777" w:rsidR="00EA2675" w:rsidRPr="00FD38B1" w:rsidRDefault="00EA2675" w:rsidP="00EA2675">
            <w:pPr>
              <w:ind w:left="283"/>
            </w:pPr>
          </w:p>
        </w:tc>
        <w:tc>
          <w:tcPr>
            <w:tcW w:w="144" w:type="dxa"/>
            <w:tcBorders>
              <w:top w:val="nil"/>
              <w:left w:val="single" w:sz="4" w:space="0" w:color="auto"/>
              <w:bottom w:val="nil"/>
              <w:right w:val="nil"/>
            </w:tcBorders>
            <w:vAlign w:val="bottom"/>
            <w:hideMark/>
          </w:tcPr>
          <w:p w14:paraId="122F2EBC" w14:textId="77777777" w:rsidR="00EA2675" w:rsidRPr="00FD38B1" w:rsidRDefault="00EA2675" w:rsidP="00EA2675">
            <w:pPr>
              <w:ind w:left="283"/>
            </w:pPr>
          </w:p>
        </w:tc>
      </w:tr>
      <w:tr w:rsidR="00EA2675" w:rsidRPr="00FD38B1" w14:paraId="2A4DDA21" w14:textId="77777777" w:rsidTr="5C576917">
        <w:trPr>
          <w:trHeight w:val="315"/>
          <w:jc w:val="center"/>
        </w:trPr>
        <w:tc>
          <w:tcPr>
            <w:tcW w:w="13860" w:type="dxa"/>
            <w:gridSpan w:val="25"/>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66F71FF" w14:textId="77777777" w:rsidR="00EA2675" w:rsidRPr="00FD38B1" w:rsidRDefault="00EA2675" w:rsidP="00EA2675">
            <w:pPr>
              <w:ind w:left="283"/>
            </w:pPr>
          </w:p>
        </w:tc>
        <w:tc>
          <w:tcPr>
            <w:tcW w:w="144" w:type="dxa"/>
            <w:tcBorders>
              <w:top w:val="nil"/>
              <w:left w:val="single" w:sz="4" w:space="0" w:color="auto"/>
              <w:bottom w:val="nil"/>
              <w:right w:val="nil"/>
            </w:tcBorders>
            <w:vAlign w:val="bottom"/>
            <w:hideMark/>
          </w:tcPr>
          <w:p w14:paraId="2C7547BD" w14:textId="77777777" w:rsidR="00EA2675" w:rsidRPr="00FD38B1" w:rsidRDefault="00EA2675" w:rsidP="00EA2675">
            <w:pPr>
              <w:ind w:left="283"/>
            </w:pPr>
          </w:p>
        </w:tc>
      </w:tr>
      <w:tr w:rsidR="00EA2675" w:rsidRPr="00FD38B1" w14:paraId="04B4419F" w14:textId="77777777" w:rsidTr="5C576917">
        <w:trPr>
          <w:trHeight w:val="300"/>
          <w:jc w:val="center"/>
        </w:trPr>
        <w:tc>
          <w:tcPr>
            <w:tcW w:w="13860" w:type="dxa"/>
            <w:gridSpan w:val="2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B5EDDF" w14:textId="77777777" w:rsidR="00EA2675" w:rsidRPr="00FD38B1" w:rsidRDefault="00EA2675" w:rsidP="00EA2675">
            <w:pPr>
              <w:ind w:left="283"/>
            </w:pPr>
            <w:r w:rsidRPr="00FD38B1">
              <w:t>05 - CAPACITAÇÃO TÉCNICA: Descrever a experiencia prévia, capacidade técnica e 2 últimas experiencias profissionais para a execução do objeto proposto;</w:t>
            </w:r>
          </w:p>
        </w:tc>
        <w:tc>
          <w:tcPr>
            <w:tcW w:w="144" w:type="dxa"/>
            <w:tcBorders>
              <w:top w:val="nil"/>
              <w:left w:val="single" w:sz="4" w:space="0" w:color="auto"/>
              <w:bottom w:val="nil"/>
              <w:right w:val="nil"/>
            </w:tcBorders>
            <w:vAlign w:val="bottom"/>
            <w:hideMark/>
          </w:tcPr>
          <w:p w14:paraId="69733B3B" w14:textId="77777777" w:rsidR="00EA2675" w:rsidRPr="00FD38B1" w:rsidRDefault="00EA2675" w:rsidP="00EA2675">
            <w:pPr>
              <w:ind w:left="283"/>
            </w:pPr>
          </w:p>
        </w:tc>
      </w:tr>
      <w:tr w:rsidR="00EA2675" w:rsidRPr="00FD38B1" w14:paraId="4441F733" w14:textId="77777777" w:rsidTr="5C576917">
        <w:trPr>
          <w:trHeight w:val="300"/>
          <w:jc w:val="center"/>
        </w:trPr>
        <w:tc>
          <w:tcPr>
            <w:tcW w:w="13860" w:type="dxa"/>
            <w:gridSpan w:val="2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246158E" w14:textId="77777777" w:rsidR="00EA2675" w:rsidRPr="00FD38B1" w:rsidRDefault="00EA2675" w:rsidP="00EA2675">
            <w:pPr>
              <w:ind w:left="283"/>
            </w:pPr>
            <w:r w:rsidRPr="00FD38B1">
              <w:t>Capacidade Técnica</w:t>
            </w:r>
          </w:p>
        </w:tc>
        <w:tc>
          <w:tcPr>
            <w:tcW w:w="144" w:type="dxa"/>
            <w:tcBorders>
              <w:top w:val="nil"/>
              <w:left w:val="single" w:sz="4" w:space="0" w:color="auto"/>
              <w:bottom w:val="nil"/>
              <w:right w:val="nil"/>
            </w:tcBorders>
            <w:vAlign w:val="bottom"/>
            <w:hideMark/>
          </w:tcPr>
          <w:p w14:paraId="25B5A32F" w14:textId="77777777" w:rsidR="00EA2675" w:rsidRPr="00FD38B1" w:rsidRDefault="00EA2675" w:rsidP="00EA2675">
            <w:pPr>
              <w:ind w:left="283"/>
            </w:pPr>
          </w:p>
        </w:tc>
      </w:tr>
      <w:tr w:rsidR="00EA2675" w:rsidRPr="00FD38B1" w14:paraId="7B1313D0" w14:textId="77777777" w:rsidTr="5C576917">
        <w:trPr>
          <w:trHeight w:val="300"/>
          <w:jc w:val="center"/>
        </w:trPr>
        <w:tc>
          <w:tcPr>
            <w:tcW w:w="13860" w:type="dxa"/>
            <w:gridSpan w:val="25"/>
            <w:tcBorders>
              <w:top w:val="single" w:sz="4" w:space="0" w:color="auto"/>
              <w:left w:val="single" w:sz="4" w:space="0" w:color="auto"/>
              <w:bottom w:val="single" w:sz="4" w:space="0" w:color="auto"/>
              <w:right w:val="single" w:sz="4" w:space="0" w:color="auto"/>
            </w:tcBorders>
            <w:vAlign w:val="center"/>
            <w:hideMark/>
          </w:tcPr>
          <w:p w14:paraId="31B5310D" w14:textId="77777777" w:rsidR="00EA2675" w:rsidRPr="00FD38B1" w:rsidRDefault="00EA2675" w:rsidP="00EA2675">
            <w:pPr>
              <w:ind w:left="283"/>
            </w:pPr>
            <w:r w:rsidRPr="00FD38B1">
              <w:t>Preencher</w:t>
            </w:r>
          </w:p>
        </w:tc>
        <w:tc>
          <w:tcPr>
            <w:tcW w:w="144" w:type="dxa"/>
            <w:tcBorders>
              <w:top w:val="nil"/>
              <w:left w:val="single" w:sz="4" w:space="0" w:color="auto"/>
              <w:bottom w:val="nil"/>
              <w:right w:val="nil"/>
            </w:tcBorders>
            <w:vAlign w:val="bottom"/>
            <w:hideMark/>
          </w:tcPr>
          <w:p w14:paraId="0F278B2E" w14:textId="77777777" w:rsidR="00EA2675" w:rsidRPr="00FD38B1" w:rsidRDefault="00EA2675" w:rsidP="00EA2675">
            <w:pPr>
              <w:ind w:left="283"/>
            </w:pPr>
          </w:p>
        </w:tc>
      </w:tr>
      <w:tr w:rsidR="00EA2675" w:rsidRPr="00FD38B1" w14:paraId="6FD2F648" w14:textId="77777777" w:rsidTr="5C576917">
        <w:trPr>
          <w:trHeight w:val="300"/>
          <w:jc w:val="center"/>
        </w:trPr>
        <w:tc>
          <w:tcPr>
            <w:tcW w:w="13860"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5EC03EE" w14:textId="77777777" w:rsidR="00EA2675" w:rsidRPr="00FD38B1" w:rsidRDefault="00EA2675" w:rsidP="00EA2675">
            <w:pPr>
              <w:ind w:left="283"/>
            </w:pPr>
          </w:p>
        </w:tc>
        <w:tc>
          <w:tcPr>
            <w:tcW w:w="144" w:type="dxa"/>
            <w:tcBorders>
              <w:top w:val="nil"/>
              <w:left w:val="single" w:sz="4" w:space="0" w:color="auto"/>
              <w:bottom w:val="nil"/>
              <w:right w:val="nil"/>
            </w:tcBorders>
            <w:vAlign w:val="bottom"/>
            <w:hideMark/>
          </w:tcPr>
          <w:p w14:paraId="6A5F948E" w14:textId="77777777" w:rsidR="00EA2675" w:rsidRPr="00FD38B1" w:rsidRDefault="00EA2675" w:rsidP="00EA2675">
            <w:pPr>
              <w:ind w:left="283"/>
            </w:pPr>
          </w:p>
        </w:tc>
      </w:tr>
      <w:tr w:rsidR="00EA2675" w:rsidRPr="00FD38B1" w14:paraId="63753C38" w14:textId="77777777" w:rsidTr="5C576917">
        <w:trPr>
          <w:trHeight w:val="300"/>
          <w:jc w:val="center"/>
        </w:trPr>
        <w:tc>
          <w:tcPr>
            <w:tcW w:w="13860" w:type="dxa"/>
            <w:gridSpan w:val="2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B3F1B2D" w14:textId="77777777" w:rsidR="00EA2675" w:rsidRPr="00FD38B1" w:rsidRDefault="00EA2675" w:rsidP="00EA2675">
            <w:pPr>
              <w:ind w:left="283"/>
            </w:pPr>
            <w:r w:rsidRPr="00FD38B1">
              <w:t>Capacidade Operacional</w:t>
            </w:r>
          </w:p>
        </w:tc>
        <w:tc>
          <w:tcPr>
            <w:tcW w:w="144" w:type="dxa"/>
            <w:tcBorders>
              <w:top w:val="nil"/>
              <w:left w:val="single" w:sz="4" w:space="0" w:color="auto"/>
              <w:bottom w:val="nil"/>
              <w:right w:val="nil"/>
            </w:tcBorders>
            <w:vAlign w:val="bottom"/>
            <w:hideMark/>
          </w:tcPr>
          <w:p w14:paraId="0F0239EF" w14:textId="77777777" w:rsidR="00EA2675" w:rsidRPr="00FD38B1" w:rsidRDefault="00EA2675" w:rsidP="00EA2675">
            <w:pPr>
              <w:ind w:left="283"/>
            </w:pPr>
          </w:p>
        </w:tc>
      </w:tr>
      <w:tr w:rsidR="00EA2675" w:rsidRPr="00FD38B1" w14:paraId="3352BA03" w14:textId="77777777" w:rsidTr="5C576917">
        <w:trPr>
          <w:trHeight w:val="300"/>
          <w:jc w:val="center"/>
        </w:trPr>
        <w:tc>
          <w:tcPr>
            <w:tcW w:w="13860" w:type="dxa"/>
            <w:gridSpan w:val="25"/>
            <w:tcBorders>
              <w:top w:val="single" w:sz="4" w:space="0" w:color="auto"/>
              <w:left w:val="single" w:sz="4" w:space="0" w:color="auto"/>
              <w:bottom w:val="single" w:sz="4" w:space="0" w:color="auto"/>
              <w:right w:val="single" w:sz="4" w:space="0" w:color="auto"/>
            </w:tcBorders>
            <w:vAlign w:val="center"/>
            <w:hideMark/>
          </w:tcPr>
          <w:p w14:paraId="23942B9A" w14:textId="77777777" w:rsidR="00EA2675" w:rsidRPr="00FD38B1" w:rsidRDefault="00EA2675" w:rsidP="00EA2675">
            <w:pPr>
              <w:ind w:left="283"/>
            </w:pPr>
            <w:r w:rsidRPr="00FD38B1">
              <w:lastRenderedPageBreak/>
              <w:t>Preencher</w:t>
            </w:r>
          </w:p>
        </w:tc>
        <w:tc>
          <w:tcPr>
            <w:tcW w:w="144" w:type="dxa"/>
            <w:tcBorders>
              <w:top w:val="nil"/>
              <w:left w:val="single" w:sz="4" w:space="0" w:color="auto"/>
              <w:bottom w:val="nil"/>
              <w:right w:val="nil"/>
            </w:tcBorders>
            <w:vAlign w:val="bottom"/>
            <w:hideMark/>
          </w:tcPr>
          <w:p w14:paraId="06598512" w14:textId="77777777" w:rsidR="00EA2675" w:rsidRPr="00FD38B1" w:rsidRDefault="00EA2675" w:rsidP="00EA2675">
            <w:pPr>
              <w:ind w:left="283"/>
            </w:pPr>
          </w:p>
        </w:tc>
      </w:tr>
      <w:tr w:rsidR="00EA2675" w:rsidRPr="00FD38B1" w14:paraId="01FE76CB" w14:textId="77777777" w:rsidTr="5C576917">
        <w:trPr>
          <w:trHeight w:val="300"/>
          <w:jc w:val="center"/>
        </w:trPr>
        <w:tc>
          <w:tcPr>
            <w:tcW w:w="13860"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B6E0F5" w14:textId="77777777" w:rsidR="00EA2675" w:rsidRPr="00FD38B1" w:rsidRDefault="00EA2675" w:rsidP="00EA2675">
            <w:pPr>
              <w:ind w:left="283"/>
            </w:pPr>
          </w:p>
        </w:tc>
        <w:tc>
          <w:tcPr>
            <w:tcW w:w="144" w:type="dxa"/>
            <w:tcBorders>
              <w:top w:val="nil"/>
              <w:left w:val="single" w:sz="4" w:space="0" w:color="auto"/>
              <w:bottom w:val="nil"/>
              <w:right w:val="nil"/>
            </w:tcBorders>
            <w:vAlign w:val="bottom"/>
            <w:hideMark/>
          </w:tcPr>
          <w:p w14:paraId="0DE0BEA5" w14:textId="77777777" w:rsidR="00EA2675" w:rsidRPr="00FD38B1" w:rsidRDefault="00EA2675" w:rsidP="00EA2675">
            <w:pPr>
              <w:ind w:left="283"/>
            </w:pPr>
          </w:p>
        </w:tc>
      </w:tr>
      <w:tr w:rsidR="00EA2675" w:rsidRPr="00FD38B1" w14:paraId="63EC44D1" w14:textId="77777777" w:rsidTr="5C576917">
        <w:trPr>
          <w:trHeight w:val="765"/>
          <w:jc w:val="center"/>
        </w:trPr>
        <w:tc>
          <w:tcPr>
            <w:tcW w:w="13860" w:type="dxa"/>
            <w:gridSpan w:val="2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A1FFBBA" w14:textId="77777777" w:rsidR="00EA2675" w:rsidRPr="00FD38B1" w:rsidRDefault="00EA2675" w:rsidP="00EA2675">
            <w:pPr>
              <w:ind w:left="283"/>
            </w:pPr>
            <w:r w:rsidRPr="00FD38B1">
              <w:t>Experiência Profissional (experiências profissionais para a execução do objeto proposto)</w:t>
            </w:r>
          </w:p>
        </w:tc>
        <w:tc>
          <w:tcPr>
            <w:tcW w:w="144" w:type="dxa"/>
            <w:tcBorders>
              <w:top w:val="nil"/>
              <w:left w:val="single" w:sz="4" w:space="0" w:color="auto"/>
              <w:bottom w:val="nil"/>
              <w:right w:val="nil"/>
            </w:tcBorders>
            <w:vAlign w:val="bottom"/>
            <w:hideMark/>
          </w:tcPr>
          <w:p w14:paraId="5808C7F7" w14:textId="77777777" w:rsidR="00EA2675" w:rsidRPr="00FD38B1" w:rsidRDefault="00EA2675" w:rsidP="00EA2675">
            <w:pPr>
              <w:ind w:left="283"/>
            </w:pPr>
          </w:p>
        </w:tc>
      </w:tr>
      <w:tr w:rsidR="00EA2675" w:rsidRPr="00FD38B1" w14:paraId="6D34330B" w14:textId="77777777" w:rsidTr="5C576917">
        <w:trPr>
          <w:trHeight w:val="20"/>
          <w:jc w:val="center"/>
        </w:trPr>
        <w:tc>
          <w:tcPr>
            <w:tcW w:w="13860" w:type="dxa"/>
            <w:gridSpan w:val="25"/>
            <w:tcBorders>
              <w:top w:val="single" w:sz="4" w:space="0" w:color="auto"/>
              <w:left w:val="single" w:sz="4" w:space="0" w:color="auto"/>
              <w:bottom w:val="single" w:sz="4" w:space="0" w:color="auto"/>
              <w:right w:val="single" w:sz="4" w:space="0" w:color="auto"/>
            </w:tcBorders>
            <w:vAlign w:val="center"/>
            <w:hideMark/>
          </w:tcPr>
          <w:p w14:paraId="7A18E9F4" w14:textId="77777777" w:rsidR="00EA2675" w:rsidRPr="00FD38B1" w:rsidRDefault="00EA2675" w:rsidP="00EA2675">
            <w:pPr>
              <w:ind w:left="283"/>
            </w:pPr>
            <w:r w:rsidRPr="00FD38B1">
              <w:t>Preencher</w:t>
            </w:r>
          </w:p>
        </w:tc>
        <w:tc>
          <w:tcPr>
            <w:tcW w:w="144" w:type="dxa"/>
            <w:tcBorders>
              <w:top w:val="nil"/>
              <w:left w:val="single" w:sz="4" w:space="0" w:color="auto"/>
              <w:bottom w:val="nil"/>
              <w:right w:val="nil"/>
            </w:tcBorders>
            <w:vAlign w:val="bottom"/>
            <w:hideMark/>
          </w:tcPr>
          <w:p w14:paraId="28D4224A" w14:textId="77777777" w:rsidR="00EA2675" w:rsidRPr="00FD38B1" w:rsidRDefault="00EA2675" w:rsidP="00EA2675">
            <w:pPr>
              <w:ind w:left="283"/>
            </w:pPr>
          </w:p>
        </w:tc>
      </w:tr>
      <w:tr w:rsidR="00EA2675" w:rsidRPr="00FD38B1" w14:paraId="02E0F8E2" w14:textId="77777777" w:rsidTr="5C576917">
        <w:trPr>
          <w:trHeight w:val="20"/>
          <w:jc w:val="center"/>
        </w:trPr>
        <w:tc>
          <w:tcPr>
            <w:tcW w:w="13860" w:type="dxa"/>
            <w:gridSpan w:val="25"/>
            <w:tcBorders>
              <w:top w:val="single" w:sz="4" w:space="0" w:color="auto"/>
              <w:left w:val="single" w:sz="4" w:space="0" w:color="auto"/>
              <w:bottom w:val="single" w:sz="4" w:space="0" w:color="auto"/>
              <w:right w:val="single" w:sz="4" w:space="0" w:color="auto"/>
            </w:tcBorders>
            <w:vAlign w:val="bottom"/>
            <w:hideMark/>
          </w:tcPr>
          <w:p w14:paraId="069715C0" w14:textId="77777777" w:rsidR="00EA2675" w:rsidRPr="00FD38B1" w:rsidRDefault="00EA2675" w:rsidP="00EA2675">
            <w:pPr>
              <w:ind w:left="283"/>
            </w:pPr>
          </w:p>
        </w:tc>
        <w:tc>
          <w:tcPr>
            <w:tcW w:w="144" w:type="dxa"/>
            <w:tcBorders>
              <w:top w:val="nil"/>
              <w:left w:val="single" w:sz="4" w:space="0" w:color="auto"/>
              <w:bottom w:val="nil"/>
              <w:right w:val="nil"/>
            </w:tcBorders>
            <w:shd w:val="clear" w:color="auto" w:fill="FFFFFF" w:themeFill="background1"/>
            <w:vAlign w:val="bottom"/>
            <w:hideMark/>
          </w:tcPr>
          <w:p w14:paraId="6D2A17D3" w14:textId="77777777" w:rsidR="00EA2675" w:rsidRPr="00FD38B1" w:rsidRDefault="00EA2675" w:rsidP="00EA2675">
            <w:pPr>
              <w:ind w:left="283"/>
            </w:pPr>
          </w:p>
        </w:tc>
      </w:tr>
      <w:tr w:rsidR="00EA2675" w:rsidRPr="00FD38B1" w14:paraId="5D135EF3" w14:textId="77777777" w:rsidTr="5C576917">
        <w:trPr>
          <w:trHeight w:val="20"/>
          <w:jc w:val="center"/>
        </w:trPr>
        <w:tc>
          <w:tcPr>
            <w:tcW w:w="13860" w:type="dxa"/>
            <w:gridSpan w:val="25"/>
            <w:tcBorders>
              <w:top w:val="single" w:sz="4" w:space="0" w:color="CCCCCC"/>
              <w:left w:val="single" w:sz="4" w:space="0" w:color="auto"/>
              <w:bottom w:val="single" w:sz="4" w:space="0" w:color="000000" w:themeColor="text1"/>
              <w:right w:val="single" w:sz="4" w:space="0" w:color="auto"/>
            </w:tcBorders>
            <w:shd w:val="clear" w:color="auto" w:fill="FFFFFF" w:themeFill="background1"/>
            <w:vAlign w:val="bottom"/>
          </w:tcPr>
          <w:p w14:paraId="0BB8BA11" w14:textId="77777777" w:rsidR="00EA2675" w:rsidRDefault="00EA2675" w:rsidP="00EA2675">
            <w:pPr>
              <w:ind w:left="283"/>
            </w:pPr>
            <w:r>
              <w:t>06 – PÚBLICO ALVO</w:t>
            </w:r>
          </w:p>
          <w:p w14:paraId="48C6C7FD" w14:textId="41CE4A62" w:rsidR="00EA2675" w:rsidRDefault="00EA2675" w:rsidP="00EA2675">
            <w:pPr>
              <w:ind w:left="283"/>
            </w:pPr>
            <w:r>
              <w:t>Nº de Beneficiários Diretos: 3</w:t>
            </w:r>
            <w:r w:rsidR="38829FCE">
              <w:t>456</w:t>
            </w:r>
          </w:p>
          <w:p w14:paraId="0CF30D05" w14:textId="09BAFB74" w:rsidR="00EA2675" w:rsidRDefault="00EA2675" w:rsidP="00EA2675">
            <w:pPr>
              <w:ind w:left="283"/>
            </w:pPr>
            <w:r>
              <w:t xml:space="preserve">Nº de Beneficiários Indiretos: </w:t>
            </w:r>
            <w:r w:rsidR="65D3179E">
              <w:t>10368</w:t>
            </w:r>
          </w:p>
          <w:p w14:paraId="63473462" w14:textId="77777777" w:rsidR="00EA2675" w:rsidRPr="00FD38B1" w:rsidRDefault="00EA2675" w:rsidP="00EA2675">
            <w:pPr>
              <w:ind w:left="283"/>
            </w:pPr>
            <w:r>
              <w:t>Atendimento a crianças e adolescentes</w:t>
            </w:r>
          </w:p>
        </w:tc>
        <w:tc>
          <w:tcPr>
            <w:tcW w:w="144" w:type="dxa"/>
            <w:tcBorders>
              <w:top w:val="nil"/>
              <w:left w:val="single" w:sz="4" w:space="0" w:color="auto"/>
              <w:bottom w:val="nil"/>
              <w:right w:val="nil"/>
            </w:tcBorders>
            <w:vAlign w:val="bottom"/>
          </w:tcPr>
          <w:p w14:paraId="3DB17CF4" w14:textId="77777777" w:rsidR="00EA2675" w:rsidRPr="00FD38B1" w:rsidRDefault="00EA2675" w:rsidP="00EA2675">
            <w:pPr>
              <w:ind w:left="283"/>
            </w:pPr>
          </w:p>
        </w:tc>
      </w:tr>
      <w:tr w:rsidR="00EA2675" w:rsidRPr="00FD38B1" w14:paraId="3BE54456" w14:textId="77777777" w:rsidTr="5C576917">
        <w:trPr>
          <w:trHeight w:val="20"/>
          <w:jc w:val="center"/>
        </w:trPr>
        <w:tc>
          <w:tcPr>
            <w:tcW w:w="13860" w:type="dxa"/>
            <w:gridSpan w:val="25"/>
            <w:tcBorders>
              <w:top w:val="single" w:sz="4" w:space="0" w:color="CCCCCC"/>
              <w:left w:val="single" w:sz="4" w:space="0" w:color="auto"/>
              <w:bottom w:val="single" w:sz="4" w:space="0" w:color="000000" w:themeColor="text1"/>
              <w:right w:val="single" w:sz="4" w:space="0" w:color="auto"/>
            </w:tcBorders>
            <w:shd w:val="clear" w:color="auto" w:fill="FFFFFF" w:themeFill="background1"/>
            <w:vAlign w:val="bottom"/>
            <w:hideMark/>
          </w:tcPr>
          <w:p w14:paraId="4B2E86F7" w14:textId="7583EB06" w:rsidR="00EA2675" w:rsidRPr="00FF67E7" w:rsidRDefault="00EA2675" w:rsidP="00EA2675">
            <w:pPr>
              <w:ind w:left="283"/>
              <w:rPr>
                <w:b/>
                <w:bCs/>
              </w:rPr>
            </w:pPr>
            <w:r w:rsidRPr="00FF67E7">
              <w:rPr>
                <w:b/>
                <w:bCs/>
              </w:rPr>
              <w:t>07 - CRONOGRAMA DE EXECUÇÃO:</w:t>
            </w:r>
          </w:p>
        </w:tc>
        <w:tc>
          <w:tcPr>
            <w:tcW w:w="144" w:type="dxa"/>
            <w:tcBorders>
              <w:top w:val="nil"/>
              <w:left w:val="single" w:sz="4" w:space="0" w:color="auto"/>
              <w:bottom w:val="nil"/>
              <w:right w:val="nil"/>
            </w:tcBorders>
            <w:vAlign w:val="bottom"/>
            <w:hideMark/>
          </w:tcPr>
          <w:p w14:paraId="52FC80C7" w14:textId="77777777" w:rsidR="00EA2675" w:rsidRPr="00FD38B1" w:rsidRDefault="00EA2675" w:rsidP="00EA2675">
            <w:pPr>
              <w:ind w:left="283"/>
            </w:pPr>
          </w:p>
        </w:tc>
      </w:tr>
      <w:tr w:rsidR="00EA2675" w:rsidRPr="00FD38B1" w14:paraId="2D70D9C2" w14:textId="77777777" w:rsidTr="5C576917">
        <w:trPr>
          <w:trHeight w:val="20"/>
          <w:jc w:val="center"/>
        </w:trPr>
        <w:tc>
          <w:tcPr>
            <w:tcW w:w="13860" w:type="dxa"/>
            <w:gridSpan w:val="25"/>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bottom"/>
            <w:hideMark/>
          </w:tcPr>
          <w:p w14:paraId="657B5C40" w14:textId="77777777" w:rsidR="00EA2675" w:rsidRPr="00FD38B1" w:rsidRDefault="00EA2675" w:rsidP="00EA2675">
            <w:pPr>
              <w:ind w:left="283"/>
            </w:pPr>
            <w:r w:rsidRPr="00FD38B1">
              <w:t>As fases abaixo foram inseridas a título exemplificativo. A proponente deverá incluir as etapas do projeto conforme o caso. Importante que a proponente preveja todas as etapas necessárias, incluindo as etapas iniciais de mobilização prévia ao início efetivo da execução, bem com as etapas posteriores à execução, tais como a entrega da prestação de contas.</w:t>
            </w:r>
            <w:r w:rsidRPr="00FD38B1">
              <w:br/>
              <w:t xml:space="preserve">Nesse sentido recomendamos ao proponente que resguarde ao menos um mês para o planejamento, visitas técnicas, contratações e aquisições bem como projete 90 dias ao término para prestação de contas e entrega de toda a documentação comprobatória. </w:t>
            </w:r>
          </w:p>
        </w:tc>
        <w:tc>
          <w:tcPr>
            <w:tcW w:w="144" w:type="dxa"/>
            <w:tcBorders>
              <w:top w:val="nil"/>
              <w:left w:val="single" w:sz="4" w:space="0" w:color="auto"/>
              <w:right w:val="nil"/>
            </w:tcBorders>
            <w:vAlign w:val="bottom"/>
            <w:hideMark/>
          </w:tcPr>
          <w:p w14:paraId="488EE841" w14:textId="77777777" w:rsidR="00EA2675" w:rsidRPr="00FD38B1" w:rsidRDefault="00EA2675" w:rsidP="00EA2675">
            <w:pPr>
              <w:ind w:left="283"/>
            </w:pPr>
          </w:p>
        </w:tc>
      </w:tr>
      <w:tr w:rsidR="00EA2675" w:rsidRPr="00FD38B1" w14:paraId="29702682" w14:textId="77777777" w:rsidTr="5C576917">
        <w:trPr>
          <w:trHeight w:val="454"/>
          <w:jc w:val="center"/>
        </w:trPr>
        <w:tc>
          <w:tcPr>
            <w:tcW w:w="2421" w:type="dxa"/>
            <w:gridSpan w:val="6"/>
            <w:tcBorders>
              <w:top w:val="single" w:sz="4" w:space="0" w:color="auto"/>
              <w:left w:val="single" w:sz="4" w:space="0" w:color="000000" w:themeColor="text1"/>
              <w:bottom w:val="nil"/>
              <w:right w:val="single" w:sz="4" w:space="0" w:color="auto"/>
            </w:tcBorders>
            <w:shd w:val="clear" w:color="auto" w:fill="EDEDED" w:themeFill="accent3" w:themeFillTint="33"/>
            <w:vAlign w:val="center"/>
            <w:hideMark/>
          </w:tcPr>
          <w:p w14:paraId="5D5EC0A4" w14:textId="77777777" w:rsidR="00EA2675" w:rsidRPr="00FD38B1" w:rsidRDefault="00EA2675" w:rsidP="00EA2675">
            <w:pPr>
              <w:ind w:left="283"/>
            </w:pPr>
            <w:r w:rsidRPr="00FD38B1">
              <w:t>Cronograma  </w:t>
            </w:r>
          </w:p>
        </w:tc>
        <w:tc>
          <w:tcPr>
            <w:tcW w:w="2126"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7113344" w14:textId="77777777" w:rsidR="00EA2675" w:rsidRPr="00FD38B1" w:rsidRDefault="00EA2675" w:rsidP="00EA2675">
            <w:pPr>
              <w:ind w:left="283"/>
            </w:pPr>
            <w:r w:rsidRPr="00FD38B1">
              <w:t>Data </w:t>
            </w:r>
          </w:p>
        </w:tc>
        <w:tc>
          <w:tcPr>
            <w:tcW w:w="9313" w:type="dxa"/>
            <w:gridSpan w:val="1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9E86976" w14:textId="77777777" w:rsidR="00EA2675" w:rsidRPr="00FD38B1" w:rsidRDefault="00EA2675" w:rsidP="00EA2675">
            <w:pPr>
              <w:ind w:left="283"/>
            </w:pPr>
            <w:r w:rsidRPr="00FD38B1">
              <w:t>  Considerações </w:t>
            </w:r>
          </w:p>
        </w:tc>
        <w:tc>
          <w:tcPr>
            <w:tcW w:w="144" w:type="dxa"/>
            <w:tcBorders>
              <w:left w:val="single" w:sz="4" w:space="0" w:color="auto"/>
            </w:tcBorders>
            <w:vAlign w:val="bottom"/>
            <w:hideMark/>
          </w:tcPr>
          <w:p w14:paraId="3422785C" w14:textId="77777777" w:rsidR="00EA2675" w:rsidRPr="00FD38B1" w:rsidRDefault="00EA2675" w:rsidP="00EA2675">
            <w:pPr>
              <w:ind w:left="283"/>
            </w:pPr>
          </w:p>
        </w:tc>
      </w:tr>
      <w:tr w:rsidR="00EA2675" w:rsidRPr="00FD38B1" w14:paraId="0A44EB69" w14:textId="77777777" w:rsidTr="5C576917">
        <w:trPr>
          <w:trHeight w:val="454"/>
          <w:jc w:val="center"/>
        </w:trPr>
        <w:tc>
          <w:tcPr>
            <w:tcW w:w="2421" w:type="dxa"/>
            <w:gridSpan w:val="6"/>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4E820ED6" w14:textId="77777777" w:rsidR="00EA2675" w:rsidRPr="00FD38B1" w:rsidRDefault="00EA2675" w:rsidP="00EA2675">
            <w:pPr>
              <w:ind w:left="283"/>
            </w:pPr>
            <w:r w:rsidRPr="00FD38B1">
              <w:t>Mobilização inicial</w:t>
            </w:r>
          </w:p>
        </w:tc>
        <w:tc>
          <w:tcPr>
            <w:tcW w:w="212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7FF7C3" w14:textId="77777777" w:rsidR="00EA2675" w:rsidRPr="00FD38B1" w:rsidRDefault="00EA2675" w:rsidP="00EA2675">
            <w:pPr>
              <w:ind w:left="283"/>
            </w:pPr>
            <w:r>
              <w:t>1</w:t>
            </w:r>
            <w:r w:rsidRPr="00FD38B1">
              <w:t>/</w:t>
            </w:r>
            <w:r>
              <w:t>7</w:t>
            </w:r>
            <w:r w:rsidRPr="00FD38B1">
              <w:t>/2026</w:t>
            </w:r>
          </w:p>
        </w:tc>
        <w:tc>
          <w:tcPr>
            <w:tcW w:w="4277" w:type="dxa"/>
            <w:gridSpan w:val="4"/>
            <w:tcBorders>
              <w:left w:val="single" w:sz="4" w:space="0" w:color="auto"/>
              <w:bottom w:val="single" w:sz="4" w:space="0" w:color="000000" w:themeColor="text1"/>
              <w:right w:val="single" w:sz="4" w:space="0" w:color="000000" w:themeColor="text1"/>
            </w:tcBorders>
            <w:shd w:val="clear" w:color="auto" w:fill="FFFFFF" w:themeFill="background1"/>
            <w:vAlign w:val="center"/>
            <w:hideMark/>
          </w:tcPr>
          <w:p w14:paraId="3E50F3BE" w14:textId="77777777" w:rsidR="00EA2675" w:rsidRPr="00FD38B1" w:rsidRDefault="00EA2675" w:rsidP="00EA2675">
            <w:pPr>
              <w:ind w:left="283"/>
            </w:pPr>
          </w:p>
        </w:tc>
        <w:tc>
          <w:tcPr>
            <w:tcW w:w="1700" w:type="dxa"/>
            <w:gridSpan w:val="4"/>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2A39C43" w14:textId="77777777" w:rsidR="00EA2675" w:rsidRPr="00FD38B1" w:rsidRDefault="00EA2675" w:rsidP="00EA2675">
            <w:pPr>
              <w:ind w:left="283"/>
            </w:pPr>
          </w:p>
        </w:tc>
        <w:tc>
          <w:tcPr>
            <w:tcW w:w="3336" w:type="dxa"/>
            <w:gridSpan w:val="6"/>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9AE80D2" w14:textId="77777777" w:rsidR="00EA2675" w:rsidRPr="00FD38B1" w:rsidRDefault="00EA2675" w:rsidP="00EA2675">
            <w:pPr>
              <w:ind w:left="283"/>
            </w:pPr>
          </w:p>
        </w:tc>
        <w:tc>
          <w:tcPr>
            <w:tcW w:w="144" w:type="dxa"/>
            <w:tcBorders>
              <w:left w:val="nil"/>
              <w:bottom w:val="nil"/>
              <w:right w:val="nil"/>
            </w:tcBorders>
            <w:vAlign w:val="bottom"/>
            <w:hideMark/>
          </w:tcPr>
          <w:p w14:paraId="5690C0E5" w14:textId="77777777" w:rsidR="00EA2675" w:rsidRPr="00FD38B1" w:rsidRDefault="00EA2675" w:rsidP="00EA2675">
            <w:pPr>
              <w:ind w:left="283"/>
            </w:pPr>
          </w:p>
        </w:tc>
      </w:tr>
      <w:tr w:rsidR="00EA2675" w:rsidRPr="00FD38B1" w14:paraId="3CB9B4E2" w14:textId="77777777" w:rsidTr="5C576917">
        <w:trPr>
          <w:trHeight w:val="454"/>
          <w:jc w:val="center"/>
        </w:trPr>
        <w:tc>
          <w:tcPr>
            <w:tcW w:w="242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107C2EF" w14:textId="77777777" w:rsidR="00EA2675" w:rsidRPr="00FD38B1" w:rsidRDefault="00EA2675" w:rsidP="00EA2675">
            <w:pPr>
              <w:ind w:left="283"/>
            </w:pPr>
            <w:r w:rsidRPr="00FD38B1">
              <w:t>Início das aulas</w:t>
            </w:r>
          </w:p>
        </w:tc>
        <w:tc>
          <w:tcPr>
            <w:tcW w:w="2126"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1CE0F9B" w14:textId="77777777" w:rsidR="00EA2675" w:rsidRPr="00FD38B1" w:rsidRDefault="00EA2675" w:rsidP="00EA2675">
            <w:pPr>
              <w:ind w:left="283"/>
            </w:pPr>
            <w:r>
              <w:t>1/8</w:t>
            </w:r>
            <w:r w:rsidRPr="00FD38B1">
              <w:t>/2026</w:t>
            </w:r>
          </w:p>
        </w:tc>
        <w:tc>
          <w:tcPr>
            <w:tcW w:w="42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939A3C6" w14:textId="77777777" w:rsidR="00EA2675" w:rsidRPr="00FD38B1" w:rsidRDefault="00EA2675" w:rsidP="00EA2675">
            <w:pPr>
              <w:ind w:left="283"/>
            </w:pPr>
          </w:p>
        </w:tc>
        <w:tc>
          <w:tcPr>
            <w:tcW w:w="17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34C9D27" w14:textId="77777777" w:rsidR="00EA2675" w:rsidRPr="00FD38B1" w:rsidRDefault="00EA2675" w:rsidP="00EA2675">
            <w:pPr>
              <w:ind w:left="283"/>
            </w:pPr>
          </w:p>
        </w:tc>
        <w:tc>
          <w:tcPr>
            <w:tcW w:w="33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D3599D1" w14:textId="77777777" w:rsidR="00EA2675" w:rsidRPr="00FD38B1" w:rsidRDefault="00EA2675" w:rsidP="00EA2675">
            <w:pPr>
              <w:ind w:left="283"/>
            </w:pPr>
          </w:p>
        </w:tc>
        <w:tc>
          <w:tcPr>
            <w:tcW w:w="144" w:type="dxa"/>
            <w:tcBorders>
              <w:top w:val="nil"/>
              <w:left w:val="nil"/>
              <w:bottom w:val="nil"/>
              <w:right w:val="nil"/>
            </w:tcBorders>
            <w:vAlign w:val="bottom"/>
            <w:hideMark/>
          </w:tcPr>
          <w:p w14:paraId="7C5AA6B0" w14:textId="77777777" w:rsidR="00EA2675" w:rsidRPr="00FD38B1" w:rsidRDefault="00EA2675" w:rsidP="00EA2675">
            <w:pPr>
              <w:ind w:left="283"/>
            </w:pPr>
          </w:p>
        </w:tc>
      </w:tr>
      <w:tr w:rsidR="00EA2675" w:rsidRPr="00FD38B1" w14:paraId="59D22D9C" w14:textId="77777777" w:rsidTr="5C576917">
        <w:trPr>
          <w:trHeight w:val="454"/>
          <w:jc w:val="center"/>
        </w:trPr>
        <w:tc>
          <w:tcPr>
            <w:tcW w:w="242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B5D2130" w14:textId="77777777" w:rsidR="00EA2675" w:rsidRPr="00FD38B1" w:rsidRDefault="00EA2675" w:rsidP="00EA2675">
            <w:pPr>
              <w:ind w:left="283"/>
            </w:pPr>
            <w:r w:rsidRPr="00FD38B1">
              <w:t>aplicação da pesquisa 1</w:t>
            </w:r>
            <w:r>
              <w:t xml:space="preserve">° </w:t>
            </w:r>
            <w:r w:rsidRPr="00FD38B1">
              <w:t>semestre</w:t>
            </w:r>
          </w:p>
        </w:tc>
        <w:tc>
          <w:tcPr>
            <w:tcW w:w="21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ECEF52B" w14:textId="77777777" w:rsidR="00EA2675" w:rsidRPr="00FD38B1" w:rsidRDefault="00EA2675" w:rsidP="00EA2675">
            <w:pPr>
              <w:ind w:left="283"/>
            </w:pPr>
            <w:r>
              <w:t>30/11</w:t>
            </w:r>
            <w:r w:rsidRPr="00FD38B1">
              <w:t>/2026</w:t>
            </w:r>
          </w:p>
        </w:tc>
        <w:tc>
          <w:tcPr>
            <w:tcW w:w="42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4A05E71" w14:textId="77777777" w:rsidR="00EA2675" w:rsidRPr="00FD38B1" w:rsidRDefault="00EA2675" w:rsidP="00EA2675">
            <w:pPr>
              <w:ind w:left="283"/>
            </w:pPr>
          </w:p>
        </w:tc>
        <w:tc>
          <w:tcPr>
            <w:tcW w:w="17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753FD93" w14:textId="77777777" w:rsidR="00EA2675" w:rsidRPr="00FD38B1" w:rsidRDefault="00EA2675" w:rsidP="00EA2675">
            <w:pPr>
              <w:ind w:left="283"/>
            </w:pPr>
          </w:p>
        </w:tc>
        <w:tc>
          <w:tcPr>
            <w:tcW w:w="33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C33D926" w14:textId="77777777" w:rsidR="00EA2675" w:rsidRPr="00FD38B1" w:rsidRDefault="00EA2675" w:rsidP="00EA2675">
            <w:pPr>
              <w:ind w:left="283"/>
            </w:pPr>
          </w:p>
        </w:tc>
        <w:tc>
          <w:tcPr>
            <w:tcW w:w="144" w:type="dxa"/>
            <w:tcBorders>
              <w:top w:val="nil"/>
              <w:left w:val="nil"/>
              <w:bottom w:val="nil"/>
              <w:right w:val="nil"/>
            </w:tcBorders>
            <w:vAlign w:val="bottom"/>
            <w:hideMark/>
          </w:tcPr>
          <w:p w14:paraId="1C1E849D" w14:textId="77777777" w:rsidR="00EA2675" w:rsidRPr="00FD38B1" w:rsidRDefault="00EA2675" w:rsidP="00EA2675">
            <w:pPr>
              <w:ind w:left="283"/>
            </w:pPr>
          </w:p>
        </w:tc>
      </w:tr>
      <w:tr w:rsidR="00EA2675" w:rsidRPr="00FD38B1" w14:paraId="52ED2771" w14:textId="77777777" w:rsidTr="5C576917">
        <w:trPr>
          <w:trHeight w:val="454"/>
          <w:jc w:val="center"/>
        </w:trPr>
        <w:tc>
          <w:tcPr>
            <w:tcW w:w="2421" w:type="dxa"/>
            <w:gridSpan w:val="6"/>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hideMark/>
          </w:tcPr>
          <w:p w14:paraId="6F2CAAD0" w14:textId="77777777" w:rsidR="00EA2675" w:rsidRPr="00FD38B1" w:rsidRDefault="00EA2675" w:rsidP="00EA2675">
            <w:pPr>
              <w:ind w:left="283"/>
            </w:pPr>
            <w:r w:rsidRPr="00FD38B1">
              <w:lastRenderedPageBreak/>
              <w:t>aplicação da pesquisa 2</w:t>
            </w:r>
            <w:r>
              <w:t>°</w:t>
            </w:r>
            <w:r w:rsidRPr="00FD38B1">
              <w:t xml:space="preserve"> semestre</w:t>
            </w:r>
          </w:p>
        </w:tc>
        <w:tc>
          <w:tcPr>
            <w:tcW w:w="2126"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hideMark/>
          </w:tcPr>
          <w:p w14:paraId="1FA1D20B" w14:textId="77777777" w:rsidR="00EA2675" w:rsidRPr="00FD38B1" w:rsidRDefault="00EA2675" w:rsidP="00EA2675">
            <w:pPr>
              <w:ind w:left="283"/>
            </w:pPr>
            <w:r>
              <w:t>30/4/</w:t>
            </w:r>
            <w:r w:rsidRPr="00FD38B1">
              <w:t>2027</w:t>
            </w:r>
          </w:p>
        </w:tc>
        <w:tc>
          <w:tcPr>
            <w:tcW w:w="4277"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hideMark/>
          </w:tcPr>
          <w:p w14:paraId="1E03B9CE" w14:textId="77777777" w:rsidR="00EA2675" w:rsidRPr="00FD38B1" w:rsidRDefault="00EA2675" w:rsidP="00EA2675">
            <w:pPr>
              <w:ind w:left="283"/>
            </w:pPr>
          </w:p>
        </w:tc>
        <w:tc>
          <w:tcPr>
            <w:tcW w:w="1700"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hideMark/>
          </w:tcPr>
          <w:p w14:paraId="0FFBC418" w14:textId="77777777" w:rsidR="00EA2675" w:rsidRPr="00FD38B1" w:rsidRDefault="00EA2675" w:rsidP="00EA2675">
            <w:pPr>
              <w:ind w:left="283"/>
            </w:pPr>
          </w:p>
        </w:tc>
        <w:tc>
          <w:tcPr>
            <w:tcW w:w="3336" w:type="dxa"/>
            <w:gridSpan w:val="6"/>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hideMark/>
          </w:tcPr>
          <w:p w14:paraId="489E7F4C" w14:textId="77777777" w:rsidR="00EA2675" w:rsidRPr="00FD38B1" w:rsidRDefault="00EA2675" w:rsidP="00EA2675">
            <w:pPr>
              <w:ind w:left="283"/>
            </w:pPr>
          </w:p>
        </w:tc>
        <w:tc>
          <w:tcPr>
            <w:tcW w:w="144" w:type="dxa"/>
            <w:tcBorders>
              <w:top w:val="nil"/>
              <w:left w:val="nil"/>
              <w:bottom w:val="single" w:sz="4" w:space="0" w:color="auto"/>
              <w:right w:val="nil"/>
            </w:tcBorders>
            <w:vAlign w:val="bottom"/>
            <w:hideMark/>
          </w:tcPr>
          <w:p w14:paraId="03865164" w14:textId="77777777" w:rsidR="00EA2675" w:rsidRPr="00FD38B1" w:rsidRDefault="00EA2675" w:rsidP="00EA2675">
            <w:pPr>
              <w:ind w:left="283"/>
            </w:pPr>
          </w:p>
        </w:tc>
      </w:tr>
    </w:tbl>
    <w:p w14:paraId="56BC73E9" w14:textId="77777777" w:rsidR="009B0D67" w:rsidRDefault="009B0D67"/>
    <w:tbl>
      <w:tblPr>
        <w:tblW w:w="9380" w:type="dxa"/>
        <w:tblCellMar>
          <w:top w:w="15" w:type="dxa"/>
          <w:left w:w="70" w:type="dxa"/>
          <w:bottom w:w="15" w:type="dxa"/>
          <w:right w:w="70" w:type="dxa"/>
        </w:tblCellMar>
        <w:tblLook w:val="04A0" w:firstRow="1" w:lastRow="0" w:firstColumn="1" w:lastColumn="0" w:noHBand="0" w:noVBand="1"/>
      </w:tblPr>
      <w:tblGrid>
        <w:gridCol w:w="3160"/>
        <w:gridCol w:w="2100"/>
        <w:gridCol w:w="2200"/>
        <w:gridCol w:w="960"/>
        <w:gridCol w:w="960"/>
      </w:tblGrid>
      <w:tr w:rsidR="00EA2675" w:rsidRPr="00EA2675" w14:paraId="5E595A2B" w14:textId="77777777" w:rsidTr="2D5D1A2F">
        <w:trPr>
          <w:trHeight w:val="1965"/>
        </w:trPr>
        <w:tc>
          <w:tcPr>
            <w:tcW w:w="93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151E8B6" w14:textId="43DDDE55" w:rsidR="00EA2675" w:rsidRPr="00FF67E7" w:rsidRDefault="00EA2675" w:rsidP="00EA2675">
            <w:pPr>
              <w:spacing w:after="0" w:line="240" w:lineRule="auto"/>
              <w:jc w:val="center"/>
              <w:rPr>
                <w:rFonts w:ascii="Arial" w:eastAsia="Times New Roman" w:hAnsi="Arial" w:cs="Arial"/>
                <w:b/>
                <w:bCs/>
                <w:color w:val="000000"/>
                <w:sz w:val="20"/>
                <w:szCs w:val="20"/>
                <w:lang w:eastAsia="pt-BR"/>
              </w:rPr>
            </w:pPr>
            <w:r w:rsidRPr="00FF67E7">
              <w:rPr>
                <w:rFonts w:ascii="Arial" w:eastAsia="Times New Roman" w:hAnsi="Arial" w:cs="Arial"/>
                <w:b/>
                <w:bCs/>
                <w:color w:val="000000"/>
                <w:sz w:val="20"/>
                <w:szCs w:val="20"/>
                <w:lang w:eastAsia="pt-BR"/>
              </w:rPr>
              <w:t>07 - CRONOGRAMA DE EXECUÇÃO AULAS CONTINUADAS:</w:t>
            </w:r>
            <w:r w:rsidRPr="00FF67E7">
              <w:rPr>
                <w:rFonts w:ascii="Arial" w:eastAsia="Times New Roman" w:hAnsi="Arial" w:cs="Arial"/>
                <w:b/>
                <w:bCs/>
                <w:color w:val="000000"/>
                <w:sz w:val="20"/>
                <w:szCs w:val="20"/>
                <w:lang w:eastAsia="pt-BR"/>
              </w:rPr>
              <w:br/>
            </w:r>
            <w:r w:rsidRPr="00FF67E7">
              <w:rPr>
                <w:rFonts w:ascii="Arial" w:eastAsia="Times New Roman" w:hAnsi="Arial" w:cs="Arial"/>
                <w:b/>
                <w:bCs/>
                <w:i/>
                <w:iCs/>
                <w:color w:val="000000"/>
                <w:sz w:val="20"/>
                <w:szCs w:val="20"/>
                <w:lang w:eastAsia="pt-BR"/>
              </w:rPr>
              <w:br/>
              <w:t>A OSC DEVE PROPOR A GRADE HORÁRIA INICIAL</w:t>
            </w:r>
          </w:p>
        </w:tc>
      </w:tr>
      <w:tr w:rsidR="00EA2675" w:rsidRPr="00EA2675" w14:paraId="51D69B0C" w14:textId="77777777" w:rsidTr="2D5D1A2F">
        <w:trPr>
          <w:trHeight w:val="48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bottom"/>
            <w:hideMark/>
          </w:tcPr>
          <w:p w14:paraId="24E50B79" w14:textId="77777777" w:rsidR="00EA2675" w:rsidRPr="00EA2675" w:rsidRDefault="00EA2675" w:rsidP="00EA2675">
            <w:pPr>
              <w:spacing w:after="0" w:line="240" w:lineRule="auto"/>
              <w:jc w:val="center"/>
              <w:rPr>
                <w:rFonts w:ascii="Arial" w:eastAsia="Times New Roman" w:hAnsi="Arial" w:cs="Arial"/>
                <w:b/>
                <w:bCs/>
                <w:color w:val="000000"/>
                <w:sz w:val="20"/>
                <w:szCs w:val="20"/>
                <w:lang w:eastAsia="pt-BR"/>
              </w:rPr>
            </w:pPr>
            <w:r w:rsidRPr="00EA2675">
              <w:rPr>
                <w:rFonts w:ascii="Arial" w:eastAsia="Times New Roman" w:hAnsi="Arial" w:cs="Arial"/>
                <w:b/>
                <w:bCs/>
                <w:color w:val="000000"/>
                <w:sz w:val="20"/>
                <w:szCs w:val="20"/>
                <w:lang w:eastAsia="pt-BR"/>
              </w:rPr>
              <w:t>Modalidade</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bottom"/>
            <w:hideMark/>
          </w:tcPr>
          <w:p w14:paraId="01F5F15C" w14:textId="77777777" w:rsidR="00EA2675" w:rsidRPr="00EA2675" w:rsidRDefault="00EA2675" w:rsidP="00EA2675">
            <w:pPr>
              <w:spacing w:after="0" w:line="240" w:lineRule="auto"/>
              <w:jc w:val="center"/>
              <w:rPr>
                <w:rFonts w:ascii="Arial" w:eastAsia="Times New Roman" w:hAnsi="Arial" w:cs="Arial"/>
                <w:b/>
                <w:bCs/>
                <w:color w:val="000000"/>
                <w:sz w:val="20"/>
                <w:szCs w:val="20"/>
                <w:lang w:eastAsia="pt-BR"/>
              </w:rPr>
            </w:pPr>
            <w:r w:rsidRPr="00EA2675">
              <w:rPr>
                <w:rFonts w:ascii="Arial" w:eastAsia="Times New Roman" w:hAnsi="Arial" w:cs="Arial"/>
                <w:b/>
                <w:bCs/>
                <w:color w:val="000000"/>
                <w:sz w:val="20"/>
                <w:szCs w:val="20"/>
                <w:lang w:eastAsia="pt-BR"/>
              </w:rPr>
              <w:t>Local</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bottom"/>
            <w:hideMark/>
          </w:tcPr>
          <w:p w14:paraId="53390613" w14:textId="77777777" w:rsidR="00EA2675" w:rsidRPr="00EA2675" w:rsidRDefault="00EA2675" w:rsidP="00EA2675">
            <w:pPr>
              <w:spacing w:after="0" w:line="240" w:lineRule="auto"/>
              <w:jc w:val="center"/>
              <w:rPr>
                <w:rFonts w:ascii="Arial" w:eastAsia="Times New Roman" w:hAnsi="Arial" w:cs="Arial"/>
                <w:b/>
                <w:bCs/>
                <w:color w:val="000000"/>
                <w:sz w:val="20"/>
                <w:szCs w:val="20"/>
                <w:lang w:eastAsia="pt-BR"/>
              </w:rPr>
            </w:pPr>
            <w:r w:rsidRPr="00EA2675">
              <w:rPr>
                <w:rFonts w:ascii="Arial" w:eastAsia="Times New Roman" w:hAnsi="Arial" w:cs="Arial"/>
                <w:b/>
                <w:bCs/>
                <w:color w:val="000000"/>
                <w:sz w:val="20"/>
                <w:szCs w:val="20"/>
                <w:lang w:eastAsia="pt-BR"/>
              </w:rPr>
              <w:t>H/Aula Semana</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bottom"/>
            <w:hideMark/>
          </w:tcPr>
          <w:p w14:paraId="4DAAF4D3" w14:textId="77777777" w:rsidR="00EA2675" w:rsidRPr="00EA2675" w:rsidRDefault="00EA2675" w:rsidP="00EA2675">
            <w:pPr>
              <w:spacing w:after="0" w:line="240" w:lineRule="auto"/>
              <w:jc w:val="center"/>
              <w:rPr>
                <w:rFonts w:ascii="Arial" w:eastAsia="Times New Roman" w:hAnsi="Arial" w:cs="Arial"/>
                <w:b/>
                <w:bCs/>
                <w:color w:val="000000"/>
                <w:sz w:val="20"/>
                <w:szCs w:val="20"/>
                <w:lang w:eastAsia="pt-BR"/>
              </w:rPr>
            </w:pPr>
            <w:r w:rsidRPr="00EA2675">
              <w:rPr>
                <w:rFonts w:ascii="Arial" w:eastAsia="Times New Roman" w:hAnsi="Arial" w:cs="Arial"/>
                <w:b/>
                <w:bCs/>
                <w:color w:val="000000"/>
                <w:sz w:val="20"/>
                <w:szCs w:val="20"/>
                <w:lang w:eastAsia="pt-BR"/>
              </w:rPr>
              <w:t>Qt Turma</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bottom"/>
            <w:hideMark/>
          </w:tcPr>
          <w:p w14:paraId="327F1F0A" w14:textId="77777777" w:rsidR="00EA2675" w:rsidRPr="00EA2675" w:rsidRDefault="00EA2675" w:rsidP="00EA2675">
            <w:pPr>
              <w:spacing w:after="0" w:line="240" w:lineRule="auto"/>
              <w:jc w:val="center"/>
              <w:rPr>
                <w:rFonts w:ascii="Arial" w:eastAsia="Times New Roman" w:hAnsi="Arial" w:cs="Arial"/>
                <w:b/>
                <w:bCs/>
                <w:color w:val="000000"/>
                <w:sz w:val="20"/>
                <w:szCs w:val="20"/>
                <w:lang w:eastAsia="pt-BR"/>
              </w:rPr>
            </w:pPr>
            <w:r w:rsidRPr="00EA2675">
              <w:rPr>
                <w:rFonts w:ascii="Arial" w:eastAsia="Times New Roman" w:hAnsi="Arial" w:cs="Arial"/>
                <w:b/>
                <w:bCs/>
                <w:color w:val="000000"/>
                <w:sz w:val="20"/>
                <w:szCs w:val="20"/>
                <w:lang w:eastAsia="pt-BR"/>
              </w:rPr>
              <w:t>Quant. Alunos</w:t>
            </w:r>
          </w:p>
        </w:tc>
      </w:tr>
      <w:tr w:rsidR="00EA2675" w:rsidRPr="00EA2675" w14:paraId="0B86A6F8"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1070216"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Atletismo</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4E7E0F4"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COTP</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EADDE1B"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F2EC08B"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F9D95BF"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160</w:t>
            </w:r>
          </w:p>
        </w:tc>
      </w:tr>
      <w:tr w:rsidR="00EA2675" w:rsidRPr="00EA2675" w14:paraId="05971527" w14:textId="77777777" w:rsidTr="2D5D1A2F">
        <w:trPr>
          <w:trHeight w:val="168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7C01ED5"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Atletismo Paralímpico</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06BA7B3"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COTP</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D0D3B18"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proofErr w:type="spellStart"/>
            <w:r w:rsidRPr="00EA2675">
              <w:rPr>
                <w:rFonts w:ascii="Arial" w:eastAsia="Times New Roman" w:hAnsi="Arial" w:cs="Arial"/>
                <w:color w:val="000000"/>
                <w:sz w:val="20"/>
                <w:szCs w:val="20"/>
                <w:lang w:eastAsia="pt-BR"/>
              </w:rPr>
              <w:t>Seg</w:t>
            </w:r>
            <w:proofErr w:type="spellEnd"/>
            <w:r w:rsidRPr="00EA2675">
              <w:rPr>
                <w:rFonts w:ascii="Arial" w:eastAsia="Times New Roman" w:hAnsi="Arial" w:cs="Arial"/>
                <w:color w:val="000000"/>
                <w:sz w:val="20"/>
                <w:szCs w:val="20"/>
                <w:lang w:eastAsia="pt-BR"/>
              </w:rPr>
              <w:t>/</w:t>
            </w:r>
            <w:proofErr w:type="spellStart"/>
            <w:r w:rsidRPr="00EA2675">
              <w:rPr>
                <w:rFonts w:ascii="Arial" w:eastAsia="Times New Roman" w:hAnsi="Arial" w:cs="Arial"/>
                <w:color w:val="000000"/>
                <w:sz w:val="20"/>
                <w:szCs w:val="20"/>
                <w:lang w:eastAsia="pt-BR"/>
              </w:rPr>
              <w:t>Qua</w:t>
            </w:r>
            <w:proofErr w:type="spellEnd"/>
            <w:r w:rsidRPr="00EA2675">
              <w:rPr>
                <w:rFonts w:ascii="Arial" w:eastAsia="Times New Roman" w:hAnsi="Arial" w:cs="Arial"/>
                <w:color w:val="000000"/>
                <w:sz w:val="20"/>
                <w:szCs w:val="20"/>
                <w:lang w:eastAsia="pt-BR"/>
              </w:rPr>
              <w:t xml:space="preserve"> e Terça/Quinta 8h às 9h30; </w:t>
            </w:r>
            <w:r w:rsidRPr="00EA2675">
              <w:rPr>
                <w:rFonts w:ascii="Arial" w:eastAsia="Times New Roman" w:hAnsi="Arial" w:cs="Arial"/>
                <w:color w:val="000000"/>
                <w:sz w:val="20"/>
                <w:szCs w:val="20"/>
                <w:lang w:eastAsia="pt-BR"/>
              </w:rPr>
              <w:br/>
            </w:r>
            <w:r w:rsidRPr="00EA2675">
              <w:rPr>
                <w:rFonts w:ascii="Arial" w:eastAsia="Times New Roman" w:hAnsi="Arial" w:cs="Arial"/>
                <w:color w:val="000000"/>
                <w:sz w:val="20"/>
                <w:szCs w:val="20"/>
                <w:lang w:eastAsia="pt-BR"/>
              </w:rPr>
              <w:br/>
            </w:r>
            <w:proofErr w:type="spellStart"/>
            <w:r w:rsidRPr="00EA2675">
              <w:rPr>
                <w:rFonts w:ascii="Arial" w:eastAsia="Times New Roman" w:hAnsi="Arial" w:cs="Arial"/>
                <w:color w:val="000000"/>
                <w:sz w:val="20"/>
                <w:szCs w:val="20"/>
                <w:lang w:eastAsia="pt-BR"/>
              </w:rPr>
              <w:t>Seg</w:t>
            </w:r>
            <w:proofErr w:type="spellEnd"/>
            <w:r w:rsidRPr="00EA2675">
              <w:rPr>
                <w:rFonts w:ascii="Arial" w:eastAsia="Times New Roman" w:hAnsi="Arial" w:cs="Arial"/>
                <w:color w:val="000000"/>
                <w:sz w:val="20"/>
                <w:szCs w:val="20"/>
                <w:lang w:eastAsia="pt-BR"/>
              </w:rPr>
              <w:t>/</w:t>
            </w:r>
            <w:proofErr w:type="spellStart"/>
            <w:r w:rsidRPr="00EA2675">
              <w:rPr>
                <w:rFonts w:ascii="Arial" w:eastAsia="Times New Roman" w:hAnsi="Arial" w:cs="Arial"/>
                <w:color w:val="000000"/>
                <w:sz w:val="20"/>
                <w:szCs w:val="20"/>
                <w:lang w:eastAsia="pt-BR"/>
              </w:rPr>
              <w:t>Qua</w:t>
            </w:r>
            <w:proofErr w:type="spellEnd"/>
            <w:r w:rsidRPr="00EA2675">
              <w:rPr>
                <w:rFonts w:ascii="Arial" w:eastAsia="Times New Roman" w:hAnsi="Arial" w:cs="Arial"/>
                <w:color w:val="000000"/>
                <w:sz w:val="20"/>
                <w:szCs w:val="20"/>
                <w:lang w:eastAsia="pt-BR"/>
              </w:rPr>
              <w:t xml:space="preserve"> e Terça/</w:t>
            </w:r>
            <w:proofErr w:type="spellStart"/>
            <w:r w:rsidRPr="00EA2675">
              <w:rPr>
                <w:rFonts w:ascii="Arial" w:eastAsia="Times New Roman" w:hAnsi="Arial" w:cs="Arial"/>
                <w:color w:val="000000"/>
                <w:sz w:val="20"/>
                <w:szCs w:val="20"/>
                <w:lang w:eastAsia="pt-BR"/>
              </w:rPr>
              <w:t>Quint</w:t>
            </w:r>
            <w:proofErr w:type="spellEnd"/>
            <w:r w:rsidRPr="00EA2675">
              <w:rPr>
                <w:rFonts w:ascii="Arial" w:eastAsia="Times New Roman" w:hAnsi="Arial" w:cs="Arial"/>
                <w:color w:val="000000"/>
                <w:sz w:val="20"/>
                <w:szCs w:val="20"/>
                <w:lang w:eastAsia="pt-BR"/>
              </w:rPr>
              <w:t xml:space="preserve"> 09h30 às 11h; </w:t>
            </w:r>
            <w:r w:rsidRPr="00EA2675">
              <w:rPr>
                <w:rFonts w:ascii="Arial" w:eastAsia="Times New Roman" w:hAnsi="Arial" w:cs="Arial"/>
                <w:color w:val="000000"/>
                <w:sz w:val="20"/>
                <w:szCs w:val="20"/>
                <w:lang w:eastAsia="pt-BR"/>
              </w:rPr>
              <w:br/>
            </w:r>
            <w:r w:rsidRPr="00EA2675">
              <w:rPr>
                <w:rFonts w:ascii="Arial" w:eastAsia="Times New Roman" w:hAnsi="Arial" w:cs="Arial"/>
                <w:color w:val="000000"/>
                <w:sz w:val="20"/>
                <w:szCs w:val="20"/>
                <w:lang w:eastAsia="pt-BR"/>
              </w:rPr>
              <w:br/>
            </w:r>
            <w:proofErr w:type="spellStart"/>
            <w:r w:rsidRPr="00EA2675">
              <w:rPr>
                <w:rFonts w:ascii="Arial" w:eastAsia="Times New Roman" w:hAnsi="Arial" w:cs="Arial"/>
                <w:color w:val="000000"/>
                <w:sz w:val="20"/>
                <w:szCs w:val="20"/>
                <w:lang w:eastAsia="pt-BR"/>
              </w:rPr>
              <w:t>Seg</w:t>
            </w:r>
            <w:proofErr w:type="spellEnd"/>
            <w:r w:rsidRPr="00EA2675">
              <w:rPr>
                <w:rFonts w:ascii="Arial" w:eastAsia="Times New Roman" w:hAnsi="Arial" w:cs="Arial"/>
                <w:color w:val="000000"/>
                <w:sz w:val="20"/>
                <w:szCs w:val="20"/>
                <w:lang w:eastAsia="pt-BR"/>
              </w:rPr>
              <w:t>/Sex - manhã</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FA0E2FB"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5</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A309A2B"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75</w:t>
            </w:r>
          </w:p>
        </w:tc>
      </w:tr>
      <w:tr w:rsidR="00EA2675" w:rsidRPr="00EA2675" w14:paraId="663A15AB"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0132F1F"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Basquete</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B036358"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COTP</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C0711D1"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6435984"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7</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0CDE795"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112</w:t>
            </w:r>
          </w:p>
        </w:tc>
      </w:tr>
      <w:tr w:rsidR="00EA2675" w:rsidRPr="00EA2675" w14:paraId="508269F7"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D5E3974"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Basquete 3x3</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2CF0C68"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COTP</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C1BAF85"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D2974EF"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A77C9B8"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36</w:t>
            </w:r>
          </w:p>
        </w:tc>
      </w:tr>
      <w:tr w:rsidR="00EA2675" w:rsidRPr="00EA2675" w14:paraId="0380026E"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6280591"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Boxe</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86A678A"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COTP</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512E722"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139E091"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5</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468CCA7"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80</w:t>
            </w:r>
          </w:p>
        </w:tc>
      </w:tr>
      <w:tr w:rsidR="00EA2675" w:rsidRPr="00EA2675" w14:paraId="436D9D25"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0E9EEAE"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Futebol</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976764F"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COTP</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0A57A29"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74C38FC"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6</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232D6F8"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195</w:t>
            </w:r>
          </w:p>
        </w:tc>
      </w:tr>
      <w:tr w:rsidR="00EA2675" w:rsidRPr="00EA2675" w14:paraId="137B9CC0"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F325EFE"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Ginástica Artística</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A732C36"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COTP</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F73E9B6"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CD9B9A4"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10</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7B3B035"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108</w:t>
            </w:r>
          </w:p>
        </w:tc>
      </w:tr>
      <w:tr w:rsidR="00EA2675" w:rsidRPr="00EA2675" w14:paraId="36958EC7"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8392DC5"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Handebol</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49DA501"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COTP</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ECFC0F2"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329FCDA"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8</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CD5F143"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176</w:t>
            </w:r>
          </w:p>
        </w:tc>
      </w:tr>
      <w:tr w:rsidR="00EA2675" w:rsidRPr="00EA2675" w14:paraId="655371EE"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2934761"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Judô</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7261AF9"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COTP</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BE587EA"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F9C0476"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F63DE48"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80</w:t>
            </w:r>
          </w:p>
        </w:tc>
      </w:tr>
      <w:tr w:rsidR="00EA2675" w:rsidRPr="00EA2675" w14:paraId="24C3847A"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D46A861"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lastRenderedPageBreak/>
              <w:t>Levantamento de Peso Olímpico</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AB660D0"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COTP</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1ACE1A8"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059B88E"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1</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D0A0737"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20</w:t>
            </w:r>
          </w:p>
        </w:tc>
      </w:tr>
      <w:tr w:rsidR="00EA2675" w:rsidRPr="00EA2675" w14:paraId="6E7E9032"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BBDF856"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Natação</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1ECE80A"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COTP</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88E9795"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15A01B3"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5</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5001050"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150</w:t>
            </w:r>
          </w:p>
        </w:tc>
      </w:tr>
      <w:tr w:rsidR="00EA2675" w:rsidRPr="00EA2675" w14:paraId="00E44D3F"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86EC4C7"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Natação Paralímpica</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C7FCE74"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COTP</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E1FE88B"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929035F"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5</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5733C7D"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75</w:t>
            </w:r>
          </w:p>
        </w:tc>
      </w:tr>
      <w:tr w:rsidR="00EA2675" w:rsidRPr="00EA2675" w14:paraId="4DEBC0EE"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1742873"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Taekwondo</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040B751"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COTP</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DC5872C"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DDFA0CB"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7283E53"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60</w:t>
            </w:r>
          </w:p>
        </w:tc>
      </w:tr>
      <w:tr w:rsidR="00EA2675" w:rsidRPr="00EA2675" w14:paraId="3483D901"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8554EF0"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proofErr w:type="spellStart"/>
            <w:r w:rsidRPr="00EA2675">
              <w:rPr>
                <w:rFonts w:ascii="Arial" w:eastAsia="Times New Roman" w:hAnsi="Arial" w:cs="Arial"/>
                <w:color w:val="000000"/>
                <w:sz w:val="20"/>
                <w:szCs w:val="20"/>
                <w:lang w:eastAsia="pt-BR"/>
              </w:rPr>
              <w:t>Volei</w:t>
            </w:r>
            <w:proofErr w:type="spellEnd"/>
            <w:r w:rsidRPr="00EA2675">
              <w:rPr>
                <w:rFonts w:ascii="Arial" w:eastAsia="Times New Roman" w:hAnsi="Arial" w:cs="Arial"/>
                <w:color w:val="000000"/>
                <w:sz w:val="20"/>
                <w:szCs w:val="20"/>
                <w:lang w:eastAsia="pt-BR"/>
              </w:rPr>
              <w:t xml:space="preserve"> de Praia</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BC23D48"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COTP</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5B5C2CE"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8FF35E6"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1C382F6"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36</w:t>
            </w:r>
          </w:p>
        </w:tc>
      </w:tr>
      <w:tr w:rsidR="00EA2675" w:rsidRPr="00EA2675" w14:paraId="420B349B"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128D9B3"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Voleibol</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73475CD"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COTP</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2982825"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248D1C7"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8</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EA4C44A"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128</w:t>
            </w:r>
          </w:p>
        </w:tc>
      </w:tr>
      <w:tr w:rsidR="00EA2675" w:rsidRPr="00EA2675" w14:paraId="627251F6"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2EE0389"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Wrestling</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00A87D2"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COTP</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F095017"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3526329"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AB30FD0"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60</w:t>
            </w:r>
          </w:p>
        </w:tc>
      </w:tr>
      <w:tr w:rsidR="21AE6C85" w14:paraId="6A19D412"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B6C5C04" w14:textId="0E401EFF" w:rsidR="2FD60522" w:rsidRDefault="2FD60522" w:rsidP="21AE6C85">
            <w:pPr>
              <w:spacing w:after="0" w:line="240" w:lineRule="auto"/>
              <w:jc w:val="center"/>
            </w:pPr>
            <w:r w:rsidRPr="21AE6C85">
              <w:rPr>
                <w:rFonts w:ascii="Arial" w:eastAsia="Times New Roman" w:hAnsi="Arial" w:cs="Arial"/>
                <w:color w:val="000000" w:themeColor="text1"/>
                <w:sz w:val="20"/>
                <w:szCs w:val="20"/>
                <w:lang w:eastAsia="pt-BR"/>
              </w:rPr>
              <w:t>Basquete 3x3</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7278348" w14:textId="77777777" w:rsidR="21AE6C85" w:rsidRDefault="21AE6C85" w:rsidP="21AE6C85">
            <w:pPr>
              <w:spacing w:after="0" w:line="240" w:lineRule="auto"/>
              <w:jc w:val="center"/>
              <w:rPr>
                <w:rFonts w:ascii="Arial" w:eastAsia="Times New Roman" w:hAnsi="Arial" w:cs="Arial"/>
                <w:color w:val="000000" w:themeColor="text1"/>
                <w:sz w:val="20"/>
                <w:szCs w:val="20"/>
                <w:lang w:eastAsia="pt-BR"/>
              </w:rPr>
            </w:pPr>
            <w:r w:rsidRPr="21AE6C85">
              <w:rPr>
                <w:rFonts w:ascii="Arial" w:eastAsia="Times New Roman" w:hAnsi="Arial" w:cs="Arial"/>
                <w:color w:val="000000" w:themeColor="text1"/>
                <w:sz w:val="20"/>
                <w:szCs w:val="20"/>
                <w:lang w:eastAsia="pt-BR"/>
              </w:rPr>
              <w:t>CE José Bonifácio</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C76E96A" w14:textId="77777777" w:rsidR="21AE6C85" w:rsidRDefault="21AE6C85" w:rsidP="21AE6C85">
            <w:pPr>
              <w:spacing w:after="0" w:line="240" w:lineRule="auto"/>
              <w:jc w:val="center"/>
              <w:rPr>
                <w:rFonts w:ascii="Arial" w:eastAsia="Times New Roman" w:hAnsi="Arial" w:cs="Arial"/>
                <w:color w:val="000000" w:themeColor="text1"/>
                <w:sz w:val="20"/>
                <w:szCs w:val="20"/>
                <w:lang w:eastAsia="pt-BR"/>
              </w:rPr>
            </w:pPr>
            <w:r w:rsidRPr="21AE6C85">
              <w:rPr>
                <w:rFonts w:ascii="Arial" w:eastAsia="Times New Roman" w:hAnsi="Arial" w:cs="Arial"/>
                <w:color w:val="000000" w:themeColor="text1"/>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6E4162A" w14:textId="77777777" w:rsidR="21AE6C85" w:rsidRDefault="21AE6C85" w:rsidP="21AE6C85">
            <w:pPr>
              <w:spacing w:after="0" w:line="240" w:lineRule="auto"/>
              <w:jc w:val="center"/>
              <w:rPr>
                <w:rFonts w:ascii="Arial" w:eastAsia="Times New Roman" w:hAnsi="Arial" w:cs="Arial"/>
                <w:color w:val="000000" w:themeColor="text1"/>
                <w:sz w:val="20"/>
                <w:szCs w:val="20"/>
                <w:lang w:eastAsia="pt-BR"/>
              </w:rPr>
            </w:pPr>
            <w:r w:rsidRPr="21AE6C85">
              <w:rPr>
                <w:rFonts w:ascii="Arial" w:eastAsia="Times New Roman" w:hAnsi="Arial" w:cs="Arial"/>
                <w:color w:val="000000" w:themeColor="text1"/>
                <w:sz w:val="20"/>
                <w:szCs w:val="20"/>
                <w:lang w:eastAsia="pt-BR"/>
              </w:rPr>
              <w:t>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A13AF45" w14:textId="77777777" w:rsidR="21AE6C85" w:rsidRDefault="21AE6C85" w:rsidP="21AE6C85">
            <w:pPr>
              <w:spacing w:after="0" w:line="240" w:lineRule="auto"/>
              <w:jc w:val="center"/>
              <w:rPr>
                <w:rFonts w:ascii="Arial" w:eastAsia="Times New Roman" w:hAnsi="Arial" w:cs="Arial"/>
                <w:color w:val="000000" w:themeColor="text1"/>
                <w:sz w:val="20"/>
                <w:szCs w:val="20"/>
                <w:lang w:eastAsia="pt-BR"/>
              </w:rPr>
            </w:pPr>
            <w:r w:rsidRPr="21AE6C85">
              <w:rPr>
                <w:rFonts w:ascii="Arial" w:eastAsia="Times New Roman" w:hAnsi="Arial" w:cs="Arial"/>
                <w:color w:val="000000" w:themeColor="text1"/>
                <w:sz w:val="20"/>
                <w:szCs w:val="20"/>
                <w:lang w:eastAsia="pt-BR"/>
              </w:rPr>
              <w:t>60</w:t>
            </w:r>
          </w:p>
        </w:tc>
      </w:tr>
      <w:tr w:rsidR="00EA2675" w:rsidRPr="00EA2675" w14:paraId="497BA737"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6BF3B6F"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Boxe</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157EED7"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CE José Bonifácio</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5725598"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E4A777F"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9D708DB"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60</w:t>
            </w:r>
          </w:p>
        </w:tc>
      </w:tr>
      <w:tr w:rsidR="00EA2675" w:rsidRPr="00EA2675" w14:paraId="6BCEB741"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7CACF8F"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Judô</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A896DFA"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CE José Bonifácio</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54CDF2B"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11A5C2D"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B4EDF07"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60</w:t>
            </w:r>
          </w:p>
        </w:tc>
      </w:tr>
      <w:tr w:rsidR="00EA2675" w:rsidRPr="00EA2675" w14:paraId="0D44730F"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4591CCA"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Wrestling</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9B26C0B"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CE José Bonifácio</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CE7A2CF"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D5DBD9D"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03FDE6A"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60</w:t>
            </w:r>
          </w:p>
        </w:tc>
      </w:tr>
      <w:tr w:rsidR="2EFC823E" w14:paraId="3BA1D937"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ECCCCBE" w14:textId="77777777" w:rsidR="2EFC823E" w:rsidRDefault="2EFC823E" w:rsidP="2EFC823E">
            <w:pPr>
              <w:spacing w:after="0" w:line="240" w:lineRule="auto"/>
              <w:jc w:val="center"/>
              <w:rPr>
                <w:rFonts w:ascii="Arial" w:eastAsia="Times New Roman" w:hAnsi="Arial" w:cs="Arial"/>
                <w:color w:val="000000" w:themeColor="text1"/>
                <w:sz w:val="20"/>
                <w:szCs w:val="20"/>
                <w:lang w:eastAsia="pt-BR"/>
              </w:rPr>
            </w:pPr>
            <w:r w:rsidRPr="2EFC823E">
              <w:rPr>
                <w:rFonts w:ascii="Arial" w:eastAsia="Times New Roman" w:hAnsi="Arial" w:cs="Arial"/>
                <w:color w:val="000000" w:themeColor="text1"/>
                <w:sz w:val="20"/>
                <w:szCs w:val="20"/>
                <w:lang w:eastAsia="pt-BR"/>
              </w:rPr>
              <w:t>Natação</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1DFCFCA" w14:textId="6815701A" w:rsidR="482884E1" w:rsidRDefault="482884E1" w:rsidP="2EFC823E">
            <w:pPr>
              <w:spacing w:after="0" w:line="240" w:lineRule="auto"/>
              <w:jc w:val="center"/>
              <w:rPr>
                <w:rFonts w:ascii="Arial" w:eastAsia="Times New Roman" w:hAnsi="Arial" w:cs="Arial"/>
                <w:color w:val="000000" w:themeColor="text1"/>
                <w:sz w:val="20"/>
                <w:szCs w:val="20"/>
                <w:lang w:eastAsia="pt-BR"/>
              </w:rPr>
            </w:pPr>
            <w:r w:rsidRPr="2EFC823E">
              <w:rPr>
                <w:rFonts w:ascii="Arial" w:eastAsia="Times New Roman" w:hAnsi="Arial" w:cs="Arial"/>
                <w:color w:val="000000" w:themeColor="text1"/>
                <w:sz w:val="20"/>
                <w:szCs w:val="20"/>
                <w:lang w:eastAsia="pt-BR"/>
              </w:rPr>
              <w:t>CE José Bonifácio</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9427F67" w14:textId="77777777" w:rsidR="2EFC823E" w:rsidRDefault="2EFC823E" w:rsidP="2EFC823E">
            <w:pPr>
              <w:spacing w:after="0" w:line="240" w:lineRule="auto"/>
              <w:jc w:val="center"/>
              <w:rPr>
                <w:rFonts w:ascii="Arial" w:eastAsia="Times New Roman" w:hAnsi="Arial" w:cs="Arial"/>
                <w:color w:val="000000" w:themeColor="text1"/>
                <w:sz w:val="20"/>
                <w:szCs w:val="20"/>
                <w:lang w:eastAsia="pt-BR"/>
              </w:rPr>
            </w:pPr>
            <w:r w:rsidRPr="2EFC823E">
              <w:rPr>
                <w:rFonts w:ascii="Arial" w:eastAsia="Times New Roman" w:hAnsi="Arial" w:cs="Arial"/>
                <w:color w:val="000000" w:themeColor="text1"/>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CAE5649" w14:textId="77777777" w:rsidR="2EFC823E" w:rsidRDefault="2EFC823E" w:rsidP="2EFC823E">
            <w:pPr>
              <w:spacing w:after="0" w:line="240" w:lineRule="auto"/>
              <w:jc w:val="center"/>
              <w:rPr>
                <w:rFonts w:ascii="Arial" w:eastAsia="Times New Roman" w:hAnsi="Arial" w:cs="Arial"/>
                <w:color w:val="000000" w:themeColor="text1"/>
                <w:sz w:val="20"/>
                <w:szCs w:val="20"/>
                <w:lang w:eastAsia="pt-BR"/>
              </w:rPr>
            </w:pPr>
            <w:r w:rsidRPr="2EFC823E">
              <w:rPr>
                <w:rFonts w:ascii="Arial" w:eastAsia="Times New Roman" w:hAnsi="Arial" w:cs="Arial"/>
                <w:color w:val="000000" w:themeColor="text1"/>
                <w:sz w:val="20"/>
                <w:szCs w:val="20"/>
                <w:lang w:eastAsia="pt-BR"/>
              </w:rPr>
              <w:t>6</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E654601" w14:textId="77777777" w:rsidR="2EFC823E" w:rsidRDefault="2EFC823E" w:rsidP="2EFC823E">
            <w:pPr>
              <w:spacing w:after="0" w:line="240" w:lineRule="auto"/>
              <w:jc w:val="center"/>
              <w:rPr>
                <w:rFonts w:ascii="Arial" w:eastAsia="Times New Roman" w:hAnsi="Arial" w:cs="Arial"/>
                <w:color w:val="000000" w:themeColor="text1"/>
                <w:sz w:val="20"/>
                <w:szCs w:val="20"/>
                <w:lang w:eastAsia="pt-BR"/>
              </w:rPr>
            </w:pPr>
            <w:r w:rsidRPr="2EFC823E">
              <w:rPr>
                <w:rFonts w:ascii="Arial" w:eastAsia="Times New Roman" w:hAnsi="Arial" w:cs="Arial"/>
                <w:color w:val="000000" w:themeColor="text1"/>
                <w:sz w:val="20"/>
                <w:szCs w:val="20"/>
                <w:lang w:eastAsia="pt-BR"/>
              </w:rPr>
              <w:t>90</w:t>
            </w:r>
          </w:p>
        </w:tc>
      </w:tr>
      <w:tr w:rsidR="00EA2675" w:rsidRPr="00EA2675" w14:paraId="42B95562"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5FEC52B"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Futebol</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9DEB75E"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CERET</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02D8C8F"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E7603A6"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076A589"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130</w:t>
            </w:r>
          </w:p>
        </w:tc>
      </w:tr>
      <w:tr w:rsidR="00EA2675" w:rsidRPr="00EA2675" w14:paraId="48169F32"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B0D578F"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Canoagem</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9E4E350"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CEPEUSP</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CF15026"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09CA4B5"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467AAF6"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60</w:t>
            </w:r>
          </w:p>
        </w:tc>
      </w:tr>
      <w:tr w:rsidR="00EA2675" w:rsidRPr="00EA2675" w14:paraId="7FEE028A"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6E61682"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Tenis de Mesa</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3FA4ECB"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CEPEUSP</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4ADAC39"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5B4BE74"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1FB475F"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70</w:t>
            </w:r>
          </w:p>
        </w:tc>
      </w:tr>
      <w:tr w:rsidR="00EA2675" w:rsidRPr="00EA2675" w14:paraId="407285FA"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8E47213"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Tenis de Mesa</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EF92C2E"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CE Vila Curuçá</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8209C0E"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60F9987"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F81C515"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40</w:t>
            </w:r>
          </w:p>
        </w:tc>
      </w:tr>
      <w:tr w:rsidR="00EA2675" w:rsidRPr="00EA2675" w14:paraId="6B666E35" w14:textId="77777777" w:rsidTr="2D5D1A2F">
        <w:trPr>
          <w:trHeight w:val="192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48AAF60"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Canoagem</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776AA66"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CE Náutico Guarapiranga</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E73F18E"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Iniciação: ter/</w:t>
            </w:r>
            <w:proofErr w:type="spellStart"/>
            <w:r w:rsidRPr="00EA2675">
              <w:rPr>
                <w:rFonts w:ascii="Arial" w:eastAsia="Times New Roman" w:hAnsi="Arial" w:cs="Arial"/>
                <w:color w:val="000000"/>
                <w:sz w:val="20"/>
                <w:szCs w:val="20"/>
                <w:lang w:eastAsia="pt-BR"/>
              </w:rPr>
              <w:t>qui</w:t>
            </w:r>
            <w:proofErr w:type="spellEnd"/>
            <w:r w:rsidRPr="00EA2675">
              <w:rPr>
                <w:rFonts w:ascii="Arial" w:eastAsia="Times New Roman" w:hAnsi="Arial" w:cs="Arial"/>
                <w:color w:val="000000"/>
                <w:sz w:val="20"/>
                <w:szCs w:val="20"/>
                <w:lang w:eastAsia="pt-BR"/>
              </w:rPr>
              <w:t xml:space="preserve"> 09 às 10; 14 às 15 / 15 às 16; </w:t>
            </w:r>
            <w:proofErr w:type="spellStart"/>
            <w:r w:rsidRPr="00EA2675">
              <w:rPr>
                <w:rFonts w:ascii="Arial" w:eastAsia="Times New Roman" w:hAnsi="Arial" w:cs="Arial"/>
                <w:color w:val="000000"/>
                <w:sz w:val="20"/>
                <w:szCs w:val="20"/>
                <w:lang w:eastAsia="pt-BR"/>
              </w:rPr>
              <w:t>qua</w:t>
            </w:r>
            <w:proofErr w:type="spellEnd"/>
            <w:r w:rsidRPr="00EA2675">
              <w:rPr>
                <w:rFonts w:ascii="Arial" w:eastAsia="Times New Roman" w:hAnsi="Arial" w:cs="Arial"/>
                <w:color w:val="000000"/>
                <w:sz w:val="20"/>
                <w:szCs w:val="20"/>
                <w:lang w:eastAsia="pt-BR"/>
              </w:rPr>
              <w:t>/sex:  09 às 10; 14 às 15 / 15 às 16</w:t>
            </w:r>
            <w:r w:rsidRPr="00EA2675">
              <w:rPr>
                <w:rFonts w:ascii="Arial" w:eastAsia="Times New Roman" w:hAnsi="Arial" w:cs="Arial"/>
                <w:color w:val="000000"/>
                <w:sz w:val="20"/>
                <w:szCs w:val="20"/>
                <w:lang w:eastAsia="pt-BR"/>
              </w:rPr>
              <w:br/>
            </w:r>
            <w:r w:rsidRPr="00EA2675">
              <w:rPr>
                <w:rFonts w:ascii="Arial" w:eastAsia="Times New Roman" w:hAnsi="Arial" w:cs="Arial"/>
                <w:color w:val="000000"/>
                <w:sz w:val="20"/>
                <w:szCs w:val="20"/>
                <w:lang w:eastAsia="pt-BR"/>
              </w:rPr>
              <w:br/>
              <w:t>Competitivo</w:t>
            </w:r>
            <w:r w:rsidRPr="00EA2675">
              <w:rPr>
                <w:rFonts w:ascii="Arial" w:eastAsia="Times New Roman" w:hAnsi="Arial" w:cs="Arial"/>
                <w:color w:val="000000"/>
                <w:sz w:val="20"/>
                <w:szCs w:val="20"/>
                <w:lang w:eastAsia="pt-BR"/>
              </w:rPr>
              <w:br/>
              <w:t>Ter a Sex 09 às 12 e 14 às 17</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106C102"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6</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B273D46"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90</w:t>
            </w:r>
          </w:p>
        </w:tc>
      </w:tr>
      <w:tr w:rsidR="00EA2675" w:rsidRPr="00EA2675" w14:paraId="38FE9121" w14:textId="77777777" w:rsidTr="2D5D1A2F">
        <w:trPr>
          <w:trHeight w:val="192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39EE7E8"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lastRenderedPageBreak/>
              <w:t>Judô</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233847A"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CE Náutico Guarapiranga</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D6E03F3"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Iniciação</w:t>
            </w:r>
            <w:r w:rsidRPr="00EA2675">
              <w:rPr>
                <w:rFonts w:ascii="Arial" w:eastAsia="Times New Roman" w:hAnsi="Arial" w:cs="Arial"/>
                <w:color w:val="000000"/>
                <w:sz w:val="20"/>
                <w:szCs w:val="20"/>
                <w:lang w:eastAsia="pt-BR"/>
              </w:rPr>
              <w:br/>
              <w:t>Ter/</w:t>
            </w:r>
            <w:proofErr w:type="spellStart"/>
            <w:r w:rsidRPr="00EA2675">
              <w:rPr>
                <w:rFonts w:ascii="Arial" w:eastAsia="Times New Roman" w:hAnsi="Arial" w:cs="Arial"/>
                <w:color w:val="000000"/>
                <w:sz w:val="20"/>
                <w:szCs w:val="20"/>
                <w:lang w:eastAsia="pt-BR"/>
              </w:rPr>
              <w:t>Qui</w:t>
            </w:r>
            <w:proofErr w:type="spellEnd"/>
            <w:r w:rsidRPr="00EA2675">
              <w:rPr>
                <w:rFonts w:ascii="Arial" w:eastAsia="Times New Roman" w:hAnsi="Arial" w:cs="Arial"/>
                <w:color w:val="000000"/>
                <w:sz w:val="20"/>
                <w:szCs w:val="20"/>
                <w:lang w:eastAsia="pt-BR"/>
              </w:rPr>
              <w:t>/Sex 08:30 às 10; 10 às 11:30; 14 às 15:30; 15:30 às 17</w:t>
            </w:r>
            <w:r w:rsidRPr="00EA2675">
              <w:rPr>
                <w:rFonts w:ascii="Arial" w:eastAsia="Times New Roman" w:hAnsi="Arial" w:cs="Arial"/>
                <w:color w:val="000000"/>
                <w:sz w:val="20"/>
                <w:szCs w:val="20"/>
                <w:lang w:eastAsia="pt-BR"/>
              </w:rPr>
              <w:br/>
            </w:r>
            <w:r w:rsidRPr="00EA2675">
              <w:rPr>
                <w:rFonts w:ascii="Arial" w:eastAsia="Times New Roman" w:hAnsi="Arial" w:cs="Arial"/>
                <w:color w:val="000000"/>
                <w:sz w:val="20"/>
                <w:szCs w:val="20"/>
                <w:lang w:eastAsia="pt-BR"/>
              </w:rPr>
              <w:br/>
              <w:t>Competitivo</w:t>
            </w:r>
            <w:r w:rsidRPr="00EA2675">
              <w:rPr>
                <w:rFonts w:ascii="Arial" w:eastAsia="Times New Roman" w:hAnsi="Arial" w:cs="Arial"/>
                <w:color w:val="000000"/>
                <w:sz w:val="20"/>
                <w:szCs w:val="20"/>
                <w:lang w:eastAsia="pt-BR"/>
              </w:rPr>
              <w:br/>
              <w:t>Ter a Sex 09 às 10:30 / 17 às 18:30</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09A73FE"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6</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060B4A3"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120</w:t>
            </w:r>
          </w:p>
        </w:tc>
      </w:tr>
      <w:tr w:rsidR="00EA2675" w:rsidRPr="00EA2675" w14:paraId="30743AF4" w14:textId="77777777" w:rsidTr="2D5D1A2F">
        <w:trPr>
          <w:trHeight w:val="144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9127682"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Futebol</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45912B2"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CE Náutico Guarapiranga</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82F1CB8"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proofErr w:type="spellStart"/>
            <w:r w:rsidRPr="00EA2675">
              <w:rPr>
                <w:rFonts w:ascii="Arial" w:eastAsia="Times New Roman" w:hAnsi="Arial" w:cs="Arial"/>
                <w:color w:val="000000"/>
                <w:sz w:val="20"/>
                <w:szCs w:val="20"/>
                <w:lang w:eastAsia="pt-BR"/>
              </w:rPr>
              <w:t>Qua</w:t>
            </w:r>
            <w:proofErr w:type="spellEnd"/>
            <w:r w:rsidRPr="00EA2675">
              <w:rPr>
                <w:rFonts w:ascii="Arial" w:eastAsia="Times New Roman" w:hAnsi="Arial" w:cs="Arial"/>
                <w:color w:val="000000"/>
                <w:sz w:val="20"/>
                <w:szCs w:val="20"/>
                <w:lang w:eastAsia="pt-BR"/>
              </w:rPr>
              <w:t>/Sex - 08 às 09:30; 09:30 às 11:00; 14 às 15:30; 15:30 às 17:00</w:t>
            </w:r>
            <w:r w:rsidRPr="00EA2675">
              <w:rPr>
                <w:rFonts w:ascii="Arial" w:eastAsia="Times New Roman" w:hAnsi="Arial" w:cs="Arial"/>
                <w:color w:val="000000"/>
                <w:sz w:val="20"/>
                <w:szCs w:val="20"/>
                <w:lang w:eastAsia="pt-BR"/>
              </w:rPr>
              <w:br/>
            </w:r>
            <w:r w:rsidRPr="00EA2675">
              <w:rPr>
                <w:rFonts w:ascii="Arial" w:eastAsia="Times New Roman" w:hAnsi="Arial" w:cs="Arial"/>
                <w:color w:val="000000"/>
                <w:sz w:val="20"/>
                <w:szCs w:val="20"/>
                <w:lang w:eastAsia="pt-BR"/>
              </w:rPr>
              <w:br/>
              <w:t>Ter/</w:t>
            </w:r>
            <w:proofErr w:type="spellStart"/>
            <w:r w:rsidRPr="00EA2675">
              <w:rPr>
                <w:rFonts w:ascii="Arial" w:eastAsia="Times New Roman" w:hAnsi="Arial" w:cs="Arial"/>
                <w:color w:val="000000"/>
                <w:sz w:val="20"/>
                <w:szCs w:val="20"/>
                <w:lang w:eastAsia="pt-BR"/>
              </w:rPr>
              <w:t>Qui</w:t>
            </w:r>
            <w:proofErr w:type="spellEnd"/>
            <w:r w:rsidRPr="00EA2675">
              <w:rPr>
                <w:rFonts w:ascii="Arial" w:eastAsia="Times New Roman" w:hAnsi="Arial" w:cs="Arial"/>
                <w:color w:val="000000"/>
                <w:sz w:val="20"/>
                <w:szCs w:val="20"/>
                <w:lang w:eastAsia="pt-BR"/>
              </w:rPr>
              <w:t>: 09:30 às 11; 14 às 15:30</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26D819A"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6</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E11EB15"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180</w:t>
            </w:r>
          </w:p>
        </w:tc>
      </w:tr>
      <w:tr w:rsidR="00EA2675" w:rsidRPr="00EA2675" w14:paraId="3570B2D9" w14:textId="77777777" w:rsidTr="2D5D1A2F">
        <w:trPr>
          <w:trHeight w:val="12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6067090"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Vela</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01940EA"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CE Náutico Guarapiranga</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3DC53E9"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ter/</w:t>
            </w:r>
            <w:proofErr w:type="spellStart"/>
            <w:r w:rsidRPr="00EA2675">
              <w:rPr>
                <w:rFonts w:ascii="Arial" w:eastAsia="Times New Roman" w:hAnsi="Arial" w:cs="Arial"/>
                <w:color w:val="000000"/>
                <w:sz w:val="20"/>
                <w:szCs w:val="20"/>
                <w:lang w:eastAsia="pt-BR"/>
              </w:rPr>
              <w:t>qua</w:t>
            </w:r>
            <w:proofErr w:type="spellEnd"/>
            <w:r w:rsidRPr="00EA2675">
              <w:rPr>
                <w:rFonts w:ascii="Arial" w:eastAsia="Times New Roman" w:hAnsi="Arial" w:cs="Arial"/>
                <w:color w:val="000000"/>
                <w:sz w:val="20"/>
                <w:szCs w:val="20"/>
                <w:lang w:eastAsia="pt-BR"/>
              </w:rPr>
              <w:t>/sex 08 às 9:30 / 09:30 às 11</w:t>
            </w:r>
            <w:r w:rsidRPr="00EA2675">
              <w:rPr>
                <w:rFonts w:ascii="Arial" w:eastAsia="Times New Roman" w:hAnsi="Arial" w:cs="Arial"/>
                <w:color w:val="000000"/>
                <w:sz w:val="20"/>
                <w:szCs w:val="20"/>
                <w:lang w:eastAsia="pt-BR"/>
              </w:rPr>
              <w:br/>
            </w:r>
            <w:r w:rsidRPr="00EA2675">
              <w:rPr>
                <w:rFonts w:ascii="Arial" w:eastAsia="Times New Roman" w:hAnsi="Arial" w:cs="Arial"/>
                <w:color w:val="000000"/>
                <w:sz w:val="20"/>
                <w:szCs w:val="20"/>
                <w:lang w:eastAsia="pt-BR"/>
              </w:rPr>
              <w:br/>
              <w:t>ter/</w:t>
            </w:r>
            <w:proofErr w:type="spellStart"/>
            <w:r w:rsidRPr="00EA2675">
              <w:rPr>
                <w:rFonts w:ascii="Arial" w:eastAsia="Times New Roman" w:hAnsi="Arial" w:cs="Arial"/>
                <w:color w:val="000000"/>
                <w:sz w:val="20"/>
                <w:szCs w:val="20"/>
                <w:lang w:eastAsia="pt-BR"/>
              </w:rPr>
              <w:t>qua</w:t>
            </w:r>
            <w:proofErr w:type="spellEnd"/>
            <w:r w:rsidRPr="00EA2675">
              <w:rPr>
                <w:rFonts w:ascii="Arial" w:eastAsia="Times New Roman" w:hAnsi="Arial" w:cs="Arial"/>
                <w:color w:val="000000"/>
                <w:sz w:val="20"/>
                <w:szCs w:val="20"/>
                <w:lang w:eastAsia="pt-BR"/>
              </w:rPr>
              <w:t>/sex 14 às 15:30 e 15:30 às 17:00</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68BD1B6"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CF8F235"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60</w:t>
            </w:r>
          </w:p>
        </w:tc>
      </w:tr>
      <w:tr w:rsidR="00EA2675" w:rsidRPr="00EA2675" w14:paraId="400492D4" w14:textId="77777777" w:rsidTr="2D5D1A2F">
        <w:trPr>
          <w:trHeight w:val="96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F89EF45"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Voleibol</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9AD0C00"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CE Náutico Guarapiranga</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EB21EFC"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br/>
              <w:t>Ter/</w:t>
            </w:r>
            <w:proofErr w:type="spellStart"/>
            <w:r w:rsidRPr="00EA2675">
              <w:rPr>
                <w:rFonts w:ascii="Arial" w:eastAsia="Times New Roman" w:hAnsi="Arial" w:cs="Arial"/>
                <w:color w:val="000000"/>
                <w:sz w:val="20"/>
                <w:szCs w:val="20"/>
                <w:lang w:eastAsia="pt-BR"/>
              </w:rPr>
              <w:t>Qui</w:t>
            </w:r>
            <w:proofErr w:type="spellEnd"/>
            <w:r w:rsidRPr="00EA2675">
              <w:rPr>
                <w:rFonts w:ascii="Arial" w:eastAsia="Times New Roman" w:hAnsi="Arial" w:cs="Arial"/>
                <w:color w:val="000000"/>
                <w:sz w:val="20"/>
                <w:szCs w:val="20"/>
                <w:lang w:eastAsia="pt-BR"/>
              </w:rPr>
              <w:t>/Sex 08:30 às 10; 10 às 11:30; 14 às 15:30; 15:30 às 17</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25B9239"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E05651B"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80</w:t>
            </w:r>
          </w:p>
        </w:tc>
      </w:tr>
      <w:tr w:rsidR="00EA2675" w:rsidRPr="00EA2675" w14:paraId="2DC85695"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A819693"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Ginástica Artística</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87A4ACA"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 xml:space="preserve">C.E Joerg </w:t>
            </w:r>
            <w:proofErr w:type="spellStart"/>
            <w:r w:rsidRPr="00EA2675">
              <w:rPr>
                <w:rFonts w:ascii="Arial" w:eastAsia="Times New Roman" w:hAnsi="Arial" w:cs="Arial"/>
                <w:color w:val="000000"/>
                <w:sz w:val="20"/>
                <w:szCs w:val="20"/>
                <w:lang w:eastAsia="pt-BR"/>
              </w:rPr>
              <w:t>bruder</w:t>
            </w:r>
            <w:proofErr w:type="spellEnd"/>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693E280"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2652E68"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6</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EB20075"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90</w:t>
            </w:r>
          </w:p>
        </w:tc>
      </w:tr>
      <w:tr w:rsidR="00EA2675" w:rsidRPr="00EA2675" w14:paraId="30500A55"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9AE4FF1"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Natação</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F3DCB23"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 xml:space="preserve">C.E Joerg </w:t>
            </w:r>
            <w:proofErr w:type="spellStart"/>
            <w:r w:rsidRPr="00EA2675">
              <w:rPr>
                <w:rFonts w:ascii="Arial" w:eastAsia="Times New Roman" w:hAnsi="Arial" w:cs="Arial"/>
                <w:color w:val="000000"/>
                <w:sz w:val="20"/>
                <w:szCs w:val="20"/>
                <w:lang w:eastAsia="pt-BR"/>
              </w:rPr>
              <w:t>bruder</w:t>
            </w:r>
            <w:proofErr w:type="spellEnd"/>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0A6B77B"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6D9EB9C"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6</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1309850"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90</w:t>
            </w:r>
          </w:p>
        </w:tc>
      </w:tr>
      <w:tr w:rsidR="00EA2675" w:rsidRPr="00EA2675" w14:paraId="6DD16361"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9A92D7B"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Judô</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A428FEA"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C.E Mooca</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697E1BF"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BBC18C8"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A0F7391"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45</w:t>
            </w:r>
          </w:p>
        </w:tc>
      </w:tr>
      <w:tr w:rsidR="00EA2675" w:rsidRPr="00EA2675" w14:paraId="3D57F6BA"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4DE7B0C"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Judô Paralímpico</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6234A1C"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C.E Mooca</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2DEEA58"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CD0E119"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4585F97"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30</w:t>
            </w:r>
          </w:p>
        </w:tc>
      </w:tr>
      <w:tr w:rsidR="00EA2675" w:rsidRPr="00EA2675" w14:paraId="167BA057"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2A1135C"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Boxe</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870AFCD"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C.E Thomaz Mazzoni</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6151D39"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30ECDB3"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9F63C7F"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60</w:t>
            </w:r>
          </w:p>
        </w:tc>
      </w:tr>
      <w:tr w:rsidR="00EA2675" w:rsidRPr="00EA2675" w14:paraId="7563898C"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FC2F908"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Judô</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5D87011"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C.E Thomaz Mazzoni</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B4FEC95"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433D0A5"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2D80C7A"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60</w:t>
            </w:r>
          </w:p>
        </w:tc>
      </w:tr>
      <w:tr w:rsidR="00EA2675" w:rsidRPr="00EA2675" w14:paraId="51EC7077"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6A0A8EA"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Natação</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C7CBF98"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C.E Thomaz Mazzoni</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8CF18F7"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BFD8109"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74C3725"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60</w:t>
            </w:r>
          </w:p>
        </w:tc>
      </w:tr>
      <w:tr w:rsidR="00EA2675" w:rsidRPr="00EA2675" w14:paraId="6A9FCABB" w14:textId="77777777" w:rsidTr="2D5D1A2F">
        <w:trPr>
          <w:trHeight w:val="2145"/>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6A35FE4"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lastRenderedPageBreak/>
              <w:t>Skate Park</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4A2A5C9"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C.E Thomaz Mazzoni</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EBF08E2"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Iniciação: Ter/</w:t>
            </w:r>
            <w:proofErr w:type="spellStart"/>
            <w:r w:rsidRPr="00EA2675">
              <w:rPr>
                <w:rFonts w:ascii="Arial" w:eastAsia="Times New Roman" w:hAnsi="Arial" w:cs="Arial"/>
                <w:color w:val="000000"/>
                <w:sz w:val="20"/>
                <w:szCs w:val="20"/>
                <w:lang w:eastAsia="pt-BR"/>
              </w:rPr>
              <w:t>Qui</w:t>
            </w:r>
            <w:proofErr w:type="spellEnd"/>
            <w:r w:rsidRPr="00EA2675">
              <w:rPr>
                <w:rFonts w:ascii="Arial" w:eastAsia="Times New Roman" w:hAnsi="Arial" w:cs="Arial"/>
                <w:color w:val="000000"/>
                <w:sz w:val="20"/>
                <w:szCs w:val="20"/>
                <w:lang w:eastAsia="pt-BR"/>
              </w:rPr>
              <w:t xml:space="preserve"> 14h às 15h30</w:t>
            </w:r>
            <w:r w:rsidRPr="00EA2675">
              <w:rPr>
                <w:rFonts w:ascii="Arial" w:eastAsia="Times New Roman" w:hAnsi="Arial" w:cs="Arial"/>
                <w:color w:val="000000"/>
                <w:sz w:val="20"/>
                <w:szCs w:val="20"/>
                <w:lang w:eastAsia="pt-BR"/>
              </w:rPr>
              <w:br/>
            </w:r>
            <w:r w:rsidRPr="00EA2675">
              <w:rPr>
                <w:rFonts w:ascii="Arial" w:eastAsia="Times New Roman" w:hAnsi="Arial" w:cs="Arial"/>
                <w:color w:val="000000"/>
                <w:sz w:val="20"/>
                <w:szCs w:val="20"/>
                <w:lang w:eastAsia="pt-BR"/>
              </w:rPr>
              <w:br/>
              <w:t>Especialização: Ter/</w:t>
            </w:r>
            <w:proofErr w:type="spellStart"/>
            <w:r w:rsidRPr="00EA2675">
              <w:rPr>
                <w:rFonts w:ascii="Arial" w:eastAsia="Times New Roman" w:hAnsi="Arial" w:cs="Arial"/>
                <w:color w:val="000000"/>
                <w:sz w:val="20"/>
                <w:szCs w:val="20"/>
                <w:lang w:eastAsia="pt-BR"/>
              </w:rPr>
              <w:t>Qui</w:t>
            </w:r>
            <w:proofErr w:type="spellEnd"/>
            <w:r w:rsidRPr="00EA2675">
              <w:rPr>
                <w:rFonts w:ascii="Arial" w:eastAsia="Times New Roman" w:hAnsi="Arial" w:cs="Arial"/>
                <w:color w:val="000000"/>
                <w:sz w:val="20"/>
                <w:szCs w:val="20"/>
                <w:lang w:eastAsia="pt-BR"/>
              </w:rPr>
              <w:t xml:space="preserve"> 16h00 às 17:30h</w:t>
            </w:r>
            <w:r w:rsidRPr="00EA2675">
              <w:rPr>
                <w:rFonts w:ascii="Arial" w:eastAsia="Times New Roman" w:hAnsi="Arial" w:cs="Arial"/>
                <w:color w:val="000000"/>
                <w:sz w:val="20"/>
                <w:szCs w:val="20"/>
                <w:lang w:eastAsia="pt-BR"/>
              </w:rPr>
              <w:br/>
            </w:r>
            <w:r w:rsidRPr="00EA2675">
              <w:rPr>
                <w:rFonts w:ascii="Arial" w:eastAsia="Times New Roman" w:hAnsi="Arial" w:cs="Arial"/>
                <w:color w:val="000000"/>
                <w:sz w:val="20"/>
                <w:szCs w:val="20"/>
                <w:lang w:eastAsia="pt-BR"/>
              </w:rPr>
              <w:br/>
              <w:t>Alto rendimento</w:t>
            </w:r>
            <w:r w:rsidRPr="00EA2675">
              <w:rPr>
                <w:rFonts w:ascii="Arial" w:eastAsia="Times New Roman" w:hAnsi="Arial" w:cs="Arial"/>
                <w:color w:val="000000"/>
                <w:sz w:val="20"/>
                <w:szCs w:val="20"/>
                <w:lang w:eastAsia="pt-BR"/>
              </w:rPr>
              <w:br/>
            </w:r>
            <w:proofErr w:type="spellStart"/>
            <w:r w:rsidRPr="00EA2675">
              <w:rPr>
                <w:rFonts w:ascii="Arial" w:eastAsia="Times New Roman" w:hAnsi="Arial" w:cs="Arial"/>
                <w:color w:val="000000"/>
                <w:sz w:val="20"/>
                <w:szCs w:val="20"/>
                <w:lang w:eastAsia="pt-BR"/>
              </w:rPr>
              <w:t>Seg</w:t>
            </w:r>
            <w:proofErr w:type="spellEnd"/>
            <w:r w:rsidRPr="00EA2675">
              <w:rPr>
                <w:rFonts w:ascii="Arial" w:eastAsia="Times New Roman" w:hAnsi="Arial" w:cs="Arial"/>
                <w:color w:val="000000"/>
                <w:sz w:val="20"/>
                <w:szCs w:val="20"/>
                <w:lang w:eastAsia="pt-BR"/>
              </w:rPr>
              <w:t>/Ter/</w:t>
            </w:r>
            <w:proofErr w:type="spellStart"/>
            <w:r w:rsidRPr="00EA2675">
              <w:rPr>
                <w:rFonts w:ascii="Arial" w:eastAsia="Times New Roman" w:hAnsi="Arial" w:cs="Arial"/>
                <w:color w:val="000000"/>
                <w:sz w:val="20"/>
                <w:szCs w:val="20"/>
                <w:lang w:eastAsia="pt-BR"/>
              </w:rPr>
              <w:t>Qua</w:t>
            </w:r>
            <w:proofErr w:type="spellEnd"/>
            <w:r w:rsidRPr="00EA2675">
              <w:rPr>
                <w:rFonts w:ascii="Arial" w:eastAsia="Times New Roman" w:hAnsi="Arial" w:cs="Arial"/>
                <w:color w:val="000000"/>
                <w:sz w:val="20"/>
                <w:szCs w:val="20"/>
                <w:lang w:eastAsia="pt-BR"/>
              </w:rPr>
              <w:t>/</w:t>
            </w:r>
            <w:proofErr w:type="spellStart"/>
            <w:r w:rsidRPr="00EA2675">
              <w:rPr>
                <w:rFonts w:ascii="Arial" w:eastAsia="Times New Roman" w:hAnsi="Arial" w:cs="Arial"/>
                <w:color w:val="000000"/>
                <w:sz w:val="20"/>
                <w:szCs w:val="20"/>
                <w:lang w:eastAsia="pt-BR"/>
              </w:rPr>
              <w:t>Qui</w:t>
            </w:r>
            <w:proofErr w:type="spellEnd"/>
            <w:r w:rsidRPr="00EA2675">
              <w:rPr>
                <w:rFonts w:ascii="Arial" w:eastAsia="Times New Roman" w:hAnsi="Arial" w:cs="Arial"/>
                <w:color w:val="000000"/>
                <w:sz w:val="20"/>
                <w:szCs w:val="20"/>
                <w:lang w:eastAsia="pt-BR"/>
              </w:rPr>
              <w:t xml:space="preserve"> 9h às 12h</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1C47921"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967B538"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40</w:t>
            </w:r>
          </w:p>
        </w:tc>
      </w:tr>
      <w:tr w:rsidR="00EA2675" w:rsidRPr="00EA2675" w14:paraId="0F799797" w14:textId="77777777" w:rsidTr="2D5D1A2F">
        <w:trPr>
          <w:trHeight w:val="2145"/>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F315A47"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Skate Street</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361104F"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C.E Thomaz Mazzoni</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DBBA194"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Iniciação: Ter/</w:t>
            </w:r>
            <w:proofErr w:type="spellStart"/>
            <w:r w:rsidRPr="00EA2675">
              <w:rPr>
                <w:rFonts w:ascii="Arial" w:eastAsia="Times New Roman" w:hAnsi="Arial" w:cs="Arial"/>
                <w:color w:val="000000"/>
                <w:sz w:val="20"/>
                <w:szCs w:val="20"/>
                <w:lang w:eastAsia="pt-BR"/>
              </w:rPr>
              <w:t>Qui</w:t>
            </w:r>
            <w:proofErr w:type="spellEnd"/>
            <w:r w:rsidRPr="00EA2675">
              <w:rPr>
                <w:rFonts w:ascii="Arial" w:eastAsia="Times New Roman" w:hAnsi="Arial" w:cs="Arial"/>
                <w:color w:val="000000"/>
                <w:sz w:val="20"/>
                <w:szCs w:val="20"/>
                <w:lang w:eastAsia="pt-BR"/>
              </w:rPr>
              <w:t xml:space="preserve"> 14h às 15h30</w:t>
            </w:r>
            <w:r w:rsidRPr="00EA2675">
              <w:rPr>
                <w:rFonts w:ascii="Arial" w:eastAsia="Times New Roman" w:hAnsi="Arial" w:cs="Arial"/>
                <w:color w:val="000000"/>
                <w:sz w:val="20"/>
                <w:szCs w:val="20"/>
                <w:lang w:eastAsia="pt-BR"/>
              </w:rPr>
              <w:br/>
            </w:r>
            <w:r w:rsidRPr="00EA2675">
              <w:rPr>
                <w:rFonts w:ascii="Arial" w:eastAsia="Times New Roman" w:hAnsi="Arial" w:cs="Arial"/>
                <w:color w:val="000000"/>
                <w:sz w:val="20"/>
                <w:szCs w:val="20"/>
                <w:lang w:eastAsia="pt-BR"/>
              </w:rPr>
              <w:br/>
              <w:t>Especialização: Ter/</w:t>
            </w:r>
            <w:proofErr w:type="spellStart"/>
            <w:r w:rsidRPr="00EA2675">
              <w:rPr>
                <w:rFonts w:ascii="Arial" w:eastAsia="Times New Roman" w:hAnsi="Arial" w:cs="Arial"/>
                <w:color w:val="000000"/>
                <w:sz w:val="20"/>
                <w:szCs w:val="20"/>
                <w:lang w:eastAsia="pt-BR"/>
              </w:rPr>
              <w:t>Qui</w:t>
            </w:r>
            <w:proofErr w:type="spellEnd"/>
            <w:r w:rsidRPr="00EA2675">
              <w:rPr>
                <w:rFonts w:ascii="Arial" w:eastAsia="Times New Roman" w:hAnsi="Arial" w:cs="Arial"/>
                <w:color w:val="000000"/>
                <w:sz w:val="20"/>
                <w:szCs w:val="20"/>
                <w:lang w:eastAsia="pt-BR"/>
              </w:rPr>
              <w:t xml:space="preserve"> 16h00 às 17h30</w:t>
            </w:r>
            <w:r w:rsidRPr="00EA2675">
              <w:rPr>
                <w:rFonts w:ascii="Arial" w:eastAsia="Times New Roman" w:hAnsi="Arial" w:cs="Arial"/>
                <w:color w:val="000000"/>
                <w:sz w:val="20"/>
                <w:szCs w:val="20"/>
                <w:lang w:eastAsia="pt-BR"/>
              </w:rPr>
              <w:br/>
            </w:r>
            <w:r w:rsidRPr="00EA2675">
              <w:rPr>
                <w:rFonts w:ascii="Arial" w:eastAsia="Times New Roman" w:hAnsi="Arial" w:cs="Arial"/>
                <w:color w:val="000000"/>
                <w:sz w:val="20"/>
                <w:szCs w:val="20"/>
                <w:lang w:eastAsia="pt-BR"/>
              </w:rPr>
              <w:br/>
              <w:t>Alto rendimento</w:t>
            </w:r>
            <w:r w:rsidRPr="00EA2675">
              <w:rPr>
                <w:rFonts w:ascii="Arial" w:eastAsia="Times New Roman" w:hAnsi="Arial" w:cs="Arial"/>
                <w:color w:val="000000"/>
                <w:sz w:val="20"/>
                <w:szCs w:val="20"/>
                <w:lang w:eastAsia="pt-BR"/>
              </w:rPr>
              <w:br/>
            </w:r>
            <w:proofErr w:type="spellStart"/>
            <w:r w:rsidRPr="00EA2675">
              <w:rPr>
                <w:rFonts w:ascii="Arial" w:eastAsia="Times New Roman" w:hAnsi="Arial" w:cs="Arial"/>
                <w:color w:val="000000"/>
                <w:sz w:val="20"/>
                <w:szCs w:val="20"/>
                <w:lang w:eastAsia="pt-BR"/>
              </w:rPr>
              <w:t>Seg</w:t>
            </w:r>
            <w:proofErr w:type="spellEnd"/>
            <w:r w:rsidRPr="00EA2675">
              <w:rPr>
                <w:rFonts w:ascii="Arial" w:eastAsia="Times New Roman" w:hAnsi="Arial" w:cs="Arial"/>
                <w:color w:val="000000"/>
                <w:sz w:val="20"/>
                <w:szCs w:val="20"/>
                <w:lang w:eastAsia="pt-BR"/>
              </w:rPr>
              <w:t>/Ter/</w:t>
            </w:r>
            <w:proofErr w:type="spellStart"/>
            <w:r w:rsidRPr="00EA2675">
              <w:rPr>
                <w:rFonts w:ascii="Arial" w:eastAsia="Times New Roman" w:hAnsi="Arial" w:cs="Arial"/>
                <w:color w:val="000000"/>
                <w:sz w:val="20"/>
                <w:szCs w:val="20"/>
                <w:lang w:eastAsia="pt-BR"/>
              </w:rPr>
              <w:t>Qua</w:t>
            </w:r>
            <w:proofErr w:type="spellEnd"/>
            <w:r w:rsidRPr="00EA2675">
              <w:rPr>
                <w:rFonts w:ascii="Arial" w:eastAsia="Times New Roman" w:hAnsi="Arial" w:cs="Arial"/>
                <w:color w:val="000000"/>
                <w:sz w:val="20"/>
                <w:szCs w:val="20"/>
                <w:lang w:eastAsia="pt-BR"/>
              </w:rPr>
              <w:t>/</w:t>
            </w:r>
            <w:proofErr w:type="spellStart"/>
            <w:r w:rsidRPr="00EA2675">
              <w:rPr>
                <w:rFonts w:ascii="Arial" w:eastAsia="Times New Roman" w:hAnsi="Arial" w:cs="Arial"/>
                <w:color w:val="000000"/>
                <w:sz w:val="20"/>
                <w:szCs w:val="20"/>
                <w:lang w:eastAsia="pt-BR"/>
              </w:rPr>
              <w:t>Qui</w:t>
            </w:r>
            <w:proofErr w:type="spellEnd"/>
            <w:r w:rsidRPr="00EA2675">
              <w:rPr>
                <w:rFonts w:ascii="Arial" w:eastAsia="Times New Roman" w:hAnsi="Arial" w:cs="Arial"/>
                <w:color w:val="000000"/>
                <w:sz w:val="20"/>
                <w:szCs w:val="20"/>
                <w:lang w:eastAsia="pt-BR"/>
              </w:rPr>
              <w:t xml:space="preserve"> 9h às 12h</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232A6C5"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C34C514"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40</w:t>
            </w:r>
          </w:p>
        </w:tc>
      </w:tr>
      <w:tr w:rsidR="008E1A52" w:rsidRPr="00EA2675" w14:paraId="2ABBE91D"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321D8B0" w14:textId="3786DFBE" w:rsidR="008E1A52" w:rsidRPr="00EA2675" w:rsidRDefault="008E1A52" w:rsidP="008E1A52">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Voleibol</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482B8AC" w14:textId="123EEEF6" w:rsidR="008E1A52" w:rsidRPr="00EA2675" w:rsidRDefault="008E1A52" w:rsidP="008E1A52">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C.E Thomaz Mazzoni</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5F36511" w14:textId="24CB74A7" w:rsidR="008E1A52" w:rsidRPr="00EA2675" w:rsidRDefault="008E1A52" w:rsidP="008E1A52">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br/>
              <w:t>Ter/</w:t>
            </w:r>
            <w:proofErr w:type="spellStart"/>
            <w:r w:rsidRPr="00EA2675">
              <w:rPr>
                <w:rFonts w:ascii="Arial" w:eastAsia="Times New Roman" w:hAnsi="Arial" w:cs="Arial"/>
                <w:color w:val="000000"/>
                <w:sz w:val="20"/>
                <w:szCs w:val="20"/>
                <w:lang w:eastAsia="pt-BR"/>
              </w:rPr>
              <w:t>Qui</w:t>
            </w:r>
            <w:proofErr w:type="spellEnd"/>
            <w:r w:rsidRPr="00EA2675">
              <w:rPr>
                <w:rFonts w:ascii="Arial" w:eastAsia="Times New Roman" w:hAnsi="Arial" w:cs="Arial"/>
                <w:color w:val="000000"/>
                <w:sz w:val="20"/>
                <w:szCs w:val="20"/>
                <w:lang w:eastAsia="pt-BR"/>
              </w:rPr>
              <w:t>/Sex 08:30 às 10; 10 às 11:30; 14 às 15:30; 15:30 às 17</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5791B10" w14:textId="2C46F692" w:rsidR="008E1A52" w:rsidRPr="00EA2675" w:rsidRDefault="008E1A52" w:rsidP="008E1A52">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20FFF24" w14:textId="396E18F4" w:rsidR="008E1A52" w:rsidRPr="00EA2675" w:rsidRDefault="008E1A52" w:rsidP="008E1A52">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80</w:t>
            </w:r>
          </w:p>
        </w:tc>
      </w:tr>
      <w:tr w:rsidR="00EA2675" w:rsidRPr="00EA2675" w14:paraId="5FEB7873"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6B93121"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Wrestling</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99E9E72"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C.E Thomaz Mazzoni</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53164FC"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2FC1521"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BC356F4" w14:textId="77777777" w:rsidR="00EA2675" w:rsidRPr="00EA2675" w:rsidRDefault="00EA2675" w:rsidP="00EA2675">
            <w:pPr>
              <w:spacing w:after="0" w:line="240" w:lineRule="auto"/>
              <w:jc w:val="center"/>
              <w:rPr>
                <w:rFonts w:ascii="Arial" w:eastAsia="Times New Roman" w:hAnsi="Arial" w:cs="Arial"/>
                <w:color w:val="000000"/>
                <w:sz w:val="20"/>
                <w:szCs w:val="20"/>
                <w:lang w:eastAsia="pt-BR"/>
              </w:rPr>
            </w:pPr>
            <w:r w:rsidRPr="00EA2675">
              <w:rPr>
                <w:rFonts w:ascii="Arial" w:eastAsia="Times New Roman" w:hAnsi="Arial" w:cs="Arial"/>
                <w:color w:val="000000"/>
                <w:sz w:val="20"/>
                <w:szCs w:val="20"/>
                <w:lang w:eastAsia="pt-BR"/>
              </w:rPr>
              <w:t>45</w:t>
            </w:r>
          </w:p>
        </w:tc>
      </w:tr>
      <w:tr w:rsidR="00A16F26" w:rsidRPr="00EA2675" w14:paraId="4FEBF984"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5785215" w14:textId="47DBEFB5" w:rsidR="00A16F26" w:rsidRPr="00EA2675" w:rsidRDefault="00A16F26" w:rsidP="00A16F26">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Basquete</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3F1C6A0" w14:textId="5B87C8EC" w:rsidR="00A16F26" w:rsidRPr="00EA2675" w:rsidRDefault="00A16F26" w:rsidP="00A16F26">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C.E. Vila Carioca</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D5D972D" w14:textId="0333DB3B" w:rsidR="00A16F26" w:rsidRPr="00EA2675" w:rsidRDefault="00A16F26" w:rsidP="00A16F26">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7D9C40" w14:textId="776E2392" w:rsidR="00A16F26" w:rsidRPr="00EA2675" w:rsidRDefault="00A16F26" w:rsidP="00A16F26">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FE0034F" w14:textId="5757A0A2" w:rsidR="00A16F26" w:rsidRPr="00EA2675" w:rsidRDefault="00A16F26" w:rsidP="00A16F26">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45</w:t>
            </w:r>
          </w:p>
        </w:tc>
      </w:tr>
      <w:tr w:rsidR="00A16F26" w:rsidRPr="00EA2675" w14:paraId="50D5E921"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E88D18E" w14:textId="57BA5CB6" w:rsidR="00A16F26" w:rsidRPr="00EA2675" w:rsidRDefault="00A16F26" w:rsidP="00A16F26">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Natação</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1DC2DC0" w14:textId="2383A79B" w:rsidR="00A16F26" w:rsidRPr="00EA2675" w:rsidRDefault="00A16F26" w:rsidP="00A16F26">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C.E. Vila Carioca</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6D3C749" w14:textId="0CC1B7F5" w:rsidR="00A16F26" w:rsidRPr="00EA2675" w:rsidRDefault="00A16F26" w:rsidP="00A16F26">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 definir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5911FA0" w14:textId="7EBAF2E3" w:rsidR="00A16F26" w:rsidRPr="00EA2675" w:rsidRDefault="00A16F26" w:rsidP="00A16F26">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770A60" w14:textId="6504FA34" w:rsidR="00A16F26" w:rsidRPr="00EA2675" w:rsidRDefault="00A16F26" w:rsidP="00A16F26">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60</w:t>
            </w:r>
          </w:p>
        </w:tc>
      </w:tr>
      <w:tr w:rsidR="00EA2675" w:rsidRPr="00EA2675" w14:paraId="5FAC4953" w14:textId="77777777" w:rsidTr="2D5D1A2F">
        <w:trPr>
          <w:trHeight w:val="300"/>
        </w:trPr>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6778BB40" w14:textId="77777777" w:rsidR="00EA2675" w:rsidRPr="00EA2675" w:rsidRDefault="00EA2675" w:rsidP="00EA2675">
            <w:pPr>
              <w:spacing w:after="0" w:line="240" w:lineRule="auto"/>
              <w:jc w:val="center"/>
              <w:rPr>
                <w:rFonts w:ascii="Arial" w:eastAsia="Times New Roman" w:hAnsi="Arial" w:cs="Arial"/>
                <w:b/>
                <w:bCs/>
                <w:color w:val="000000"/>
                <w:sz w:val="20"/>
                <w:szCs w:val="20"/>
                <w:lang w:eastAsia="pt-BR"/>
              </w:rPr>
            </w:pPr>
            <w:r w:rsidRPr="00EA2675">
              <w:rPr>
                <w:rFonts w:ascii="Arial" w:eastAsia="Times New Roman" w:hAnsi="Arial" w:cs="Arial"/>
                <w:b/>
                <w:bCs/>
                <w:color w:val="000000"/>
                <w:sz w:val="20"/>
                <w:szCs w:val="20"/>
                <w:lang w:eastAsia="pt-BR"/>
              </w:rPr>
              <w:t>Total</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1DB48089" w14:textId="77777777" w:rsidR="00EA2675" w:rsidRPr="00EA2675" w:rsidRDefault="00EA2675" w:rsidP="00EA2675">
            <w:pPr>
              <w:spacing w:after="0" w:line="240" w:lineRule="auto"/>
              <w:jc w:val="center"/>
              <w:rPr>
                <w:rFonts w:ascii="Arial" w:eastAsia="Times New Roman" w:hAnsi="Arial" w:cs="Arial"/>
                <w:b/>
                <w:bCs/>
                <w:color w:val="000000"/>
                <w:sz w:val="20"/>
                <w:szCs w:val="20"/>
                <w:lang w:eastAsia="pt-BR"/>
              </w:rPr>
            </w:pP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30B3CC08" w14:textId="77777777" w:rsidR="00EA2675" w:rsidRPr="00EA2675" w:rsidRDefault="00EA2675" w:rsidP="00EA2675">
            <w:pPr>
              <w:spacing w:after="0" w:line="240" w:lineRule="auto"/>
              <w:jc w:val="center"/>
              <w:rPr>
                <w:rFonts w:ascii="Times New Roman" w:eastAsia="Times New Roman" w:hAnsi="Times New Roman" w:cs="Times New Roman"/>
                <w:sz w:val="20"/>
                <w:szCs w:val="20"/>
                <w:lang w:eastAsia="pt-BR"/>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7CA71496" w14:textId="6A9049A2" w:rsidR="00EA2675" w:rsidRPr="00EA2675" w:rsidRDefault="3F8CB078" w:rsidP="00EA2675">
            <w:pPr>
              <w:spacing w:after="0" w:line="240" w:lineRule="auto"/>
              <w:jc w:val="center"/>
              <w:rPr>
                <w:rFonts w:ascii="Arial" w:eastAsia="Times New Roman" w:hAnsi="Arial" w:cs="Arial"/>
                <w:b/>
                <w:bCs/>
                <w:color w:val="000000"/>
                <w:sz w:val="20"/>
                <w:szCs w:val="20"/>
                <w:lang w:eastAsia="pt-BR"/>
              </w:rPr>
            </w:pPr>
            <w:r w:rsidRPr="2D5D1A2F">
              <w:rPr>
                <w:rFonts w:ascii="Arial" w:eastAsia="Times New Roman" w:hAnsi="Arial" w:cs="Arial"/>
                <w:b/>
                <w:bCs/>
                <w:color w:val="000000" w:themeColor="text1"/>
                <w:sz w:val="20"/>
                <w:szCs w:val="20"/>
                <w:lang w:eastAsia="pt-BR"/>
              </w:rPr>
              <w:t>1</w:t>
            </w:r>
            <w:r w:rsidR="7658FEE6" w:rsidRPr="2D5D1A2F">
              <w:rPr>
                <w:rFonts w:ascii="Arial" w:eastAsia="Times New Roman" w:hAnsi="Arial" w:cs="Arial"/>
                <w:b/>
                <w:bCs/>
                <w:color w:val="000000" w:themeColor="text1"/>
                <w:sz w:val="20"/>
                <w:szCs w:val="20"/>
                <w:lang w:eastAsia="pt-BR"/>
              </w:rPr>
              <w:t>90</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30CDBBD9" w14:textId="35B7995C" w:rsidR="00EA2675" w:rsidRPr="00EA2675" w:rsidRDefault="3F8CB078" w:rsidP="00EA2675">
            <w:pPr>
              <w:spacing w:after="0" w:line="240" w:lineRule="auto"/>
              <w:jc w:val="center"/>
              <w:rPr>
                <w:rFonts w:ascii="Arial" w:eastAsia="Times New Roman" w:hAnsi="Arial" w:cs="Arial"/>
                <w:b/>
                <w:bCs/>
                <w:color w:val="000000"/>
                <w:sz w:val="20"/>
                <w:szCs w:val="20"/>
                <w:lang w:eastAsia="pt-BR"/>
              </w:rPr>
            </w:pPr>
            <w:r w:rsidRPr="2D5D1A2F">
              <w:rPr>
                <w:rFonts w:ascii="Arial" w:eastAsia="Times New Roman" w:hAnsi="Arial" w:cs="Arial"/>
                <w:b/>
                <w:bCs/>
                <w:color w:val="000000" w:themeColor="text1"/>
                <w:sz w:val="20"/>
                <w:szCs w:val="20"/>
                <w:lang w:eastAsia="pt-BR"/>
              </w:rPr>
              <w:t>3</w:t>
            </w:r>
            <w:r w:rsidR="58AC6A56" w:rsidRPr="2D5D1A2F">
              <w:rPr>
                <w:rFonts w:ascii="Arial" w:eastAsia="Times New Roman" w:hAnsi="Arial" w:cs="Arial"/>
                <w:b/>
                <w:bCs/>
                <w:color w:val="000000" w:themeColor="text1"/>
                <w:sz w:val="20"/>
                <w:szCs w:val="20"/>
                <w:lang w:eastAsia="pt-BR"/>
              </w:rPr>
              <w:t>456</w:t>
            </w:r>
          </w:p>
        </w:tc>
      </w:tr>
    </w:tbl>
    <w:p w14:paraId="76EC5288" w14:textId="77777777" w:rsidR="00EA2675" w:rsidRDefault="00EA2675"/>
    <w:p w14:paraId="01DA5C3E" w14:textId="23523730" w:rsidR="00310274" w:rsidRDefault="00310274"/>
    <w:tbl>
      <w:tblPr>
        <w:tblW w:w="15040" w:type="dxa"/>
        <w:tblCellMar>
          <w:left w:w="70" w:type="dxa"/>
          <w:right w:w="70" w:type="dxa"/>
        </w:tblCellMar>
        <w:tblLook w:val="04A0" w:firstRow="1" w:lastRow="0" w:firstColumn="1" w:lastColumn="0" w:noHBand="0" w:noVBand="1"/>
      </w:tblPr>
      <w:tblGrid>
        <w:gridCol w:w="1243"/>
        <w:gridCol w:w="1509"/>
        <w:gridCol w:w="1199"/>
        <w:gridCol w:w="2640"/>
        <w:gridCol w:w="1342"/>
        <w:gridCol w:w="1563"/>
        <w:gridCol w:w="1228"/>
        <w:gridCol w:w="1808"/>
        <w:gridCol w:w="1095"/>
        <w:gridCol w:w="1413"/>
      </w:tblGrid>
      <w:tr w:rsidR="00EF62AE" w:rsidRPr="00310274" w14:paraId="220F3EAC" w14:textId="77777777" w:rsidTr="5C576917">
        <w:trPr>
          <w:trHeight w:val="600"/>
        </w:trPr>
        <w:tc>
          <w:tcPr>
            <w:tcW w:w="15040" w:type="dxa"/>
            <w:gridSpan w:val="10"/>
            <w:tcBorders>
              <w:top w:val="single" w:sz="4" w:space="0" w:color="auto"/>
              <w:left w:val="single" w:sz="4" w:space="0" w:color="auto"/>
              <w:bottom w:val="single" w:sz="4" w:space="0" w:color="auto"/>
              <w:right w:val="single" w:sz="4" w:space="0" w:color="auto"/>
            </w:tcBorders>
            <w:vAlign w:val="center"/>
          </w:tcPr>
          <w:p w14:paraId="669FF88E" w14:textId="7BCCE258" w:rsidR="00EF62AE" w:rsidRPr="00FF67E7" w:rsidRDefault="00EF62AE" w:rsidP="00310274">
            <w:pPr>
              <w:spacing w:after="0" w:line="240" w:lineRule="auto"/>
              <w:jc w:val="center"/>
              <w:rPr>
                <w:rFonts w:ascii="Calibri" w:eastAsia="Times New Roman" w:hAnsi="Calibri" w:cs="Calibri"/>
                <w:b/>
                <w:bCs/>
                <w:color w:val="000000"/>
                <w:lang w:eastAsia="pt-BR"/>
              </w:rPr>
            </w:pPr>
            <w:r w:rsidRPr="00FF67E7">
              <w:rPr>
                <w:b/>
                <w:bCs/>
              </w:rPr>
              <w:lastRenderedPageBreak/>
              <w:t>08 - CRONOGRAMA DE EXECUÇÃO FINANCEIRA: A descrição dos itens pretendidos deverá ser clara, precisa e detalhada, utilizando na coluna Tipo de Despesa os seguintes critérios: Custos Indiretos; Custos Diretos e; Plano de Divulgação. Juntamente a esta coluna devem ser utilizadas as seguintes descrições na coluna Natureza de Despesa que será utilizado em seu projeto: Diárias, Passagens e Transporte; Encargos Trabalhistas e Previdenciários; Equipamentos e Material Permanente; Material Esportivo; Obras e Instalações; Outros Materiais de Consumo; Recursos Humanos; Serviços de Pessoa Física e Serviços de Pessoa Jurídica. Todas as despesas devem estar ligadas, necessariamente, a algum Tipo de Despesa e alguma Natureza de Despesa.</w:t>
            </w:r>
          </w:p>
        </w:tc>
      </w:tr>
      <w:tr w:rsidR="00310274" w:rsidRPr="00310274" w14:paraId="7A4BABC3" w14:textId="77777777" w:rsidTr="5C576917">
        <w:trPr>
          <w:trHeight w:val="600"/>
        </w:trPr>
        <w:tc>
          <w:tcPr>
            <w:tcW w:w="1243" w:type="dxa"/>
            <w:tcBorders>
              <w:top w:val="single" w:sz="4" w:space="0" w:color="auto"/>
              <w:left w:val="single" w:sz="4" w:space="0" w:color="auto"/>
              <w:bottom w:val="single" w:sz="4" w:space="0" w:color="auto"/>
              <w:right w:val="single" w:sz="4" w:space="0" w:color="auto"/>
            </w:tcBorders>
            <w:vAlign w:val="center"/>
            <w:hideMark/>
          </w:tcPr>
          <w:p w14:paraId="31117624" w14:textId="77777777" w:rsidR="00310274" w:rsidRPr="00310274" w:rsidRDefault="00310274" w:rsidP="00310274">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Tipo de Despesa</w:t>
            </w:r>
          </w:p>
        </w:tc>
        <w:tc>
          <w:tcPr>
            <w:tcW w:w="1509" w:type="dxa"/>
            <w:tcBorders>
              <w:top w:val="single" w:sz="4" w:space="0" w:color="auto"/>
              <w:left w:val="nil"/>
              <w:bottom w:val="single" w:sz="4" w:space="0" w:color="auto"/>
              <w:right w:val="single" w:sz="4" w:space="0" w:color="auto"/>
            </w:tcBorders>
            <w:vAlign w:val="center"/>
            <w:hideMark/>
          </w:tcPr>
          <w:p w14:paraId="05EDFEBA" w14:textId="77777777" w:rsidR="00310274" w:rsidRPr="00310274" w:rsidRDefault="00310274" w:rsidP="00310274">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Natureza de Despesa</w:t>
            </w:r>
          </w:p>
        </w:tc>
        <w:tc>
          <w:tcPr>
            <w:tcW w:w="1199" w:type="dxa"/>
            <w:tcBorders>
              <w:top w:val="single" w:sz="4" w:space="0" w:color="auto"/>
              <w:left w:val="nil"/>
              <w:bottom w:val="single" w:sz="4" w:space="0" w:color="auto"/>
              <w:right w:val="single" w:sz="4" w:space="0" w:color="auto"/>
            </w:tcBorders>
            <w:vAlign w:val="center"/>
            <w:hideMark/>
          </w:tcPr>
          <w:p w14:paraId="1651E02B" w14:textId="77777777" w:rsidR="00310274" w:rsidRPr="00310274" w:rsidRDefault="00310274" w:rsidP="00310274">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Numeração</w:t>
            </w:r>
          </w:p>
        </w:tc>
        <w:tc>
          <w:tcPr>
            <w:tcW w:w="2640" w:type="dxa"/>
            <w:tcBorders>
              <w:top w:val="single" w:sz="4" w:space="0" w:color="auto"/>
              <w:left w:val="nil"/>
              <w:bottom w:val="single" w:sz="4" w:space="0" w:color="auto"/>
              <w:right w:val="single" w:sz="4" w:space="0" w:color="auto"/>
            </w:tcBorders>
            <w:vAlign w:val="center"/>
            <w:hideMark/>
          </w:tcPr>
          <w:p w14:paraId="5E1186BE" w14:textId="77777777" w:rsidR="00310274" w:rsidRPr="00310274" w:rsidRDefault="00310274" w:rsidP="00310274">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Descrição Detalhada</w:t>
            </w:r>
          </w:p>
        </w:tc>
        <w:tc>
          <w:tcPr>
            <w:tcW w:w="1342" w:type="dxa"/>
            <w:tcBorders>
              <w:top w:val="single" w:sz="4" w:space="0" w:color="auto"/>
              <w:left w:val="nil"/>
              <w:bottom w:val="single" w:sz="4" w:space="0" w:color="auto"/>
              <w:right w:val="single" w:sz="4" w:space="0" w:color="auto"/>
            </w:tcBorders>
            <w:vAlign w:val="center"/>
            <w:hideMark/>
          </w:tcPr>
          <w:p w14:paraId="616B1EE8" w14:textId="77777777" w:rsidR="00310274" w:rsidRPr="00310274" w:rsidRDefault="00310274" w:rsidP="00310274">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U. Medida</w:t>
            </w:r>
          </w:p>
        </w:tc>
        <w:tc>
          <w:tcPr>
            <w:tcW w:w="1563" w:type="dxa"/>
            <w:tcBorders>
              <w:top w:val="single" w:sz="4" w:space="0" w:color="auto"/>
              <w:left w:val="nil"/>
              <w:bottom w:val="single" w:sz="4" w:space="0" w:color="auto"/>
              <w:right w:val="single" w:sz="4" w:space="0" w:color="auto"/>
            </w:tcBorders>
            <w:vAlign w:val="center"/>
            <w:hideMark/>
          </w:tcPr>
          <w:p w14:paraId="658D9C18" w14:textId="6BCD32ED" w:rsidR="00310274" w:rsidRPr="00310274" w:rsidRDefault="00310274" w:rsidP="00310274">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V. Unit</w:t>
            </w:r>
            <w:r w:rsidR="00EF62AE">
              <w:rPr>
                <w:rFonts w:ascii="Calibri" w:eastAsia="Times New Roman" w:hAnsi="Calibri" w:cs="Calibri"/>
                <w:b/>
                <w:bCs/>
                <w:color w:val="000000"/>
                <w:lang w:eastAsia="pt-BR"/>
              </w:rPr>
              <w:t>á</w:t>
            </w:r>
            <w:r w:rsidRPr="00310274">
              <w:rPr>
                <w:rFonts w:ascii="Calibri" w:eastAsia="Times New Roman" w:hAnsi="Calibri" w:cs="Calibri"/>
                <w:b/>
                <w:bCs/>
                <w:color w:val="000000"/>
                <w:lang w:eastAsia="pt-BR"/>
              </w:rPr>
              <w:t>rio</w:t>
            </w:r>
          </w:p>
        </w:tc>
        <w:tc>
          <w:tcPr>
            <w:tcW w:w="1228" w:type="dxa"/>
            <w:tcBorders>
              <w:top w:val="single" w:sz="4" w:space="0" w:color="auto"/>
              <w:left w:val="nil"/>
              <w:bottom w:val="single" w:sz="4" w:space="0" w:color="auto"/>
              <w:right w:val="single" w:sz="4" w:space="0" w:color="auto"/>
            </w:tcBorders>
            <w:vAlign w:val="center"/>
            <w:hideMark/>
          </w:tcPr>
          <w:p w14:paraId="04AA418E" w14:textId="77777777" w:rsidR="00310274" w:rsidRPr="00310274" w:rsidRDefault="00310274" w:rsidP="00310274">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Quantidade</w:t>
            </w:r>
          </w:p>
        </w:tc>
        <w:tc>
          <w:tcPr>
            <w:tcW w:w="1808" w:type="dxa"/>
            <w:tcBorders>
              <w:top w:val="single" w:sz="4" w:space="0" w:color="auto"/>
              <w:left w:val="nil"/>
              <w:bottom w:val="single" w:sz="4" w:space="0" w:color="auto"/>
              <w:right w:val="single" w:sz="4" w:space="0" w:color="auto"/>
            </w:tcBorders>
            <w:vAlign w:val="center"/>
            <w:hideMark/>
          </w:tcPr>
          <w:p w14:paraId="12A1893B" w14:textId="77777777" w:rsidR="00310274" w:rsidRPr="00310274" w:rsidRDefault="00310274" w:rsidP="00310274">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V. Total</w:t>
            </w:r>
          </w:p>
        </w:tc>
        <w:tc>
          <w:tcPr>
            <w:tcW w:w="1095" w:type="dxa"/>
            <w:tcBorders>
              <w:top w:val="single" w:sz="4" w:space="0" w:color="auto"/>
              <w:left w:val="nil"/>
              <w:bottom w:val="single" w:sz="4" w:space="0" w:color="auto"/>
              <w:right w:val="single" w:sz="4" w:space="0" w:color="auto"/>
            </w:tcBorders>
            <w:vAlign w:val="center"/>
            <w:hideMark/>
          </w:tcPr>
          <w:p w14:paraId="5A1A4917" w14:textId="77777777" w:rsidR="00310274" w:rsidRPr="00310274" w:rsidRDefault="00310274" w:rsidP="00310274">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Cron. De Aquisição</w:t>
            </w:r>
          </w:p>
        </w:tc>
        <w:tc>
          <w:tcPr>
            <w:tcW w:w="1413" w:type="dxa"/>
            <w:tcBorders>
              <w:top w:val="single" w:sz="4" w:space="0" w:color="auto"/>
              <w:left w:val="nil"/>
              <w:bottom w:val="single" w:sz="4" w:space="0" w:color="auto"/>
              <w:right w:val="single" w:sz="4" w:space="0" w:color="auto"/>
            </w:tcBorders>
            <w:vAlign w:val="center"/>
            <w:hideMark/>
          </w:tcPr>
          <w:p w14:paraId="3D72DB16" w14:textId="77777777" w:rsidR="00310274" w:rsidRPr="00310274" w:rsidRDefault="00310274" w:rsidP="00310274">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Cron. De Aquisição</w:t>
            </w:r>
          </w:p>
        </w:tc>
      </w:tr>
      <w:tr w:rsidR="00310274" w:rsidRPr="00310274" w14:paraId="3469BC6B"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440950B3" w14:textId="77777777" w:rsidR="00310274" w:rsidRPr="00310274" w:rsidRDefault="00310274" w:rsidP="00310274">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RECURSOS HUMANOS - GERAL</w:t>
            </w:r>
          </w:p>
        </w:tc>
      </w:tr>
      <w:tr w:rsidR="00310274" w:rsidRPr="00310274" w14:paraId="40C5E59E" w14:textId="77777777" w:rsidTr="5C576917">
        <w:trPr>
          <w:trHeight w:val="6900"/>
        </w:trPr>
        <w:tc>
          <w:tcPr>
            <w:tcW w:w="1243" w:type="dxa"/>
            <w:tcBorders>
              <w:top w:val="nil"/>
              <w:left w:val="single" w:sz="4" w:space="0" w:color="auto"/>
              <w:bottom w:val="single" w:sz="4" w:space="0" w:color="auto"/>
              <w:right w:val="single" w:sz="4" w:space="0" w:color="auto"/>
            </w:tcBorders>
            <w:vAlign w:val="center"/>
            <w:hideMark/>
          </w:tcPr>
          <w:p w14:paraId="576E231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374541D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76FB7AB7" w14:textId="6F90FF87"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89FC5B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Gerente Geral de Esporte - Todos os polos</w:t>
            </w:r>
            <w:r w:rsidRPr="00310274">
              <w:rPr>
                <w:rFonts w:ascii="Calibri" w:eastAsia="Times New Roman" w:hAnsi="Calibri" w:cs="Calibri"/>
                <w:color w:val="000000"/>
                <w:lang w:eastAsia="pt-BR"/>
              </w:rPr>
              <w:br/>
              <w:t>Profissional de Nível Superior completo na área de esporte ou educação física com experiência na gestão de projetos esportivos e experiência em campeonatos regionais, estaduais e nacionais. Responsável pela supervisão técnica do projeto. Articular as ações que visem o encaminhamento e desenvolvimento do projeto, acompanhar a execução do Plano de Trabalho do projeto. Articular ações que reforcem os princípios da imparcialidade e economicidade do recurso público. Atuação como contraparte técnica junto à SEME. 40h/semana.</w:t>
            </w:r>
          </w:p>
        </w:tc>
        <w:tc>
          <w:tcPr>
            <w:tcW w:w="1342" w:type="dxa"/>
            <w:tcBorders>
              <w:top w:val="nil"/>
              <w:left w:val="nil"/>
              <w:bottom w:val="single" w:sz="4" w:space="0" w:color="auto"/>
              <w:right w:val="single" w:sz="4" w:space="0" w:color="auto"/>
            </w:tcBorders>
            <w:vAlign w:val="center"/>
            <w:hideMark/>
          </w:tcPr>
          <w:p w14:paraId="1471452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587738D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R$ 22.680,00</w:t>
            </w:r>
          </w:p>
        </w:tc>
        <w:tc>
          <w:tcPr>
            <w:tcW w:w="1228" w:type="dxa"/>
            <w:tcBorders>
              <w:top w:val="nil"/>
              <w:left w:val="nil"/>
              <w:bottom w:val="single" w:sz="4" w:space="0" w:color="auto"/>
              <w:right w:val="single" w:sz="4" w:space="0" w:color="auto"/>
            </w:tcBorders>
            <w:vAlign w:val="center"/>
            <w:hideMark/>
          </w:tcPr>
          <w:p w14:paraId="70CD89F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1832C97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R$ 272.160,00</w:t>
            </w:r>
          </w:p>
        </w:tc>
        <w:tc>
          <w:tcPr>
            <w:tcW w:w="1095" w:type="dxa"/>
            <w:tcBorders>
              <w:top w:val="nil"/>
              <w:left w:val="nil"/>
              <w:bottom w:val="single" w:sz="4" w:space="0" w:color="auto"/>
              <w:right w:val="single" w:sz="4" w:space="0" w:color="auto"/>
            </w:tcBorders>
            <w:vAlign w:val="center"/>
            <w:hideMark/>
          </w:tcPr>
          <w:p w14:paraId="6F6769B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6D50688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64CDE36D" w14:textId="77777777" w:rsidTr="5C576917">
        <w:trPr>
          <w:trHeight w:val="4500"/>
        </w:trPr>
        <w:tc>
          <w:tcPr>
            <w:tcW w:w="1243" w:type="dxa"/>
            <w:tcBorders>
              <w:top w:val="nil"/>
              <w:left w:val="single" w:sz="4" w:space="0" w:color="auto"/>
              <w:bottom w:val="single" w:sz="4" w:space="0" w:color="auto"/>
              <w:right w:val="single" w:sz="4" w:space="0" w:color="auto"/>
            </w:tcBorders>
            <w:vAlign w:val="center"/>
            <w:hideMark/>
          </w:tcPr>
          <w:p w14:paraId="0306C6A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35FEB50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0772A8C8" w14:textId="0DE649A8"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4C1BAB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Supervisor De Esportes I e II- classe IV</w:t>
            </w:r>
            <w:r w:rsidRPr="00310274">
              <w:rPr>
                <w:rFonts w:ascii="Calibri" w:eastAsia="Times New Roman" w:hAnsi="Calibri" w:cs="Calibri"/>
                <w:color w:val="000000"/>
                <w:lang w:eastAsia="pt-BR"/>
              </w:rPr>
              <w:br/>
            </w:r>
            <w:r w:rsidRPr="00310274">
              <w:rPr>
                <w:rFonts w:ascii="Calibri" w:eastAsia="Times New Roman" w:hAnsi="Calibri" w:cs="Calibri"/>
                <w:color w:val="000000"/>
                <w:lang w:eastAsia="pt-BR"/>
              </w:rPr>
              <w:br/>
              <w:t>Profissional de Nível Superior na área de Esporte ou Educação Física com experiência em treinamento no alto rendimento, participação e preparação de equipes esportivas em competições oficiais da federação e confederação: 40h/semana. Contratação CLT.</w:t>
            </w:r>
            <w:r w:rsidRPr="00310274">
              <w:rPr>
                <w:rFonts w:ascii="Calibri" w:eastAsia="Times New Roman" w:hAnsi="Calibri" w:cs="Calibri"/>
                <w:color w:val="000000"/>
                <w:lang w:eastAsia="pt-BR"/>
              </w:rPr>
              <w:br/>
            </w:r>
            <w:r w:rsidRPr="00310274">
              <w:rPr>
                <w:rFonts w:ascii="Calibri" w:eastAsia="Times New Roman" w:hAnsi="Calibri" w:cs="Calibri"/>
                <w:color w:val="000000"/>
                <w:lang w:eastAsia="pt-BR"/>
              </w:rPr>
              <w:br/>
              <w:t>R$14.161,60 por profissional</w:t>
            </w:r>
          </w:p>
        </w:tc>
        <w:tc>
          <w:tcPr>
            <w:tcW w:w="1342" w:type="dxa"/>
            <w:tcBorders>
              <w:top w:val="nil"/>
              <w:left w:val="nil"/>
              <w:bottom w:val="single" w:sz="4" w:space="0" w:color="auto"/>
              <w:right w:val="single" w:sz="4" w:space="0" w:color="auto"/>
            </w:tcBorders>
            <w:vAlign w:val="center"/>
            <w:hideMark/>
          </w:tcPr>
          <w:p w14:paraId="272542A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5B7A7BF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R$ 28.323,20</w:t>
            </w:r>
          </w:p>
        </w:tc>
        <w:tc>
          <w:tcPr>
            <w:tcW w:w="1228" w:type="dxa"/>
            <w:tcBorders>
              <w:top w:val="nil"/>
              <w:left w:val="nil"/>
              <w:bottom w:val="single" w:sz="4" w:space="0" w:color="auto"/>
              <w:right w:val="single" w:sz="4" w:space="0" w:color="auto"/>
            </w:tcBorders>
            <w:vAlign w:val="center"/>
            <w:hideMark/>
          </w:tcPr>
          <w:p w14:paraId="04F1E21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4E7C14E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R$ 339.878,40</w:t>
            </w:r>
          </w:p>
        </w:tc>
        <w:tc>
          <w:tcPr>
            <w:tcW w:w="1095" w:type="dxa"/>
            <w:tcBorders>
              <w:top w:val="nil"/>
              <w:left w:val="nil"/>
              <w:bottom w:val="single" w:sz="4" w:space="0" w:color="auto"/>
              <w:right w:val="single" w:sz="4" w:space="0" w:color="auto"/>
            </w:tcBorders>
            <w:vAlign w:val="center"/>
            <w:hideMark/>
          </w:tcPr>
          <w:p w14:paraId="093BB04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51E54D2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6293AF47" w14:textId="77777777" w:rsidTr="5C576917">
        <w:trPr>
          <w:trHeight w:val="4200"/>
        </w:trPr>
        <w:tc>
          <w:tcPr>
            <w:tcW w:w="1243" w:type="dxa"/>
            <w:tcBorders>
              <w:top w:val="nil"/>
              <w:left w:val="single" w:sz="4" w:space="0" w:color="auto"/>
              <w:bottom w:val="single" w:sz="4" w:space="0" w:color="auto"/>
              <w:right w:val="single" w:sz="4" w:space="0" w:color="auto"/>
            </w:tcBorders>
            <w:vAlign w:val="center"/>
            <w:hideMark/>
          </w:tcPr>
          <w:p w14:paraId="499ABC0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502BC31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39E90B53" w14:textId="38CD5E6A"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C64362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Supervisor de Esportes I e II - Classe II</w:t>
            </w:r>
            <w:r w:rsidRPr="00310274">
              <w:rPr>
                <w:rFonts w:ascii="Calibri" w:eastAsia="Times New Roman" w:hAnsi="Calibri" w:cs="Calibri"/>
                <w:color w:val="000000"/>
                <w:lang w:eastAsia="pt-BR"/>
              </w:rPr>
              <w:br/>
            </w:r>
            <w:r w:rsidRPr="00310274">
              <w:rPr>
                <w:rFonts w:ascii="Calibri" w:eastAsia="Times New Roman" w:hAnsi="Calibri" w:cs="Calibri"/>
                <w:color w:val="000000"/>
                <w:lang w:eastAsia="pt-BR"/>
              </w:rPr>
              <w:br/>
              <w:t>Profissional de Nível Superior na área de Esporte ou Educação Física com experiência em treinamento no alto rendimento, experiência em staff de equipe com participação em campeonatos nacionais: 40h/semana. Contratação CLT.</w:t>
            </w:r>
            <w:r w:rsidRPr="00310274">
              <w:rPr>
                <w:rFonts w:ascii="Calibri" w:eastAsia="Times New Roman" w:hAnsi="Calibri" w:cs="Calibri"/>
                <w:color w:val="000000"/>
                <w:lang w:eastAsia="pt-BR"/>
              </w:rPr>
              <w:br/>
            </w:r>
            <w:r w:rsidRPr="00310274">
              <w:rPr>
                <w:rFonts w:ascii="Calibri" w:eastAsia="Times New Roman" w:hAnsi="Calibri" w:cs="Calibri"/>
                <w:color w:val="000000"/>
                <w:lang w:eastAsia="pt-BR"/>
              </w:rPr>
              <w:br/>
              <w:t>R$7120,00 por profissional</w:t>
            </w:r>
          </w:p>
        </w:tc>
        <w:tc>
          <w:tcPr>
            <w:tcW w:w="1342" w:type="dxa"/>
            <w:tcBorders>
              <w:top w:val="nil"/>
              <w:left w:val="nil"/>
              <w:bottom w:val="single" w:sz="4" w:space="0" w:color="auto"/>
              <w:right w:val="single" w:sz="4" w:space="0" w:color="auto"/>
            </w:tcBorders>
            <w:vAlign w:val="center"/>
            <w:hideMark/>
          </w:tcPr>
          <w:p w14:paraId="6B7F8A6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16ED8FC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R$ 14.240,00</w:t>
            </w:r>
          </w:p>
        </w:tc>
        <w:tc>
          <w:tcPr>
            <w:tcW w:w="1228" w:type="dxa"/>
            <w:tcBorders>
              <w:top w:val="nil"/>
              <w:left w:val="nil"/>
              <w:bottom w:val="single" w:sz="4" w:space="0" w:color="auto"/>
              <w:right w:val="single" w:sz="4" w:space="0" w:color="auto"/>
            </w:tcBorders>
            <w:vAlign w:val="center"/>
            <w:hideMark/>
          </w:tcPr>
          <w:p w14:paraId="32B075D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36A4AE3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R$ 170.880,00</w:t>
            </w:r>
          </w:p>
        </w:tc>
        <w:tc>
          <w:tcPr>
            <w:tcW w:w="1095" w:type="dxa"/>
            <w:tcBorders>
              <w:top w:val="nil"/>
              <w:left w:val="nil"/>
              <w:bottom w:val="single" w:sz="4" w:space="0" w:color="auto"/>
              <w:right w:val="single" w:sz="4" w:space="0" w:color="auto"/>
            </w:tcBorders>
            <w:vAlign w:val="center"/>
            <w:hideMark/>
          </w:tcPr>
          <w:p w14:paraId="66BB4A6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3A22C2B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5C576917" w14:paraId="196CD0D4"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1567390B" w14:textId="77777777" w:rsidR="5C576917" w:rsidRDefault="5C576917" w:rsidP="5C576917">
            <w:pPr>
              <w:spacing w:after="0" w:line="240" w:lineRule="auto"/>
              <w:jc w:val="center"/>
              <w:rPr>
                <w:rFonts w:ascii="Calibri" w:eastAsia="Times New Roman" w:hAnsi="Calibri" w:cs="Calibri"/>
                <w:color w:val="000000" w:themeColor="text1"/>
                <w:lang w:eastAsia="pt-BR"/>
              </w:rPr>
            </w:pPr>
            <w:r w:rsidRPr="5C576917">
              <w:rPr>
                <w:rFonts w:ascii="Calibri" w:eastAsia="Times New Roman" w:hAnsi="Calibri" w:cs="Calibri"/>
                <w:color w:val="000000" w:themeColor="text1"/>
                <w:lang w:eastAsia="pt-BR"/>
              </w:rPr>
              <w:t>Direto</w:t>
            </w:r>
          </w:p>
        </w:tc>
        <w:tc>
          <w:tcPr>
            <w:tcW w:w="1509" w:type="dxa"/>
            <w:tcBorders>
              <w:top w:val="nil"/>
              <w:left w:val="nil"/>
              <w:bottom w:val="single" w:sz="4" w:space="0" w:color="auto"/>
              <w:right w:val="single" w:sz="4" w:space="0" w:color="auto"/>
            </w:tcBorders>
            <w:vAlign w:val="center"/>
            <w:hideMark/>
          </w:tcPr>
          <w:p w14:paraId="70371C3D" w14:textId="77777777" w:rsidR="5C576917" w:rsidRDefault="5C576917" w:rsidP="5C576917">
            <w:pPr>
              <w:spacing w:after="0" w:line="240" w:lineRule="auto"/>
              <w:jc w:val="center"/>
              <w:rPr>
                <w:rFonts w:ascii="Calibri" w:eastAsia="Times New Roman" w:hAnsi="Calibri" w:cs="Calibri"/>
                <w:color w:val="000000" w:themeColor="text1"/>
                <w:lang w:eastAsia="pt-BR"/>
              </w:rPr>
            </w:pPr>
            <w:r w:rsidRPr="5C576917">
              <w:rPr>
                <w:rFonts w:ascii="Calibri" w:eastAsia="Times New Roman" w:hAnsi="Calibri" w:cs="Calibri"/>
                <w:color w:val="000000" w:themeColor="text1"/>
                <w:lang w:eastAsia="pt-BR"/>
              </w:rPr>
              <w:t>Recursos Humanos</w:t>
            </w:r>
          </w:p>
        </w:tc>
        <w:tc>
          <w:tcPr>
            <w:tcW w:w="1199" w:type="dxa"/>
            <w:tcBorders>
              <w:top w:val="nil"/>
              <w:left w:val="nil"/>
              <w:bottom w:val="single" w:sz="4" w:space="0" w:color="auto"/>
              <w:right w:val="single" w:sz="4" w:space="0" w:color="auto"/>
            </w:tcBorders>
            <w:vAlign w:val="center"/>
            <w:hideMark/>
          </w:tcPr>
          <w:p w14:paraId="705DCA79" w14:textId="38CD5E6A" w:rsidR="5C576917" w:rsidRDefault="5C576917" w:rsidP="5C576917">
            <w:pPr>
              <w:spacing w:after="0" w:line="240" w:lineRule="auto"/>
              <w:jc w:val="center"/>
              <w:rPr>
                <w:rFonts w:ascii="Calibri" w:eastAsia="Times New Roman" w:hAnsi="Calibri" w:cs="Calibri"/>
                <w:color w:val="000000" w:themeColor="text1"/>
                <w:lang w:eastAsia="pt-BR"/>
              </w:rPr>
            </w:pPr>
          </w:p>
        </w:tc>
        <w:tc>
          <w:tcPr>
            <w:tcW w:w="2640" w:type="dxa"/>
            <w:tcBorders>
              <w:top w:val="nil"/>
              <w:left w:val="nil"/>
              <w:bottom w:val="single" w:sz="4" w:space="0" w:color="auto"/>
              <w:right w:val="single" w:sz="4" w:space="0" w:color="auto"/>
            </w:tcBorders>
            <w:vAlign w:val="center"/>
            <w:hideMark/>
          </w:tcPr>
          <w:p w14:paraId="086B1906" w14:textId="4FCBC314" w:rsidR="0A57623E" w:rsidRDefault="0A57623E" w:rsidP="5C576917">
            <w:pPr>
              <w:shd w:val="clear" w:color="auto" w:fill="FFFFFF" w:themeFill="background1"/>
              <w:spacing w:after="0"/>
              <w:jc w:val="center"/>
            </w:pPr>
            <w:r w:rsidRPr="5C576917">
              <w:rPr>
                <w:rFonts w:ascii="Arial" w:eastAsia="Arial" w:hAnsi="Arial" w:cs="Arial"/>
                <w:color w:val="000000" w:themeColor="text1"/>
                <w:sz w:val="19"/>
                <w:szCs w:val="19"/>
              </w:rPr>
              <w:t>Analista de Captação de patrocínios</w:t>
            </w:r>
          </w:p>
          <w:p w14:paraId="66B271EE" w14:textId="3DD5A32E" w:rsidR="5C576917" w:rsidRDefault="5C576917" w:rsidP="5C576917">
            <w:pPr>
              <w:shd w:val="clear" w:color="auto" w:fill="FFFFFF" w:themeFill="background1"/>
              <w:spacing w:after="0"/>
              <w:jc w:val="center"/>
            </w:pPr>
          </w:p>
          <w:p w14:paraId="12E5B3B7" w14:textId="1505044B" w:rsidR="0A57623E" w:rsidRDefault="0A57623E" w:rsidP="5C576917">
            <w:pPr>
              <w:shd w:val="clear" w:color="auto" w:fill="FFFFFF" w:themeFill="background1"/>
              <w:spacing w:after="0"/>
              <w:jc w:val="center"/>
            </w:pPr>
            <w:r w:rsidRPr="5C576917">
              <w:rPr>
                <w:rFonts w:ascii="Arial" w:eastAsia="Arial" w:hAnsi="Arial" w:cs="Arial"/>
                <w:color w:val="000000" w:themeColor="text1"/>
                <w:sz w:val="19"/>
                <w:szCs w:val="19"/>
              </w:rPr>
              <w:t>Profissional voltado à elaboração de projetos de lei de incentivo fiscal, bem como à captação de patrocínios para o COTP</w:t>
            </w:r>
          </w:p>
          <w:p w14:paraId="3326B63A" w14:textId="5A6FB277" w:rsidR="5C576917" w:rsidRDefault="5C576917" w:rsidP="5C576917">
            <w:pPr>
              <w:shd w:val="clear" w:color="auto" w:fill="FFFFFF" w:themeFill="background1"/>
              <w:spacing w:after="0"/>
              <w:jc w:val="center"/>
            </w:pPr>
          </w:p>
          <w:p w14:paraId="7C2718E0" w14:textId="77618FBF" w:rsidR="0A57623E" w:rsidRDefault="0A57623E" w:rsidP="5C576917">
            <w:pPr>
              <w:shd w:val="clear" w:color="auto" w:fill="FFFFFF" w:themeFill="background1"/>
              <w:spacing w:after="0"/>
              <w:jc w:val="center"/>
            </w:pPr>
            <w:r w:rsidRPr="5C576917">
              <w:rPr>
                <w:rFonts w:ascii="Arial" w:eastAsia="Arial" w:hAnsi="Arial" w:cs="Arial"/>
                <w:color w:val="000000" w:themeColor="text1"/>
                <w:sz w:val="19"/>
                <w:szCs w:val="19"/>
              </w:rPr>
              <w:t>R$6255,80 por profissional</w:t>
            </w:r>
          </w:p>
          <w:p w14:paraId="45C72A77" w14:textId="1EE9FB6B" w:rsidR="5C576917" w:rsidRDefault="5C576917" w:rsidP="5C576917">
            <w:pPr>
              <w:spacing w:after="0" w:line="240" w:lineRule="auto"/>
              <w:jc w:val="center"/>
              <w:rPr>
                <w:rFonts w:ascii="Calibri" w:eastAsia="Times New Roman" w:hAnsi="Calibri" w:cs="Calibri"/>
                <w:color w:val="000000" w:themeColor="text1"/>
                <w:lang w:eastAsia="pt-BR"/>
              </w:rPr>
            </w:pPr>
          </w:p>
        </w:tc>
        <w:tc>
          <w:tcPr>
            <w:tcW w:w="1342" w:type="dxa"/>
            <w:tcBorders>
              <w:top w:val="nil"/>
              <w:left w:val="nil"/>
              <w:bottom w:val="single" w:sz="4" w:space="0" w:color="auto"/>
              <w:right w:val="single" w:sz="4" w:space="0" w:color="auto"/>
            </w:tcBorders>
            <w:vAlign w:val="center"/>
            <w:hideMark/>
          </w:tcPr>
          <w:p w14:paraId="6CB93721" w14:textId="77777777" w:rsidR="5C576917" w:rsidRDefault="5C576917" w:rsidP="5C576917">
            <w:pPr>
              <w:spacing w:after="0" w:line="240" w:lineRule="auto"/>
              <w:jc w:val="center"/>
              <w:rPr>
                <w:rFonts w:ascii="Calibri" w:eastAsia="Times New Roman" w:hAnsi="Calibri" w:cs="Calibri"/>
                <w:color w:val="000000" w:themeColor="text1"/>
                <w:lang w:eastAsia="pt-BR"/>
              </w:rPr>
            </w:pPr>
            <w:r w:rsidRPr="5C576917">
              <w:rPr>
                <w:rFonts w:ascii="Calibri" w:eastAsia="Times New Roman" w:hAnsi="Calibri" w:cs="Calibri"/>
                <w:color w:val="000000" w:themeColor="text1"/>
                <w:lang w:eastAsia="pt-BR"/>
              </w:rPr>
              <w:t>Mensal</w:t>
            </w:r>
          </w:p>
        </w:tc>
        <w:tc>
          <w:tcPr>
            <w:tcW w:w="1563" w:type="dxa"/>
            <w:tcBorders>
              <w:top w:val="nil"/>
              <w:left w:val="nil"/>
              <w:bottom w:val="single" w:sz="4" w:space="0" w:color="auto"/>
              <w:right w:val="single" w:sz="4" w:space="0" w:color="auto"/>
            </w:tcBorders>
            <w:vAlign w:val="center"/>
            <w:hideMark/>
          </w:tcPr>
          <w:p w14:paraId="13E81925" w14:textId="3A3430C2" w:rsidR="5C576917" w:rsidRDefault="5C576917" w:rsidP="5C576917">
            <w:pPr>
              <w:spacing w:after="0" w:line="240" w:lineRule="auto"/>
              <w:jc w:val="center"/>
              <w:rPr>
                <w:rFonts w:ascii="Calibri" w:eastAsia="Times New Roman" w:hAnsi="Calibri" w:cs="Calibri"/>
                <w:color w:val="000000" w:themeColor="text1"/>
                <w:lang w:eastAsia="pt-BR"/>
              </w:rPr>
            </w:pPr>
            <w:r w:rsidRPr="5C576917">
              <w:rPr>
                <w:rFonts w:ascii="Calibri" w:eastAsia="Times New Roman" w:hAnsi="Calibri" w:cs="Calibri"/>
                <w:color w:val="000000" w:themeColor="text1"/>
                <w:lang w:eastAsia="pt-BR"/>
              </w:rPr>
              <w:t xml:space="preserve">R$ </w:t>
            </w:r>
            <w:r w:rsidR="2F80A5D5" w:rsidRPr="5C576917">
              <w:rPr>
                <w:rFonts w:ascii="Calibri" w:eastAsia="Times New Roman" w:hAnsi="Calibri" w:cs="Calibri"/>
                <w:color w:val="000000" w:themeColor="text1"/>
                <w:lang w:eastAsia="pt-BR"/>
              </w:rPr>
              <w:t>6255,80</w:t>
            </w:r>
          </w:p>
        </w:tc>
        <w:tc>
          <w:tcPr>
            <w:tcW w:w="1228" w:type="dxa"/>
            <w:tcBorders>
              <w:top w:val="nil"/>
              <w:left w:val="nil"/>
              <w:bottom w:val="single" w:sz="4" w:space="0" w:color="auto"/>
              <w:right w:val="single" w:sz="4" w:space="0" w:color="auto"/>
            </w:tcBorders>
            <w:vAlign w:val="center"/>
            <w:hideMark/>
          </w:tcPr>
          <w:p w14:paraId="18DB8BEA" w14:textId="77777777" w:rsidR="5C576917" w:rsidRDefault="5C576917" w:rsidP="5C576917">
            <w:pPr>
              <w:spacing w:after="0" w:line="240" w:lineRule="auto"/>
              <w:jc w:val="center"/>
              <w:rPr>
                <w:rFonts w:ascii="Calibri" w:eastAsia="Times New Roman" w:hAnsi="Calibri" w:cs="Calibri"/>
                <w:color w:val="000000" w:themeColor="text1"/>
                <w:lang w:eastAsia="pt-BR"/>
              </w:rPr>
            </w:pPr>
            <w:r w:rsidRPr="5C576917">
              <w:rPr>
                <w:rFonts w:ascii="Calibri" w:eastAsia="Times New Roman" w:hAnsi="Calibri" w:cs="Calibri"/>
                <w:color w:val="000000" w:themeColor="text1"/>
                <w:lang w:eastAsia="pt-BR"/>
              </w:rPr>
              <w:t>12</w:t>
            </w:r>
          </w:p>
        </w:tc>
        <w:tc>
          <w:tcPr>
            <w:tcW w:w="1808" w:type="dxa"/>
            <w:tcBorders>
              <w:top w:val="nil"/>
              <w:left w:val="nil"/>
              <w:bottom w:val="single" w:sz="4" w:space="0" w:color="auto"/>
              <w:right w:val="single" w:sz="4" w:space="0" w:color="auto"/>
            </w:tcBorders>
            <w:vAlign w:val="center"/>
            <w:hideMark/>
          </w:tcPr>
          <w:p w14:paraId="5A92C7AD" w14:textId="2AE5B320" w:rsidR="5C576917" w:rsidRDefault="5C576917" w:rsidP="5C576917">
            <w:pPr>
              <w:spacing w:after="0" w:line="240" w:lineRule="auto"/>
              <w:jc w:val="center"/>
              <w:rPr>
                <w:rFonts w:ascii="Calibri" w:eastAsia="Times New Roman" w:hAnsi="Calibri" w:cs="Calibri"/>
                <w:color w:val="000000" w:themeColor="text1"/>
                <w:lang w:eastAsia="pt-BR"/>
              </w:rPr>
            </w:pPr>
            <w:r w:rsidRPr="5C576917">
              <w:rPr>
                <w:rFonts w:ascii="Calibri" w:eastAsia="Times New Roman" w:hAnsi="Calibri" w:cs="Calibri"/>
                <w:color w:val="000000" w:themeColor="text1"/>
                <w:lang w:eastAsia="pt-BR"/>
              </w:rPr>
              <w:t xml:space="preserve">R$ </w:t>
            </w:r>
            <w:r w:rsidR="4ADE1E7F" w:rsidRPr="5C576917">
              <w:rPr>
                <w:rFonts w:ascii="Calibri" w:eastAsia="Times New Roman" w:hAnsi="Calibri" w:cs="Calibri"/>
                <w:color w:val="000000" w:themeColor="text1"/>
                <w:lang w:eastAsia="pt-BR"/>
              </w:rPr>
              <w:t>75.069,60</w:t>
            </w:r>
          </w:p>
        </w:tc>
        <w:tc>
          <w:tcPr>
            <w:tcW w:w="1095" w:type="dxa"/>
            <w:tcBorders>
              <w:top w:val="nil"/>
              <w:left w:val="nil"/>
              <w:bottom w:val="single" w:sz="4" w:space="0" w:color="auto"/>
              <w:right w:val="single" w:sz="4" w:space="0" w:color="auto"/>
            </w:tcBorders>
            <w:vAlign w:val="center"/>
            <w:hideMark/>
          </w:tcPr>
          <w:p w14:paraId="208682B9" w14:textId="77777777" w:rsidR="5C576917" w:rsidRDefault="5C576917" w:rsidP="5C576917">
            <w:pPr>
              <w:spacing w:after="0" w:line="240" w:lineRule="auto"/>
              <w:jc w:val="center"/>
              <w:rPr>
                <w:rFonts w:ascii="Calibri" w:eastAsia="Times New Roman" w:hAnsi="Calibri" w:cs="Calibri"/>
                <w:color w:val="000000" w:themeColor="text1"/>
                <w:lang w:eastAsia="pt-BR"/>
              </w:rPr>
            </w:pPr>
            <w:r w:rsidRPr="5C576917">
              <w:rPr>
                <w:rFonts w:ascii="Calibri" w:eastAsia="Times New Roman" w:hAnsi="Calibri" w:cs="Calibri"/>
                <w:color w:val="000000" w:themeColor="text1"/>
                <w:lang w:eastAsia="pt-BR"/>
              </w:rPr>
              <w:t>12 meses</w:t>
            </w:r>
          </w:p>
        </w:tc>
        <w:tc>
          <w:tcPr>
            <w:tcW w:w="1413" w:type="dxa"/>
            <w:tcBorders>
              <w:top w:val="nil"/>
              <w:left w:val="nil"/>
              <w:bottom w:val="single" w:sz="4" w:space="0" w:color="auto"/>
              <w:right w:val="single" w:sz="4" w:space="0" w:color="auto"/>
            </w:tcBorders>
            <w:vAlign w:val="center"/>
            <w:hideMark/>
          </w:tcPr>
          <w:p w14:paraId="3F2A7064" w14:textId="77777777" w:rsidR="5C576917" w:rsidRDefault="5C576917" w:rsidP="5C576917">
            <w:pPr>
              <w:spacing w:after="0" w:line="240" w:lineRule="auto"/>
              <w:jc w:val="center"/>
              <w:rPr>
                <w:rFonts w:ascii="Calibri" w:eastAsia="Times New Roman" w:hAnsi="Calibri" w:cs="Calibri"/>
                <w:color w:val="000000" w:themeColor="text1"/>
                <w:lang w:eastAsia="pt-BR"/>
              </w:rPr>
            </w:pPr>
            <w:r w:rsidRPr="5C576917">
              <w:rPr>
                <w:rFonts w:ascii="Calibri" w:eastAsia="Times New Roman" w:hAnsi="Calibri" w:cs="Calibri"/>
                <w:color w:val="000000" w:themeColor="text1"/>
                <w:lang w:eastAsia="pt-BR"/>
              </w:rPr>
              <w:t>Custo pré-fixado - não pode ser alterado</w:t>
            </w:r>
          </w:p>
        </w:tc>
      </w:tr>
      <w:tr w:rsidR="00310274" w:rsidRPr="00310274" w14:paraId="17C43B5F"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56B832B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737ECDA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62A56A52" w14:textId="6090863D"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EECAB0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Assistentes de Atividades de Esportivas I a X - Classe II</w:t>
            </w:r>
            <w:r w:rsidRPr="00310274">
              <w:rPr>
                <w:rFonts w:ascii="Calibri" w:eastAsia="Times New Roman" w:hAnsi="Calibri" w:cs="Calibri"/>
                <w:color w:val="000000"/>
                <w:lang w:eastAsia="pt-BR"/>
              </w:rPr>
              <w:br/>
            </w:r>
            <w:r w:rsidRPr="00310274">
              <w:rPr>
                <w:rFonts w:ascii="Calibri" w:eastAsia="Times New Roman" w:hAnsi="Calibri" w:cs="Calibri"/>
                <w:color w:val="000000"/>
                <w:lang w:eastAsia="pt-BR"/>
              </w:rPr>
              <w:br/>
              <w:t>Profissional de Nível básico voltado ao apoio operacional das modalidades esportivas, bem como apoio para atendimento a atletas e responsáveis: 40h/semana. Contratação CLT.</w:t>
            </w:r>
            <w:r w:rsidRPr="00310274">
              <w:rPr>
                <w:rFonts w:ascii="Calibri" w:eastAsia="Times New Roman" w:hAnsi="Calibri" w:cs="Calibri"/>
                <w:color w:val="000000"/>
                <w:lang w:eastAsia="pt-BR"/>
              </w:rPr>
              <w:br/>
            </w:r>
            <w:r w:rsidRPr="00310274">
              <w:rPr>
                <w:rFonts w:ascii="Calibri" w:eastAsia="Times New Roman" w:hAnsi="Calibri" w:cs="Calibri"/>
                <w:color w:val="000000"/>
                <w:lang w:eastAsia="pt-BR"/>
              </w:rPr>
              <w:br/>
              <w:t>R$1.978,58 por profissional</w:t>
            </w:r>
          </w:p>
        </w:tc>
        <w:tc>
          <w:tcPr>
            <w:tcW w:w="1342" w:type="dxa"/>
            <w:tcBorders>
              <w:top w:val="nil"/>
              <w:left w:val="nil"/>
              <w:bottom w:val="single" w:sz="4" w:space="0" w:color="auto"/>
              <w:right w:val="single" w:sz="4" w:space="0" w:color="auto"/>
            </w:tcBorders>
            <w:vAlign w:val="center"/>
            <w:hideMark/>
          </w:tcPr>
          <w:p w14:paraId="5869D9D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6FD73D8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R$ 19.785,80</w:t>
            </w:r>
          </w:p>
        </w:tc>
        <w:tc>
          <w:tcPr>
            <w:tcW w:w="1228" w:type="dxa"/>
            <w:tcBorders>
              <w:top w:val="nil"/>
              <w:left w:val="nil"/>
              <w:bottom w:val="single" w:sz="4" w:space="0" w:color="auto"/>
              <w:right w:val="single" w:sz="4" w:space="0" w:color="auto"/>
            </w:tcBorders>
            <w:vAlign w:val="center"/>
            <w:hideMark/>
          </w:tcPr>
          <w:p w14:paraId="2F618E1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4C94B4A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R$ 237.429,60</w:t>
            </w:r>
          </w:p>
        </w:tc>
        <w:tc>
          <w:tcPr>
            <w:tcW w:w="1095" w:type="dxa"/>
            <w:tcBorders>
              <w:top w:val="nil"/>
              <w:left w:val="nil"/>
              <w:bottom w:val="single" w:sz="4" w:space="0" w:color="auto"/>
              <w:right w:val="single" w:sz="4" w:space="0" w:color="auto"/>
            </w:tcBorders>
            <w:vAlign w:val="center"/>
            <w:hideMark/>
          </w:tcPr>
          <w:p w14:paraId="7FE2B87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37CB929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04B19813"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5E26770A" w14:textId="77777777" w:rsidR="00310274" w:rsidRPr="00310274" w:rsidRDefault="00310274" w:rsidP="00310274">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RECURSOS HUMANOS - COTP</w:t>
            </w:r>
          </w:p>
        </w:tc>
      </w:tr>
      <w:tr w:rsidR="00310274" w:rsidRPr="00310274" w14:paraId="1D8FF312"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2C23B16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05A4FA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53ADB3B2" w14:textId="3AF823F3"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9D3963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de Esporte – Atletismo - COTP</w:t>
            </w:r>
            <w:r w:rsidRPr="00310274">
              <w:rPr>
                <w:rFonts w:ascii="Calibri" w:eastAsia="Times New Roman" w:hAnsi="Calibri" w:cs="Calibri"/>
                <w:color w:val="000000"/>
                <w:lang w:eastAsia="pt-BR"/>
              </w:rPr>
              <w:br/>
              <w:t xml:space="preserve">Profissional de nível superior na área de esporte ou educação física com experiência em treinamento no alto rendimento, participação e preparação de equipes esportivas em competições oficiais da federação e confederação: 40h/semana. Contratação CLT. </w:t>
            </w:r>
          </w:p>
        </w:tc>
        <w:tc>
          <w:tcPr>
            <w:tcW w:w="1342" w:type="dxa"/>
            <w:tcBorders>
              <w:top w:val="nil"/>
              <w:left w:val="nil"/>
              <w:bottom w:val="single" w:sz="4" w:space="0" w:color="auto"/>
              <w:right w:val="single" w:sz="4" w:space="0" w:color="auto"/>
            </w:tcBorders>
            <w:vAlign w:val="center"/>
            <w:hideMark/>
          </w:tcPr>
          <w:p w14:paraId="5535D08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0C8DDF7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39C31EA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0D7B52D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4F25029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59E0BBC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37866AA2" w14:textId="77777777" w:rsidTr="5C576917">
        <w:trPr>
          <w:trHeight w:val="4200"/>
        </w:trPr>
        <w:tc>
          <w:tcPr>
            <w:tcW w:w="1243" w:type="dxa"/>
            <w:tcBorders>
              <w:top w:val="nil"/>
              <w:left w:val="single" w:sz="4" w:space="0" w:color="auto"/>
              <w:bottom w:val="single" w:sz="4" w:space="0" w:color="auto"/>
              <w:right w:val="single" w:sz="4" w:space="0" w:color="auto"/>
            </w:tcBorders>
            <w:vAlign w:val="center"/>
            <w:hideMark/>
          </w:tcPr>
          <w:p w14:paraId="366CBB1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0452ABD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72961C75" w14:textId="7414F2E1"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3CEA2CD" w14:textId="2B5569EF"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Auxiliar Técnico I, II, III, IV e V – Atletismo- COTP</w:t>
            </w:r>
            <w:r>
              <w:br/>
            </w:r>
            <w:r w:rsidRPr="3467BA6F">
              <w:rPr>
                <w:rFonts w:ascii="Calibri" w:eastAsia="Times New Roman" w:hAnsi="Calibri" w:cs="Calibri"/>
                <w:color w:val="000000" w:themeColor="text1"/>
                <w:lang w:eastAsia="pt-BR"/>
              </w:rPr>
              <w:t xml:space="preserve">Profissional de Nível </w:t>
            </w:r>
            <w:r w:rsidR="1FE38509"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1D8181ED" w:rsidRPr="3467BA6F">
              <w:rPr>
                <w:rFonts w:ascii="Calibri" w:eastAsia="Times New Roman" w:hAnsi="Calibri" w:cs="Calibri"/>
                <w:color w:val="000000" w:themeColor="text1"/>
                <w:lang w:eastAsia="pt-BR"/>
              </w:rPr>
              <w:t xml:space="preserve">treinamento </w:t>
            </w:r>
            <w:proofErr w:type="gramStart"/>
            <w:r w:rsidR="1D8181ED" w:rsidRPr="3467BA6F">
              <w:rPr>
                <w:rFonts w:ascii="Calibri" w:eastAsia="Times New Roman" w:hAnsi="Calibri" w:cs="Calibri"/>
                <w:color w:val="000000" w:themeColor="text1"/>
                <w:lang w:eastAsia="pt-BR"/>
              </w:rPr>
              <w:t>no</w:t>
            </w:r>
            <w:r w:rsidRPr="3467BA6F">
              <w:rPr>
                <w:rFonts w:ascii="Calibri" w:eastAsia="Times New Roman" w:hAnsi="Calibri" w:cs="Calibri"/>
                <w:color w:val="000000" w:themeColor="text1"/>
                <w:lang w:eastAsia="pt-BR"/>
              </w:rPr>
              <w:t xml:space="preserve">  </w:t>
            </w:r>
            <w:r w:rsidR="6715EFBA" w:rsidRPr="3467BA6F">
              <w:rPr>
                <w:rFonts w:ascii="Calibri" w:eastAsia="Times New Roman" w:hAnsi="Calibri" w:cs="Calibri"/>
                <w:color w:val="000000" w:themeColor="text1"/>
                <w:lang w:eastAsia="pt-BR"/>
              </w:rPr>
              <w:t>alto</w:t>
            </w:r>
            <w:proofErr w:type="gramEnd"/>
            <w:r w:rsidR="6715EFBA" w:rsidRPr="3467BA6F">
              <w:rPr>
                <w:rFonts w:ascii="Calibri" w:eastAsia="Times New Roman" w:hAnsi="Calibri" w:cs="Calibri"/>
                <w:color w:val="000000" w:themeColor="text1"/>
                <w:lang w:eastAsia="pt-BR"/>
              </w:rPr>
              <w:t xml:space="preserve"> rendimento</w:t>
            </w:r>
            <w:r w:rsidR="0BACC482" w:rsidRPr="3467BA6F">
              <w:rPr>
                <w:rFonts w:ascii="Calibri" w:eastAsia="Times New Roman" w:hAnsi="Calibri" w:cs="Calibri"/>
                <w:color w:val="000000" w:themeColor="text1"/>
                <w:lang w:eastAsia="pt-BR"/>
              </w:rPr>
              <w:t xml:space="preserve">, </w:t>
            </w:r>
            <w:proofErr w:type="gramStart"/>
            <w:r w:rsidR="0BACC482" w:rsidRPr="3467BA6F">
              <w:rPr>
                <w:rFonts w:ascii="Calibri" w:eastAsia="Times New Roman" w:hAnsi="Calibri" w:cs="Calibri"/>
                <w:color w:val="000000" w:themeColor="text1"/>
                <w:lang w:eastAsia="pt-BR"/>
              </w:rPr>
              <w:t>participação</w:t>
            </w:r>
            <w:r w:rsidRPr="3467BA6F">
              <w:rPr>
                <w:rFonts w:ascii="Calibri" w:eastAsia="Times New Roman" w:hAnsi="Calibri" w:cs="Calibri"/>
                <w:color w:val="000000" w:themeColor="text1"/>
                <w:lang w:eastAsia="pt-BR"/>
              </w:rPr>
              <w:t xml:space="preserve">  </w:t>
            </w:r>
            <w:r w:rsidR="35CBD94E" w:rsidRPr="3467BA6F">
              <w:rPr>
                <w:rFonts w:ascii="Calibri" w:eastAsia="Times New Roman" w:hAnsi="Calibri" w:cs="Calibri"/>
                <w:color w:val="000000" w:themeColor="text1"/>
                <w:lang w:eastAsia="pt-BR"/>
              </w:rPr>
              <w:t>e</w:t>
            </w:r>
            <w:proofErr w:type="gramEnd"/>
            <w:r w:rsidR="35CBD94E" w:rsidRPr="3467BA6F">
              <w:rPr>
                <w:rFonts w:ascii="Calibri" w:eastAsia="Times New Roman" w:hAnsi="Calibri" w:cs="Calibri"/>
                <w:color w:val="000000" w:themeColor="text1"/>
                <w:lang w:eastAsia="pt-BR"/>
              </w:rPr>
              <w:t xml:space="preserve"> </w:t>
            </w:r>
            <w:proofErr w:type="gramStart"/>
            <w:r w:rsidR="35CBD94E" w:rsidRPr="3467BA6F">
              <w:rPr>
                <w:rFonts w:ascii="Calibri" w:eastAsia="Times New Roman" w:hAnsi="Calibri" w:cs="Calibri"/>
                <w:color w:val="000000" w:themeColor="text1"/>
                <w:lang w:eastAsia="pt-BR"/>
              </w:rPr>
              <w:t>preparação</w:t>
            </w:r>
            <w:r w:rsidRPr="3467BA6F">
              <w:rPr>
                <w:rFonts w:ascii="Calibri" w:eastAsia="Times New Roman" w:hAnsi="Calibri" w:cs="Calibri"/>
                <w:color w:val="000000" w:themeColor="text1"/>
                <w:lang w:eastAsia="pt-BR"/>
              </w:rPr>
              <w:t xml:space="preserve">  de</w:t>
            </w:r>
            <w:proofErr w:type="gramEnd"/>
            <w:r w:rsidRPr="3467BA6F">
              <w:rPr>
                <w:rFonts w:ascii="Calibri" w:eastAsia="Times New Roman" w:hAnsi="Calibri" w:cs="Calibri"/>
                <w:color w:val="000000" w:themeColor="text1"/>
                <w:lang w:eastAsia="pt-BR"/>
              </w:rPr>
              <w:t xml:space="preserve"> equipes   esportivas   em   competições   oficiais   da   federação   e confederação:   40h/semana.</w:t>
            </w:r>
            <w:r>
              <w:br/>
            </w:r>
            <w:r>
              <w:br/>
            </w:r>
            <w:r w:rsidRPr="3467BA6F">
              <w:rPr>
                <w:rFonts w:ascii="Calibri" w:eastAsia="Times New Roman" w:hAnsi="Calibri" w:cs="Calibri"/>
                <w:color w:val="000000" w:themeColor="text1"/>
                <w:lang w:eastAsia="pt-BR"/>
              </w:rPr>
              <w:t>R$3500,00 por profissional</w:t>
            </w:r>
          </w:p>
        </w:tc>
        <w:tc>
          <w:tcPr>
            <w:tcW w:w="1342" w:type="dxa"/>
            <w:tcBorders>
              <w:top w:val="nil"/>
              <w:left w:val="nil"/>
              <w:bottom w:val="single" w:sz="4" w:space="0" w:color="auto"/>
              <w:right w:val="single" w:sz="4" w:space="0" w:color="auto"/>
            </w:tcBorders>
            <w:vAlign w:val="center"/>
            <w:hideMark/>
          </w:tcPr>
          <w:p w14:paraId="2948545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56D8341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R$ 17.500,00</w:t>
            </w:r>
          </w:p>
        </w:tc>
        <w:tc>
          <w:tcPr>
            <w:tcW w:w="1228" w:type="dxa"/>
            <w:tcBorders>
              <w:top w:val="nil"/>
              <w:left w:val="nil"/>
              <w:bottom w:val="single" w:sz="4" w:space="0" w:color="auto"/>
              <w:right w:val="single" w:sz="4" w:space="0" w:color="auto"/>
            </w:tcBorders>
            <w:vAlign w:val="center"/>
            <w:hideMark/>
          </w:tcPr>
          <w:p w14:paraId="3F544AA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1FC1984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R$ 210.000,00</w:t>
            </w:r>
          </w:p>
        </w:tc>
        <w:tc>
          <w:tcPr>
            <w:tcW w:w="1095" w:type="dxa"/>
            <w:tcBorders>
              <w:top w:val="nil"/>
              <w:left w:val="nil"/>
              <w:bottom w:val="single" w:sz="4" w:space="0" w:color="auto"/>
              <w:right w:val="single" w:sz="4" w:space="0" w:color="auto"/>
            </w:tcBorders>
            <w:vAlign w:val="center"/>
            <w:hideMark/>
          </w:tcPr>
          <w:p w14:paraId="60FBB5E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337F590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5882402D"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3AB5989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3AB236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377B1F9C" w14:textId="5A37820F"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97865B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Coordenador de Esporte – Atletismo Paralímpico- COTP </w:t>
            </w:r>
            <w:r w:rsidRPr="00310274">
              <w:rPr>
                <w:rFonts w:ascii="Calibri" w:eastAsia="Times New Roman" w:hAnsi="Calibri" w:cs="Calibri"/>
                <w:color w:val="000000"/>
                <w:lang w:eastAsia="pt-BR"/>
              </w:rPr>
              <w:br/>
              <w:t>Profissional de nível superior na área de esporte ou educação física com experiência em treinamento no alto rendimento, participação e preparação de equipes esportivas em competições oficiais da federação e confederação: 40h/semana. Contratação CLT.</w:t>
            </w:r>
          </w:p>
        </w:tc>
        <w:tc>
          <w:tcPr>
            <w:tcW w:w="1342" w:type="dxa"/>
            <w:tcBorders>
              <w:top w:val="nil"/>
              <w:left w:val="nil"/>
              <w:bottom w:val="single" w:sz="4" w:space="0" w:color="auto"/>
              <w:right w:val="single" w:sz="4" w:space="0" w:color="auto"/>
            </w:tcBorders>
            <w:vAlign w:val="center"/>
            <w:hideMark/>
          </w:tcPr>
          <w:p w14:paraId="6AE1C56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725E467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25C366C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5449D44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2F6088C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256CC30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627CCF82"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17E4E26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42CD698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5D55FBB1" w14:textId="766FF4F0"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6A5901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de Esporte – Basquete feminino - COTP</w:t>
            </w:r>
            <w:r w:rsidRPr="00310274">
              <w:rPr>
                <w:rFonts w:ascii="Calibri" w:eastAsia="Times New Roman" w:hAnsi="Calibri" w:cs="Calibri"/>
                <w:color w:val="000000"/>
                <w:lang w:eastAsia="pt-BR"/>
              </w:rPr>
              <w:br/>
              <w:t xml:space="preserve">Profissional de nível superior na área de esporte ou educação física com experiência em treinamento no alto rendimento, participação e preparação de equipes esportivas em competições oficiais da federação e confederação: 40h/semana. Contratação CLT. </w:t>
            </w:r>
          </w:p>
        </w:tc>
        <w:tc>
          <w:tcPr>
            <w:tcW w:w="1342" w:type="dxa"/>
            <w:tcBorders>
              <w:top w:val="nil"/>
              <w:left w:val="nil"/>
              <w:bottom w:val="single" w:sz="4" w:space="0" w:color="auto"/>
              <w:right w:val="single" w:sz="4" w:space="0" w:color="auto"/>
            </w:tcBorders>
            <w:vAlign w:val="center"/>
            <w:hideMark/>
          </w:tcPr>
          <w:p w14:paraId="5896881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21EEE4B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64C939F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16C096E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75694F1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640D04C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434E14E2"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6931952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E34CF3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3AFE5217" w14:textId="6289BCBC"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99FFF6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Auxiliar Técnico I e II – Basquete feminino- COTP</w:t>
            </w:r>
            <w:r w:rsidRPr="00310274">
              <w:rPr>
                <w:rFonts w:ascii="Calibri" w:eastAsia="Times New Roman" w:hAnsi="Calibri" w:cs="Calibri"/>
                <w:color w:val="000000"/>
                <w:lang w:eastAsia="pt-BR"/>
              </w:rPr>
              <w:br/>
              <w:t xml:space="preserve">Profissional de Nível </w:t>
            </w:r>
            <w:proofErr w:type="spellStart"/>
            <w:r w:rsidRPr="00310274">
              <w:rPr>
                <w:rFonts w:ascii="Calibri" w:eastAsia="Times New Roman" w:hAnsi="Calibri" w:cs="Calibri"/>
                <w:color w:val="000000"/>
                <w:lang w:eastAsia="pt-BR"/>
              </w:rPr>
              <w:t>Superiorna</w:t>
            </w:r>
            <w:proofErr w:type="spellEnd"/>
            <w:r w:rsidRPr="00310274">
              <w:rPr>
                <w:rFonts w:ascii="Calibri" w:eastAsia="Times New Roman" w:hAnsi="Calibri" w:cs="Calibri"/>
                <w:color w:val="000000"/>
                <w:lang w:eastAsia="pt-BR"/>
              </w:rPr>
              <w:t xml:space="preserve"> área   de   Esporte   ou   Educação   Física   com   experiência   em </w:t>
            </w:r>
            <w:proofErr w:type="gramStart"/>
            <w:r w:rsidRPr="00310274">
              <w:rPr>
                <w:rFonts w:ascii="Calibri" w:eastAsia="Times New Roman" w:hAnsi="Calibri" w:cs="Calibri"/>
                <w:color w:val="000000"/>
                <w:lang w:eastAsia="pt-BR"/>
              </w:rPr>
              <w:t>treinamento  no</w:t>
            </w:r>
            <w:proofErr w:type="gramEnd"/>
            <w:r w:rsidRPr="00310274">
              <w:rPr>
                <w:rFonts w:ascii="Calibri" w:eastAsia="Times New Roman" w:hAnsi="Calibri" w:cs="Calibri"/>
                <w:color w:val="000000"/>
                <w:lang w:eastAsia="pt-BR"/>
              </w:rPr>
              <w:t xml:space="preserve">  </w:t>
            </w:r>
            <w:proofErr w:type="gramStart"/>
            <w:r w:rsidRPr="00310274">
              <w:rPr>
                <w:rFonts w:ascii="Calibri" w:eastAsia="Times New Roman" w:hAnsi="Calibri" w:cs="Calibri"/>
                <w:color w:val="000000"/>
                <w:lang w:eastAsia="pt-BR"/>
              </w:rPr>
              <w:t>alto  rendimento,  participação</w:t>
            </w:r>
            <w:proofErr w:type="gramEnd"/>
            <w:r w:rsidRPr="00310274">
              <w:rPr>
                <w:rFonts w:ascii="Calibri" w:eastAsia="Times New Roman" w:hAnsi="Calibri" w:cs="Calibri"/>
                <w:color w:val="000000"/>
                <w:lang w:eastAsia="pt-BR"/>
              </w:rPr>
              <w:t xml:space="preserve">  </w:t>
            </w:r>
            <w:proofErr w:type="gramStart"/>
            <w:r w:rsidRPr="00310274">
              <w:rPr>
                <w:rFonts w:ascii="Calibri" w:eastAsia="Times New Roman" w:hAnsi="Calibri" w:cs="Calibri"/>
                <w:color w:val="000000"/>
                <w:lang w:eastAsia="pt-BR"/>
              </w:rPr>
              <w:t>e  preparação</w:t>
            </w:r>
            <w:proofErr w:type="gramEnd"/>
            <w:r w:rsidRPr="00310274">
              <w:rPr>
                <w:rFonts w:ascii="Calibri" w:eastAsia="Times New Roman" w:hAnsi="Calibri" w:cs="Calibri"/>
                <w:color w:val="000000"/>
                <w:lang w:eastAsia="pt-BR"/>
              </w:rPr>
              <w:t xml:space="preserve">  de equipes   esportivas   em   competições   oficiais   da   federação   e confederação:   40h/semana.</w:t>
            </w:r>
            <w:r w:rsidRPr="00310274">
              <w:rPr>
                <w:rFonts w:ascii="Calibri" w:eastAsia="Times New Roman" w:hAnsi="Calibri" w:cs="Calibri"/>
                <w:color w:val="000000"/>
                <w:lang w:eastAsia="pt-BR"/>
              </w:rPr>
              <w:br/>
              <w:t>R$3500,00 por profissional</w:t>
            </w:r>
          </w:p>
        </w:tc>
        <w:tc>
          <w:tcPr>
            <w:tcW w:w="1342" w:type="dxa"/>
            <w:tcBorders>
              <w:top w:val="nil"/>
              <w:left w:val="nil"/>
              <w:bottom w:val="single" w:sz="4" w:space="0" w:color="auto"/>
              <w:right w:val="single" w:sz="4" w:space="0" w:color="auto"/>
            </w:tcBorders>
            <w:vAlign w:val="center"/>
            <w:hideMark/>
          </w:tcPr>
          <w:p w14:paraId="1A16752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6A99255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R$ 7.000,00</w:t>
            </w:r>
          </w:p>
        </w:tc>
        <w:tc>
          <w:tcPr>
            <w:tcW w:w="1228" w:type="dxa"/>
            <w:tcBorders>
              <w:top w:val="nil"/>
              <w:left w:val="nil"/>
              <w:bottom w:val="single" w:sz="4" w:space="0" w:color="auto"/>
              <w:right w:val="single" w:sz="4" w:space="0" w:color="auto"/>
            </w:tcBorders>
            <w:vAlign w:val="center"/>
            <w:hideMark/>
          </w:tcPr>
          <w:p w14:paraId="103B7CF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5534CB5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R$ 84.000,00</w:t>
            </w:r>
          </w:p>
        </w:tc>
        <w:tc>
          <w:tcPr>
            <w:tcW w:w="1095" w:type="dxa"/>
            <w:tcBorders>
              <w:top w:val="nil"/>
              <w:left w:val="nil"/>
              <w:bottom w:val="single" w:sz="4" w:space="0" w:color="auto"/>
              <w:right w:val="single" w:sz="4" w:space="0" w:color="auto"/>
            </w:tcBorders>
            <w:vAlign w:val="center"/>
            <w:hideMark/>
          </w:tcPr>
          <w:p w14:paraId="6569C5B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25D3A42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2FCC8CD2"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2584075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551A0A9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6314297A" w14:textId="3B4D6A7E"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7880E2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de Esporte – Basquete masculino - COTP</w:t>
            </w:r>
            <w:r w:rsidRPr="00310274">
              <w:rPr>
                <w:rFonts w:ascii="Calibri" w:eastAsia="Times New Roman" w:hAnsi="Calibri" w:cs="Calibri"/>
                <w:color w:val="000000"/>
                <w:lang w:eastAsia="pt-BR"/>
              </w:rPr>
              <w:br/>
              <w:t xml:space="preserve">Profissional de nível superior na área de esporte ou educação física com experiência em treinamento no alto rendimento, participação e preparação de equipes esportivas em competições oficiais da federação e confederação: 40h/semana. Contratação CLT. </w:t>
            </w:r>
          </w:p>
        </w:tc>
        <w:tc>
          <w:tcPr>
            <w:tcW w:w="1342" w:type="dxa"/>
            <w:tcBorders>
              <w:top w:val="nil"/>
              <w:left w:val="nil"/>
              <w:bottom w:val="single" w:sz="4" w:space="0" w:color="auto"/>
              <w:right w:val="single" w:sz="4" w:space="0" w:color="auto"/>
            </w:tcBorders>
            <w:vAlign w:val="center"/>
            <w:hideMark/>
          </w:tcPr>
          <w:p w14:paraId="5992D58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7116E8E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16F18A4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4B51E39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1F93E02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070A438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4F89034A"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55432FC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D8CB6D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6A4E3B60" w14:textId="6486B876"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648CEB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Auxiliar Técnico I e II – Basquete masculino - COTP</w:t>
            </w:r>
            <w:r w:rsidRPr="00310274">
              <w:rPr>
                <w:rFonts w:ascii="Calibri" w:eastAsia="Times New Roman" w:hAnsi="Calibri" w:cs="Calibri"/>
                <w:color w:val="000000"/>
                <w:lang w:eastAsia="pt-BR"/>
              </w:rPr>
              <w:br/>
              <w:t xml:space="preserve">Profissional de Nível </w:t>
            </w:r>
            <w:proofErr w:type="spellStart"/>
            <w:r w:rsidRPr="00310274">
              <w:rPr>
                <w:rFonts w:ascii="Calibri" w:eastAsia="Times New Roman" w:hAnsi="Calibri" w:cs="Calibri"/>
                <w:color w:val="000000"/>
                <w:lang w:eastAsia="pt-BR"/>
              </w:rPr>
              <w:t>Superiorna</w:t>
            </w:r>
            <w:proofErr w:type="spellEnd"/>
            <w:r w:rsidRPr="00310274">
              <w:rPr>
                <w:rFonts w:ascii="Calibri" w:eastAsia="Times New Roman" w:hAnsi="Calibri" w:cs="Calibri"/>
                <w:color w:val="000000"/>
                <w:lang w:eastAsia="pt-BR"/>
              </w:rPr>
              <w:t xml:space="preserve"> área   de   Esporte   ou   Educação   Física   com   experiência   em </w:t>
            </w:r>
            <w:proofErr w:type="gramStart"/>
            <w:r w:rsidRPr="00310274">
              <w:rPr>
                <w:rFonts w:ascii="Calibri" w:eastAsia="Times New Roman" w:hAnsi="Calibri" w:cs="Calibri"/>
                <w:color w:val="000000"/>
                <w:lang w:eastAsia="pt-BR"/>
              </w:rPr>
              <w:t>treinamento  no</w:t>
            </w:r>
            <w:proofErr w:type="gramEnd"/>
            <w:r w:rsidRPr="00310274">
              <w:rPr>
                <w:rFonts w:ascii="Calibri" w:eastAsia="Times New Roman" w:hAnsi="Calibri" w:cs="Calibri"/>
                <w:color w:val="000000"/>
                <w:lang w:eastAsia="pt-BR"/>
              </w:rPr>
              <w:t xml:space="preserve">  </w:t>
            </w:r>
            <w:proofErr w:type="gramStart"/>
            <w:r w:rsidRPr="00310274">
              <w:rPr>
                <w:rFonts w:ascii="Calibri" w:eastAsia="Times New Roman" w:hAnsi="Calibri" w:cs="Calibri"/>
                <w:color w:val="000000"/>
                <w:lang w:eastAsia="pt-BR"/>
              </w:rPr>
              <w:t>alto  rendimento,  participação</w:t>
            </w:r>
            <w:proofErr w:type="gramEnd"/>
            <w:r w:rsidRPr="00310274">
              <w:rPr>
                <w:rFonts w:ascii="Calibri" w:eastAsia="Times New Roman" w:hAnsi="Calibri" w:cs="Calibri"/>
                <w:color w:val="000000"/>
                <w:lang w:eastAsia="pt-BR"/>
              </w:rPr>
              <w:t xml:space="preserve">  </w:t>
            </w:r>
            <w:proofErr w:type="gramStart"/>
            <w:r w:rsidRPr="00310274">
              <w:rPr>
                <w:rFonts w:ascii="Calibri" w:eastAsia="Times New Roman" w:hAnsi="Calibri" w:cs="Calibri"/>
                <w:color w:val="000000"/>
                <w:lang w:eastAsia="pt-BR"/>
              </w:rPr>
              <w:t>e  preparação</w:t>
            </w:r>
            <w:proofErr w:type="gramEnd"/>
            <w:r w:rsidRPr="00310274">
              <w:rPr>
                <w:rFonts w:ascii="Calibri" w:eastAsia="Times New Roman" w:hAnsi="Calibri" w:cs="Calibri"/>
                <w:color w:val="000000"/>
                <w:lang w:eastAsia="pt-BR"/>
              </w:rPr>
              <w:t xml:space="preserve">  de equipes   esportivas   em   competições   oficiais   da   federação   e confederação:   40h/semana.</w:t>
            </w:r>
            <w:r w:rsidRPr="00310274">
              <w:rPr>
                <w:rFonts w:ascii="Calibri" w:eastAsia="Times New Roman" w:hAnsi="Calibri" w:cs="Calibri"/>
                <w:color w:val="000000"/>
                <w:lang w:eastAsia="pt-BR"/>
              </w:rPr>
              <w:br/>
              <w:t>R$3500,00 por profissional</w:t>
            </w:r>
          </w:p>
        </w:tc>
        <w:tc>
          <w:tcPr>
            <w:tcW w:w="1342" w:type="dxa"/>
            <w:tcBorders>
              <w:top w:val="nil"/>
              <w:left w:val="nil"/>
              <w:bottom w:val="single" w:sz="4" w:space="0" w:color="auto"/>
              <w:right w:val="single" w:sz="4" w:space="0" w:color="auto"/>
            </w:tcBorders>
            <w:vAlign w:val="center"/>
            <w:hideMark/>
          </w:tcPr>
          <w:p w14:paraId="422EC0C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16A5A58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R$ 7.000,00</w:t>
            </w:r>
          </w:p>
        </w:tc>
        <w:tc>
          <w:tcPr>
            <w:tcW w:w="1228" w:type="dxa"/>
            <w:tcBorders>
              <w:top w:val="nil"/>
              <w:left w:val="nil"/>
              <w:bottom w:val="single" w:sz="4" w:space="0" w:color="auto"/>
              <w:right w:val="single" w:sz="4" w:space="0" w:color="auto"/>
            </w:tcBorders>
            <w:vAlign w:val="center"/>
            <w:hideMark/>
          </w:tcPr>
          <w:p w14:paraId="6BCADCD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6088016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R$ 84.000,00</w:t>
            </w:r>
          </w:p>
        </w:tc>
        <w:tc>
          <w:tcPr>
            <w:tcW w:w="1095" w:type="dxa"/>
            <w:tcBorders>
              <w:top w:val="nil"/>
              <w:left w:val="nil"/>
              <w:bottom w:val="single" w:sz="4" w:space="0" w:color="auto"/>
              <w:right w:val="single" w:sz="4" w:space="0" w:color="auto"/>
            </w:tcBorders>
            <w:vAlign w:val="center"/>
            <w:hideMark/>
          </w:tcPr>
          <w:p w14:paraId="5CAB5EE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3563C4F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2ED65742"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564FFE8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55E385C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14905194" w14:textId="3E5D6687"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F96614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de Esporte – Basquete 3x3 - COTP</w:t>
            </w:r>
            <w:r w:rsidRPr="00310274">
              <w:rPr>
                <w:rFonts w:ascii="Calibri" w:eastAsia="Times New Roman" w:hAnsi="Calibri" w:cs="Calibri"/>
                <w:color w:val="000000"/>
                <w:lang w:eastAsia="pt-BR"/>
              </w:rPr>
              <w:br/>
              <w:t xml:space="preserve">Profissional de nível superior na área de esporte ou educação física com experiência em treinamento no alto rendimento, participação e preparação de equipes esportivas em competições oficiais da federação e confederação: 40h/semana. Contratação CLT. </w:t>
            </w:r>
          </w:p>
        </w:tc>
        <w:tc>
          <w:tcPr>
            <w:tcW w:w="1342" w:type="dxa"/>
            <w:tcBorders>
              <w:top w:val="nil"/>
              <w:left w:val="nil"/>
              <w:bottom w:val="single" w:sz="4" w:space="0" w:color="auto"/>
              <w:right w:val="single" w:sz="4" w:space="0" w:color="auto"/>
            </w:tcBorders>
            <w:vAlign w:val="center"/>
            <w:hideMark/>
          </w:tcPr>
          <w:p w14:paraId="471E915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7ABAD1C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6C0EC65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0DDAD13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1E980E7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4A6F672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361BD2A8"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6FDE490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DA396E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47E04F1E" w14:textId="689A8558"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34804C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Auxiliar Técnico I e II – Basquete 3x3 - COTP</w:t>
            </w:r>
            <w:r w:rsidRPr="00310274">
              <w:rPr>
                <w:rFonts w:ascii="Calibri" w:eastAsia="Times New Roman" w:hAnsi="Calibri" w:cs="Calibri"/>
                <w:color w:val="000000"/>
                <w:lang w:eastAsia="pt-BR"/>
              </w:rPr>
              <w:br/>
              <w:t xml:space="preserve">Profissional de Nível </w:t>
            </w:r>
            <w:proofErr w:type="spellStart"/>
            <w:r w:rsidRPr="00310274">
              <w:rPr>
                <w:rFonts w:ascii="Calibri" w:eastAsia="Times New Roman" w:hAnsi="Calibri" w:cs="Calibri"/>
                <w:color w:val="000000"/>
                <w:lang w:eastAsia="pt-BR"/>
              </w:rPr>
              <w:t>Superiorna</w:t>
            </w:r>
            <w:proofErr w:type="spellEnd"/>
            <w:r w:rsidRPr="00310274">
              <w:rPr>
                <w:rFonts w:ascii="Calibri" w:eastAsia="Times New Roman" w:hAnsi="Calibri" w:cs="Calibri"/>
                <w:color w:val="000000"/>
                <w:lang w:eastAsia="pt-BR"/>
              </w:rPr>
              <w:t xml:space="preserve"> área   de   Esporte   ou   Educação   Física   com   experiência   em </w:t>
            </w:r>
            <w:proofErr w:type="gramStart"/>
            <w:r w:rsidRPr="00310274">
              <w:rPr>
                <w:rFonts w:ascii="Calibri" w:eastAsia="Times New Roman" w:hAnsi="Calibri" w:cs="Calibri"/>
                <w:color w:val="000000"/>
                <w:lang w:eastAsia="pt-BR"/>
              </w:rPr>
              <w:t>treinamento  no</w:t>
            </w:r>
            <w:proofErr w:type="gramEnd"/>
            <w:r w:rsidRPr="00310274">
              <w:rPr>
                <w:rFonts w:ascii="Calibri" w:eastAsia="Times New Roman" w:hAnsi="Calibri" w:cs="Calibri"/>
                <w:color w:val="000000"/>
                <w:lang w:eastAsia="pt-BR"/>
              </w:rPr>
              <w:t xml:space="preserve">  </w:t>
            </w:r>
            <w:proofErr w:type="gramStart"/>
            <w:r w:rsidRPr="00310274">
              <w:rPr>
                <w:rFonts w:ascii="Calibri" w:eastAsia="Times New Roman" w:hAnsi="Calibri" w:cs="Calibri"/>
                <w:color w:val="000000"/>
                <w:lang w:eastAsia="pt-BR"/>
              </w:rPr>
              <w:t>alto  rendimento,  participação</w:t>
            </w:r>
            <w:proofErr w:type="gramEnd"/>
            <w:r w:rsidRPr="00310274">
              <w:rPr>
                <w:rFonts w:ascii="Calibri" w:eastAsia="Times New Roman" w:hAnsi="Calibri" w:cs="Calibri"/>
                <w:color w:val="000000"/>
                <w:lang w:eastAsia="pt-BR"/>
              </w:rPr>
              <w:t xml:space="preserve">  </w:t>
            </w:r>
            <w:proofErr w:type="gramStart"/>
            <w:r w:rsidRPr="00310274">
              <w:rPr>
                <w:rFonts w:ascii="Calibri" w:eastAsia="Times New Roman" w:hAnsi="Calibri" w:cs="Calibri"/>
                <w:color w:val="000000"/>
                <w:lang w:eastAsia="pt-BR"/>
              </w:rPr>
              <w:t>e  preparação</w:t>
            </w:r>
            <w:proofErr w:type="gramEnd"/>
            <w:r w:rsidRPr="00310274">
              <w:rPr>
                <w:rFonts w:ascii="Calibri" w:eastAsia="Times New Roman" w:hAnsi="Calibri" w:cs="Calibri"/>
                <w:color w:val="000000"/>
                <w:lang w:eastAsia="pt-BR"/>
              </w:rPr>
              <w:t xml:space="preserve">  de equipes   esportivas   em   competições   oficiais   da   federação   e confederação:   40h/semana.</w:t>
            </w:r>
            <w:r w:rsidRPr="00310274">
              <w:rPr>
                <w:rFonts w:ascii="Calibri" w:eastAsia="Times New Roman" w:hAnsi="Calibri" w:cs="Calibri"/>
                <w:color w:val="000000"/>
                <w:lang w:eastAsia="pt-BR"/>
              </w:rPr>
              <w:br/>
              <w:t>R$3500,00 por profissional</w:t>
            </w:r>
          </w:p>
        </w:tc>
        <w:tc>
          <w:tcPr>
            <w:tcW w:w="1342" w:type="dxa"/>
            <w:tcBorders>
              <w:top w:val="nil"/>
              <w:left w:val="nil"/>
              <w:bottom w:val="single" w:sz="4" w:space="0" w:color="auto"/>
              <w:right w:val="single" w:sz="4" w:space="0" w:color="auto"/>
            </w:tcBorders>
            <w:vAlign w:val="center"/>
            <w:hideMark/>
          </w:tcPr>
          <w:p w14:paraId="7CEBCF5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7D7ED57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R$ 7.000,00</w:t>
            </w:r>
          </w:p>
        </w:tc>
        <w:tc>
          <w:tcPr>
            <w:tcW w:w="1228" w:type="dxa"/>
            <w:tcBorders>
              <w:top w:val="nil"/>
              <w:left w:val="nil"/>
              <w:bottom w:val="single" w:sz="4" w:space="0" w:color="auto"/>
              <w:right w:val="single" w:sz="4" w:space="0" w:color="auto"/>
            </w:tcBorders>
            <w:vAlign w:val="center"/>
            <w:hideMark/>
          </w:tcPr>
          <w:p w14:paraId="05CF128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740609E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R$ 84.000,00</w:t>
            </w:r>
          </w:p>
        </w:tc>
        <w:tc>
          <w:tcPr>
            <w:tcW w:w="1095" w:type="dxa"/>
            <w:tcBorders>
              <w:top w:val="nil"/>
              <w:left w:val="nil"/>
              <w:bottom w:val="single" w:sz="4" w:space="0" w:color="auto"/>
              <w:right w:val="single" w:sz="4" w:space="0" w:color="auto"/>
            </w:tcBorders>
            <w:vAlign w:val="center"/>
            <w:hideMark/>
          </w:tcPr>
          <w:p w14:paraId="26B796E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6C23D7D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01D1D709"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646D4D9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5045D26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21A47BC7" w14:textId="3B30D121"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E2D3F0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de Esporte – Boxe - COTP</w:t>
            </w:r>
            <w:r w:rsidRPr="00310274">
              <w:rPr>
                <w:rFonts w:ascii="Calibri" w:eastAsia="Times New Roman" w:hAnsi="Calibri" w:cs="Calibri"/>
                <w:color w:val="000000"/>
                <w:lang w:eastAsia="pt-BR"/>
              </w:rPr>
              <w:br/>
              <w:t xml:space="preserve">Profissional de nível superior na área de esporte ou educação física com experiência em treinamento no alto rendimento, participação e preparação de equipes esportivas em competições oficiais da federação e confederação: 40h/semana. Contratação CLT. </w:t>
            </w:r>
          </w:p>
        </w:tc>
        <w:tc>
          <w:tcPr>
            <w:tcW w:w="1342" w:type="dxa"/>
            <w:tcBorders>
              <w:top w:val="nil"/>
              <w:left w:val="nil"/>
              <w:bottom w:val="single" w:sz="4" w:space="0" w:color="auto"/>
              <w:right w:val="single" w:sz="4" w:space="0" w:color="auto"/>
            </w:tcBorders>
            <w:vAlign w:val="center"/>
            <w:hideMark/>
          </w:tcPr>
          <w:p w14:paraId="68D8098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42F2179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5C7F173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12AAE81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4196499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3D9114A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0B72923A"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6A33269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75D7E0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68B7A77B" w14:textId="05630396"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8A0FF9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Auxiliar Técnico I e II – Boxe - COTP</w:t>
            </w:r>
            <w:r w:rsidRPr="00310274">
              <w:rPr>
                <w:rFonts w:ascii="Calibri" w:eastAsia="Times New Roman" w:hAnsi="Calibri" w:cs="Calibri"/>
                <w:color w:val="000000"/>
                <w:lang w:eastAsia="pt-BR"/>
              </w:rPr>
              <w:br/>
              <w:t xml:space="preserve">Profissional de Nível </w:t>
            </w:r>
            <w:proofErr w:type="spellStart"/>
            <w:r w:rsidRPr="00310274">
              <w:rPr>
                <w:rFonts w:ascii="Calibri" w:eastAsia="Times New Roman" w:hAnsi="Calibri" w:cs="Calibri"/>
                <w:color w:val="000000"/>
                <w:lang w:eastAsia="pt-BR"/>
              </w:rPr>
              <w:t>Superiorna</w:t>
            </w:r>
            <w:proofErr w:type="spellEnd"/>
            <w:r w:rsidRPr="00310274">
              <w:rPr>
                <w:rFonts w:ascii="Calibri" w:eastAsia="Times New Roman" w:hAnsi="Calibri" w:cs="Calibri"/>
                <w:color w:val="000000"/>
                <w:lang w:eastAsia="pt-BR"/>
              </w:rPr>
              <w:t xml:space="preserve"> área   de   Esporte   ou   Educação   Física   com   experiência   em </w:t>
            </w:r>
            <w:proofErr w:type="gramStart"/>
            <w:r w:rsidRPr="00310274">
              <w:rPr>
                <w:rFonts w:ascii="Calibri" w:eastAsia="Times New Roman" w:hAnsi="Calibri" w:cs="Calibri"/>
                <w:color w:val="000000"/>
                <w:lang w:eastAsia="pt-BR"/>
              </w:rPr>
              <w:t>treinamento  no</w:t>
            </w:r>
            <w:proofErr w:type="gramEnd"/>
            <w:r w:rsidRPr="00310274">
              <w:rPr>
                <w:rFonts w:ascii="Calibri" w:eastAsia="Times New Roman" w:hAnsi="Calibri" w:cs="Calibri"/>
                <w:color w:val="000000"/>
                <w:lang w:eastAsia="pt-BR"/>
              </w:rPr>
              <w:t xml:space="preserve">  </w:t>
            </w:r>
            <w:proofErr w:type="gramStart"/>
            <w:r w:rsidRPr="00310274">
              <w:rPr>
                <w:rFonts w:ascii="Calibri" w:eastAsia="Times New Roman" w:hAnsi="Calibri" w:cs="Calibri"/>
                <w:color w:val="000000"/>
                <w:lang w:eastAsia="pt-BR"/>
              </w:rPr>
              <w:t>alto  rendimento,  participação</w:t>
            </w:r>
            <w:proofErr w:type="gramEnd"/>
            <w:r w:rsidRPr="00310274">
              <w:rPr>
                <w:rFonts w:ascii="Calibri" w:eastAsia="Times New Roman" w:hAnsi="Calibri" w:cs="Calibri"/>
                <w:color w:val="000000"/>
                <w:lang w:eastAsia="pt-BR"/>
              </w:rPr>
              <w:t xml:space="preserve">  </w:t>
            </w:r>
            <w:proofErr w:type="gramStart"/>
            <w:r w:rsidRPr="00310274">
              <w:rPr>
                <w:rFonts w:ascii="Calibri" w:eastAsia="Times New Roman" w:hAnsi="Calibri" w:cs="Calibri"/>
                <w:color w:val="000000"/>
                <w:lang w:eastAsia="pt-BR"/>
              </w:rPr>
              <w:t>e  preparação</w:t>
            </w:r>
            <w:proofErr w:type="gramEnd"/>
            <w:r w:rsidRPr="00310274">
              <w:rPr>
                <w:rFonts w:ascii="Calibri" w:eastAsia="Times New Roman" w:hAnsi="Calibri" w:cs="Calibri"/>
                <w:color w:val="000000"/>
                <w:lang w:eastAsia="pt-BR"/>
              </w:rPr>
              <w:t xml:space="preserve">  de equipes   esportivas   em   competições   oficiais   da   federação   e confederação:   40h/semana.</w:t>
            </w:r>
            <w:r w:rsidRPr="00310274">
              <w:rPr>
                <w:rFonts w:ascii="Calibri" w:eastAsia="Times New Roman" w:hAnsi="Calibri" w:cs="Calibri"/>
                <w:color w:val="000000"/>
                <w:lang w:eastAsia="pt-BR"/>
              </w:rPr>
              <w:br/>
              <w:t>R$3500,00 por profissional</w:t>
            </w:r>
          </w:p>
        </w:tc>
        <w:tc>
          <w:tcPr>
            <w:tcW w:w="1342" w:type="dxa"/>
            <w:tcBorders>
              <w:top w:val="nil"/>
              <w:left w:val="nil"/>
              <w:bottom w:val="single" w:sz="4" w:space="0" w:color="auto"/>
              <w:right w:val="single" w:sz="4" w:space="0" w:color="auto"/>
            </w:tcBorders>
            <w:vAlign w:val="center"/>
            <w:hideMark/>
          </w:tcPr>
          <w:p w14:paraId="0379F88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7940477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R$ 7.000,00</w:t>
            </w:r>
          </w:p>
        </w:tc>
        <w:tc>
          <w:tcPr>
            <w:tcW w:w="1228" w:type="dxa"/>
            <w:tcBorders>
              <w:top w:val="nil"/>
              <w:left w:val="nil"/>
              <w:bottom w:val="single" w:sz="4" w:space="0" w:color="auto"/>
              <w:right w:val="single" w:sz="4" w:space="0" w:color="auto"/>
            </w:tcBorders>
            <w:vAlign w:val="center"/>
            <w:hideMark/>
          </w:tcPr>
          <w:p w14:paraId="32031DD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3C9D7B9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R$ 84.000,00</w:t>
            </w:r>
          </w:p>
        </w:tc>
        <w:tc>
          <w:tcPr>
            <w:tcW w:w="1095" w:type="dxa"/>
            <w:tcBorders>
              <w:top w:val="nil"/>
              <w:left w:val="nil"/>
              <w:bottom w:val="single" w:sz="4" w:space="0" w:color="auto"/>
              <w:right w:val="single" w:sz="4" w:space="0" w:color="auto"/>
            </w:tcBorders>
            <w:vAlign w:val="center"/>
            <w:hideMark/>
          </w:tcPr>
          <w:p w14:paraId="009AC3D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4C58F31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750C40B2"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456063F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1DE874C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79D46236" w14:textId="702855A2"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3C897B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de Esporte – Futebol feminino - COTP</w:t>
            </w:r>
            <w:r w:rsidRPr="00310274">
              <w:rPr>
                <w:rFonts w:ascii="Calibri" w:eastAsia="Times New Roman" w:hAnsi="Calibri" w:cs="Calibri"/>
                <w:color w:val="000000"/>
                <w:lang w:eastAsia="pt-BR"/>
              </w:rPr>
              <w:br/>
              <w:t xml:space="preserve">Profissional de nível superior na área de esporte ou educação física com experiência em treinamento no alto rendimento, participação e preparação de equipes esportivas em competições oficiais da federação e confederação: 40h/semana. Contratação CLT. </w:t>
            </w:r>
          </w:p>
        </w:tc>
        <w:tc>
          <w:tcPr>
            <w:tcW w:w="1342" w:type="dxa"/>
            <w:tcBorders>
              <w:top w:val="nil"/>
              <w:left w:val="nil"/>
              <w:bottom w:val="single" w:sz="4" w:space="0" w:color="auto"/>
              <w:right w:val="single" w:sz="4" w:space="0" w:color="auto"/>
            </w:tcBorders>
            <w:vAlign w:val="center"/>
            <w:hideMark/>
          </w:tcPr>
          <w:p w14:paraId="2172440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37A922A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6EA4280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2AA084F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6B18B05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2D3212E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0D0723A8" w14:textId="77777777" w:rsidTr="5C576917">
        <w:trPr>
          <w:trHeight w:val="4500"/>
        </w:trPr>
        <w:tc>
          <w:tcPr>
            <w:tcW w:w="1243" w:type="dxa"/>
            <w:tcBorders>
              <w:top w:val="nil"/>
              <w:left w:val="single" w:sz="4" w:space="0" w:color="auto"/>
              <w:bottom w:val="single" w:sz="4" w:space="0" w:color="auto"/>
              <w:right w:val="single" w:sz="4" w:space="0" w:color="auto"/>
            </w:tcBorders>
            <w:vAlign w:val="center"/>
            <w:hideMark/>
          </w:tcPr>
          <w:p w14:paraId="721AD48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A579C8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5E1BBE87" w14:textId="4F4A1A0E"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9692DB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Auxiliar Técnico I, II, III, IV, V, VI, VII e VIII – Futebol feminino - COTP</w:t>
            </w:r>
            <w:r w:rsidRPr="00310274">
              <w:rPr>
                <w:rFonts w:ascii="Calibri" w:eastAsia="Times New Roman" w:hAnsi="Calibri" w:cs="Calibri"/>
                <w:color w:val="000000"/>
                <w:lang w:eastAsia="pt-BR"/>
              </w:rPr>
              <w:br/>
              <w:t xml:space="preserve">Profissional de Nível </w:t>
            </w:r>
            <w:proofErr w:type="spellStart"/>
            <w:r w:rsidRPr="00310274">
              <w:rPr>
                <w:rFonts w:ascii="Calibri" w:eastAsia="Times New Roman" w:hAnsi="Calibri" w:cs="Calibri"/>
                <w:color w:val="000000"/>
                <w:lang w:eastAsia="pt-BR"/>
              </w:rPr>
              <w:t>Superiorna</w:t>
            </w:r>
            <w:proofErr w:type="spellEnd"/>
            <w:r w:rsidRPr="00310274">
              <w:rPr>
                <w:rFonts w:ascii="Calibri" w:eastAsia="Times New Roman" w:hAnsi="Calibri" w:cs="Calibri"/>
                <w:color w:val="000000"/>
                <w:lang w:eastAsia="pt-BR"/>
              </w:rPr>
              <w:t xml:space="preserve"> área   de   Esporte   ou   Educação   Física   com   experiência   em </w:t>
            </w:r>
            <w:proofErr w:type="gramStart"/>
            <w:r w:rsidRPr="00310274">
              <w:rPr>
                <w:rFonts w:ascii="Calibri" w:eastAsia="Times New Roman" w:hAnsi="Calibri" w:cs="Calibri"/>
                <w:color w:val="000000"/>
                <w:lang w:eastAsia="pt-BR"/>
              </w:rPr>
              <w:t>treinamento  no</w:t>
            </w:r>
            <w:proofErr w:type="gramEnd"/>
            <w:r w:rsidRPr="00310274">
              <w:rPr>
                <w:rFonts w:ascii="Calibri" w:eastAsia="Times New Roman" w:hAnsi="Calibri" w:cs="Calibri"/>
                <w:color w:val="000000"/>
                <w:lang w:eastAsia="pt-BR"/>
              </w:rPr>
              <w:t xml:space="preserve">  </w:t>
            </w:r>
            <w:proofErr w:type="gramStart"/>
            <w:r w:rsidRPr="00310274">
              <w:rPr>
                <w:rFonts w:ascii="Calibri" w:eastAsia="Times New Roman" w:hAnsi="Calibri" w:cs="Calibri"/>
                <w:color w:val="000000"/>
                <w:lang w:eastAsia="pt-BR"/>
              </w:rPr>
              <w:t>alto  rendimento,  participação</w:t>
            </w:r>
            <w:proofErr w:type="gramEnd"/>
            <w:r w:rsidRPr="00310274">
              <w:rPr>
                <w:rFonts w:ascii="Calibri" w:eastAsia="Times New Roman" w:hAnsi="Calibri" w:cs="Calibri"/>
                <w:color w:val="000000"/>
                <w:lang w:eastAsia="pt-BR"/>
              </w:rPr>
              <w:t xml:space="preserve">  </w:t>
            </w:r>
            <w:proofErr w:type="gramStart"/>
            <w:r w:rsidRPr="00310274">
              <w:rPr>
                <w:rFonts w:ascii="Calibri" w:eastAsia="Times New Roman" w:hAnsi="Calibri" w:cs="Calibri"/>
                <w:color w:val="000000"/>
                <w:lang w:eastAsia="pt-BR"/>
              </w:rPr>
              <w:t>e  preparação</w:t>
            </w:r>
            <w:proofErr w:type="gramEnd"/>
            <w:r w:rsidRPr="00310274">
              <w:rPr>
                <w:rFonts w:ascii="Calibri" w:eastAsia="Times New Roman" w:hAnsi="Calibri" w:cs="Calibri"/>
                <w:color w:val="000000"/>
                <w:lang w:eastAsia="pt-BR"/>
              </w:rPr>
              <w:t xml:space="preserve">  de equipes   esportivas   em   competições   oficiais   da   federação   e confederação:   40h/semana.</w:t>
            </w:r>
            <w:r w:rsidRPr="00310274">
              <w:rPr>
                <w:rFonts w:ascii="Calibri" w:eastAsia="Times New Roman" w:hAnsi="Calibri" w:cs="Calibri"/>
                <w:color w:val="000000"/>
                <w:lang w:eastAsia="pt-BR"/>
              </w:rPr>
              <w:br/>
            </w:r>
            <w:r w:rsidRPr="00310274">
              <w:rPr>
                <w:rFonts w:ascii="Calibri" w:eastAsia="Times New Roman" w:hAnsi="Calibri" w:cs="Calibri"/>
                <w:color w:val="000000"/>
                <w:lang w:eastAsia="pt-BR"/>
              </w:rPr>
              <w:br/>
              <w:t>R$3500,00 por profissional</w:t>
            </w:r>
          </w:p>
        </w:tc>
        <w:tc>
          <w:tcPr>
            <w:tcW w:w="1342" w:type="dxa"/>
            <w:tcBorders>
              <w:top w:val="nil"/>
              <w:left w:val="nil"/>
              <w:bottom w:val="single" w:sz="4" w:space="0" w:color="auto"/>
              <w:right w:val="single" w:sz="4" w:space="0" w:color="auto"/>
            </w:tcBorders>
            <w:vAlign w:val="center"/>
            <w:hideMark/>
          </w:tcPr>
          <w:p w14:paraId="030AA15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49DB54E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R$ 28.000,00</w:t>
            </w:r>
          </w:p>
        </w:tc>
        <w:tc>
          <w:tcPr>
            <w:tcW w:w="1228" w:type="dxa"/>
            <w:tcBorders>
              <w:top w:val="nil"/>
              <w:left w:val="nil"/>
              <w:bottom w:val="single" w:sz="4" w:space="0" w:color="auto"/>
              <w:right w:val="single" w:sz="4" w:space="0" w:color="auto"/>
            </w:tcBorders>
            <w:vAlign w:val="center"/>
            <w:hideMark/>
          </w:tcPr>
          <w:p w14:paraId="7E53F4E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75E76FD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R$ 336.000,00</w:t>
            </w:r>
          </w:p>
        </w:tc>
        <w:tc>
          <w:tcPr>
            <w:tcW w:w="1095" w:type="dxa"/>
            <w:tcBorders>
              <w:top w:val="nil"/>
              <w:left w:val="nil"/>
              <w:bottom w:val="single" w:sz="4" w:space="0" w:color="auto"/>
              <w:right w:val="single" w:sz="4" w:space="0" w:color="auto"/>
            </w:tcBorders>
            <w:vAlign w:val="center"/>
            <w:hideMark/>
          </w:tcPr>
          <w:p w14:paraId="4AB9E21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58248B7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3F44CADA"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65EFAC2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36AD843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39B5A5C5" w14:textId="09A6D120"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8A5391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de Esporte I e II – Futebol masculino- COTP</w:t>
            </w:r>
            <w:r w:rsidRPr="00310274">
              <w:rPr>
                <w:rFonts w:ascii="Calibri" w:eastAsia="Times New Roman" w:hAnsi="Calibri" w:cs="Calibri"/>
                <w:color w:val="000000"/>
                <w:lang w:eastAsia="pt-BR"/>
              </w:rPr>
              <w:br/>
              <w:t xml:space="preserve">Profissional de nível superior na área de esporte ou educação física com experiência em treinamento no alto rendimento, participação e preparação de equipes esportivas em competições oficiais da federação e confederação: 40h/semana. Contratação CLT. </w:t>
            </w:r>
          </w:p>
        </w:tc>
        <w:tc>
          <w:tcPr>
            <w:tcW w:w="1342" w:type="dxa"/>
            <w:tcBorders>
              <w:top w:val="nil"/>
              <w:left w:val="nil"/>
              <w:bottom w:val="single" w:sz="4" w:space="0" w:color="auto"/>
              <w:right w:val="single" w:sz="4" w:space="0" w:color="auto"/>
            </w:tcBorders>
            <w:vAlign w:val="center"/>
            <w:hideMark/>
          </w:tcPr>
          <w:p w14:paraId="458C7FA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3A0AD28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R$ 13.000,00</w:t>
            </w:r>
          </w:p>
        </w:tc>
        <w:tc>
          <w:tcPr>
            <w:tcW w:w="1228" w:type="dxa"/>
            <w:tcBorders>
              <w:top w:val="nil"/>
              <w:left w:val="nil"/>
              <w:bottom w:val="single" w:sz="4" w:space="0" w:color="auto"/>
              <w:right w:val="single" w:sz="4" w:space="0" w:color="auto"/>
            </w:tcBorders>
            <w:vAlign w:val="center"/>
            <w:hideMark/>
          </w:tcPr>
          <w:p w14:paraId="4C3B9E9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263F27D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R$ 156.000,00</w:t>
            </w:r>
          </w:p>
        </w:tc>
        <w:tc>
          <w:tcPr>
            <w:tcW w:w="1095" w:type="dxa"/>
            <w:tcBorders>
              <w:top w:val="nil"/>
              <w:left w:val="nil"/>
              <w:bottom w:val="single" w:sz="4" w:space="0" w:color="auto"/>
              <w:right w:val="single" w:sz="4" w:space="0" w:color="auto"/>
            </w:tcBorders>
            <w:vAlign w:val="center"/>
            <w:hideMark/>
          </w:tcPr>
          <w:p w14:paraId="5FE87D6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751EF25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3344FAD6" w14:textId="77777777" w:rsidTr="5C576917">
        <w:trPr>
          <w:trHeight w:val="4500"/>
        </w:trPr>
        <w:tc>
          <w:tcPr>
            <w:tcW w:w="1243" w:type="dxa"/>
            <w:tcBorders>
              <w:top w:val="nil"/>
              <w:left w:val="single" w:sz="4" w:space="0" w:color="auto"/>
              <w:bottom w:val="single" w:sz="4" w:space="0" w:color="auto"/>
              <w:right w:val="single" w:sz="4" w:space="0" w:color="auto"/>
            </w:tcBorders>
            <w:vAlign w:val="center"/>
            <w:hideMark/>
          </w:tcPr>
          <w:p w14:paraId="4D26EAC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6909CF7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38694679" w14:textId="0082D17A"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9C170E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Auxiliar Técnico I, II, III, IV, V, VI, VII e VIII – Futebol masculino - COTP</w:t>
            </w:r>
            <w:r w:rsidRPr="00310274">
              <w:rPr>
                <w:rFonts w:ascii="Calibri" w:eastAsia="Times New Roman" w:hAnsi="Calibri" w:cs="Calibri"/>
                <w:color w:val="000000"/>
                <w:lang w:eastAsia="pt-BR"/>
              </w:rPr>
              <w:br/>
              <w:t xml:space="preserve">Profissional de Nível </w:t>
            </w:r>
            <w:proofErr w:type="spellStart"/>
            <w:r w:rsidRPr="00310274">
              <w:rPr>
                <w:rFonts w:ascii="Calibri" w:eastAsia="Times New Roman" w:hAnsi="Calibri" w:cs="Calibri"/>
                <w:color w:val="000000"/>
                <w:lang w:eastAsia="pt-BR"/>
              </w:rPr>
              <w:t>Superiorna</w:t>
            </w:r>
            <w:proofErr w:type="spellEnd"/>
            <w:r w:rsidRPr="00310274">
              <w:rPr>
                <w:rFonts w:ascii="Calibri" w:eastAsia="Times New Roman" w:hAnsi="Calibri" w:cs="Calibri"/>
                <w:color w:val="000000"/>
                <w:lang w:eastAsia="pt-BR"/>
              </w:rPr>
              <w:t xml:space="preserve"> área   de   Esporte   ou   Educação   Física   com   experiência   em </w:t>
            </w:r>
            <w:proofErr w:type="gramStart"/>
            <w:r w:rsidRPr="00310274">
              <w:rPr>
                <w:rFonts w:ascii="Calibri" w:eastAsia="Times New Roman" w:hAnsi="Calibri" w:cs="Calibri"/>
                <w:color w:val="000000"/>
                <w:lang w:eastAsia="pt-BR"/>
              </w:rPr>
              <w:t>treinamento  no</w:t>
            </w:r>
            <w:proofErr w:type="gramEnd"/>
            <w:r w:rsidRPr="00310274">
              <w:rPr>
                <w:rFonts w:ascii="Calibri" w:eastAsia="Times New Roman" w:hAnsi="Calibri" w:cs="Calibri"/>
                <w:color w:val="000000"/>
                <w:lang w:eastAsia="pt-BR"/>
              </w:rPr>
              <w:t xml:space="preserve">  </w:t>
            </w:r>
            <w:proofErr w:type="gramStart"/>
            <w:r w:rsidRPr="00310274">
              <w:rPr>
                <w:rFonts w:ascii="Calibri" w:eastAsia="Times New Roman" w:hAnsi="Calibri" w:cs="Calibri"/>
                <w:color w:val="000000"/>
                <w:lang w:eastAsia="pt-BR"/>
              </w:rPr>
              <w:t>alto  rendimento,  participação</w:t>
            </w:r>
            <w:proofErr w:type="gramEnd"/>
            <w:r w:rsidRPr="00310274">
              <w:rPr>
                <w:rFonts w:ascii="Calibri" w:eastAsia="Times New Roman" w:hAnsi="Calibri" w:cs="Calibri"/>
                <w:color w:val="000000"/>
                <w:lang w:eastAsia="pt-BR"/>
              </w:rPr>
              <w:t xml:space="preserve">  </w:t>
            </w:r>
            <w:proofErr w:type="gramStart"/>
            <w:r w:rsidRPr="00310274">
              <w:rPr>
                <w:rFonts w:ascii="Calibri" w:eastAsia="Times New Roman" w:hAnsi="Calibri" w:cs="Calibri"/>
                <w:color w:val="000000"/>
                <w:lang w:eastAsia="pt-BR"/>
              </w:rPr>
              <w:t>e  preparação</w:t>
            </w:r>
            <w:proofErr w:type="gramEnd"/>
            <w:r w:rsidRPr="00310274">
              <w:rPr>
                <w:rFonts w:ascii="Calibri" w:eastAsia="Times New Roman" w:hAnsi="Calibri" w:cs="Calibri"/>
                <w:color w:val="000000"/>
                <w:lang w:eastAsia="pt-BR"/>
              </w:rPr>
              <w:t xml:space="preserve">  de equipes   esportivas   em   competições   oficiais   da   federação   e confederação:   40h/semana.</w:t>
            </w:r>
            <w:r w:rsidRPr="00310274">
              <w:rPr>
                <w:rFonts w:ascii="Calibri" w:eastAsia="Times New Roman" w:hAnsi="Calibri" w:cs="Calibri"/>
                <w:color w:val="000000"/>
                <w:lang w:eastAsia="pt-BR"/>
              </w:rPr>
              <w:br/>
            </w:r>
            <w:r w:rsidRPr="00310274">
              <w:rPr>
                <w:rFonts w:ascii="Calibri" w:eastAsia="Times New Roman" w:hAnsi="Calibri" w:cs="Calibri"/>
                <w:color w:val="000000"/>
                <w:lang w:eastAsia="pt-BR"/>
              </w:rPr>
              <w:br/>
              <w:t>R$3500,00 por profissional</w:t>
            </w:r>
          </w:p>
        </w:tc>
        <w:tc>
          <w:tcPr>
            <w:tcW w:w="1342" w:type="dxa"/>
            <w:tcBorders>
              <w:top w:val="nil"/>
              <w:left w:val="nil"/>
              <w:bottom w:val="single" w:sz="4" w:space="0" w:color="auto"/>
              <w:right w:val="single" w:sz="4" w:space="0" w:color="auto"/>
            </w:tcBorders>
            <w:vAlign w:val="center"/>
            <w:hideMark/>
          </w:tcPr>
          <w:p w14:paraId="4D159C7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512185A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R$ 28.000,00</w:t>
            </w:r>
          </w:p>
        </w:tc>
        <w:tc>
          <w:tcPr>
            <w:tcW w:w="1228" w:type="dxa"/>
            <w:tcBorders>
              <w:top w:val="nil"/>
              <w:left w:val="nil"/>
              <w:bottom w:val="single" w:sz="4" w:space="0" w:color="auto"/>
              <w:right w:val="single" w:sz="4" w:space="0" w:color="auto"/>
            </w:tcBorders>
            <w:vAlign w:val="center"/>
            <w:hideMark/>
          </w:tcPr>
          <w:p w14:paraId="0E116FD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4DFCAE4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R$ 336.000,00</w:t>
            </w:r>
          </w:p>
        </w:tc>
        <w:tc>
          <w:tcPr>
            <w:tcW w:w="1095" w:type="dxa"/>
            <w:tcBorders>
              <w:top w:val="nil"/>
              <w:left w:val="nil"/>
              <w:bottom w:val="single" w:sz="4" w:space="0" w:color="auto"/>
              <w:right w:val="single" w:sz="4" w:space="0" w:color="auto"/>
            </w:tcBorders>
            <w:vAlign w:val="center"/>
            <w:hideMark/>
          </w:tcPr>
          <w:p w14:paraId="71B78AF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295B6BD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3365FEBE"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7857B48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7B4FE7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55925B2A" w14:textId="3057BD37"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AC04ED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de Esporte I e II- Ginástica Artística - COTP</w:t>
            </w:r>
            <w:r w:rsidRPr="00310274">
              <w:rPr>
                <w:rFonts w:ascii="Calibri" w:eastAsia="Times New Roman" w:hAnsi="Calibri" w:cs="Calibri"/>
                <w:color w:val="000000"/>
                <w:lang w:eastAsia="pt-BR"/>
              </w:rPr>
              <w:br/>
              <w:t xml:space="preserve">Profissional de nível superior na área de esporte ou educação física com experiência em treinamento no alto rendimento, participação e preparação de equipes esportivas em competições oficiais da federação e confederação: 40h/semana. Contratação CLT. </w:t>
            </w:r>
          </w:p>
        </w:tc>
        <w:tc>
          <w:tcPr>
            <w:tcW w:w="1342" w:type="dxa"/>
            <w:tcBorders>
              <w:top w:val="nil"/>
              <w:left w:val="nil"/>
              <w:bottom w:val="single" w:sz="4" w:space="0" w:color="auto"/>
              <w:right w:val="single" w:sz="4" w:space="0" w:color="auto"/>
            </w:tcBorders>
            <w:vAlign w:val="center"/>
            <w:hideMark/>
          </w:tcPr>
          <w:p w14:paraId="6E9DA69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310C947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R$ 13.000,00</w:t>
            </w:r>
          </w:p>
        </w:tc>
        <w:tc>
          <w:tcPr>
            <w:tcW w:w="1228" w:type="dxa"/>
            <w:tcBorders>
              <w:top w:val="nil"/>
              <w:left w:val="nil"/>
              <w:bottom w:val="single" w:sz="4" w:space="0" w:color="auto"/>
              <w:right w:val="single" w:sz="4" w:space="0" w:color="auto"/>
            </w:tcBorders>
            <w:vAlign w:val="center"/>
            <w:hideMark/>
          </w:tcPr>
          <w:p w14:paraId="4AA8A0A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4226FC9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R$ 156.000,00</w:t>
            </w:r>
          </w:p>
        </w:tc>
        <w:tc>
          <w:tcPr>
            <w:tcW w:w="1095" w:type="dxa"/>
            <w:tcBorders>
              <w:top w:val="nil"/>
              <w:left w:val="nil"/>
              <w:bottom w:val="single" w:sz="4" w:space="0" w:color="auto"/>
              <w:right w:val="single" w:sz="4" w:space="0" w:color="auto"/>
            </w:tcBorders>
            <w:vAlign w:val="center"/>
            <w:hideMark/>
          </w:tcPr>
          <w:p w14:paraId="6CB4AD8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6A72063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2E996073" w14:textId="77777777" w:rsidTr="5C576917">
        <w:trPr>
          <w:trHeight w:val="4200"/>
        </w:trPr>
        <w:tc>
          <w:tcPr>
            <w:tcW w:w="1243" w:type="dxa"/>
            <w:tcBorders>
              <w:top w:val="nil"/>
              <w:left w:val="single" w:sz="4" w:space="0" w:color="auto"/>
              <w:bottom w:val="single" w:sz="4" w:space="0" w:color="auto"/>
              <w:right w:val="single" w:sz="4" w:space="0" w:color="auto"/>
            </w:tcBorders>
            <w:vAlign w:val="center"/>
            <w:hideMark/>
          </w:tcPr>
          <w:p w14:paraId="6AEA9BC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456742E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257EDD35" w14:textId="7AC1A705"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EF8F7B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Auxiliar Técnico I, II, III, IV e V – Ginástica Artística - COTP</w:t>
            </w:r>
            <w:r w:rsidRPr="00310274">
              <w:rPr>
                <w:rFonts w:ascii="Calibri" w:eastAsia="Times New Roman" w:hAnsi="Calibri" w:cs="Calibri"/>
                <w:color w:val="000000"/>
                <w:lang w:eastAsia="pt-BR"/>
              </w:rPr>
              <w:br/>
              <w:t xml:space="preserve">Profissional de Nível </w:t>
            </w:r>
            <w:proofErr w:type="spellStart"/>
            <w:r w:rsidRPr="00310274">
              <w:rPr>
                <w:rFonts w:ascii="Calibri" w:eastAsia="Times New Roman" w:hAnsi="Calibri" w:cs="Calibri"/>
                <w:color w:val="000000"/>
                <w:lang w:eastAsia="pt-BR"/>
              </w:rPr>
              <w:t>Superiorna</w:t>
            </w:r>
            <w:proofErr w:type="spellEnd"/>
            <w:r w:rsidRPr="00310274">
              <w:rPr>
                <w:rFonts w:ascii="Calibri" w:eastAsia="Times New Roman" w:hAnsi="Calibri" w:cs="Calibri"/>
                <w:color w:val="000000"/>
                <w:lang w:eastAsia="pt-BR"/>
              </w:rPr>
              <w:t xml:space="preserve"> área   de   Esporte   ou   Educação   Física   com   experiência   em </w:t>
            </w:r>
            <w:proofErr w:type="gramStart"/>
            <w:r w:rsidRPr="00310274">
              <w:rPr>
                <w:rFonts w:ascii="Calibri" w:eastAsia="Times New Roman" w:hAnsi="Calibri" w:cs="Calibri"/>
                <w:color w:val="000000"/>
                <w:lang w:eastAsia="pt-BR"/>
              </w:rPr>
              <w:t>treinamento  no</w:t>
            </w:r>
            <w:proofErr w:type="gramEnd"/>
            <w:r w:rsidRPr="00310274">
              <w:rPr>
                <w:rFonts w:ascii="Calibri" w:eastAsia="Times New Roman" w:hAnsi="Calibri" w:cs="Calibri"/>
                <w:color w:val="000000"/>
                <w:lang w:eastAsia="pt-BR"/>
              </w:rPr>
              <w:t xml:space="preserve">  </w:t>
            </w:r>
            <w:proofErr w:type="gramStart"/>
            <w:r w:rsidRPr="00310274">
              <w:rPr>
                <w:rFonts w:ascii="Calibri" w:eastAsia="Times New Roman" w:hAnsi="Calibri" w:cs="Calibri"/>
                <w:color w:val="000000"/>
                <w:lang w:eastAsia="pt-BR"/>
              </w:rPr>
              <w:t>alto  rendimento,  participação</w:t>
            </w:r>
            <w:proofErr w:type="gramEnd"/>
            <w:r w:rsidRPr="00310274">
              <w:rPr>
                <w:rFonts w:ascii="Calibri" w:eastAsia="Times New Roman" w:hAnsi="Calibri" w:cs="Calibri"/>
                <w:color w:val="000000"/>
                <w:lang w:eastAsia="pt-BR"/>
              </w:rPr>
              <w:t xml:space="preserve">  </w:t>
            </w:r>
            <w:proofErr w:type="gramStart"/>
            <w:r w:rsidRPr="00310274">
              <w:rPr>
                <w:rFonts w:ascii="Calibri" w:eastAsia="Times New Roman" w:hAnsi="Calibri" w:cs="Calibri"/>
                <w:color w:val="000000"/>
                <w:lang w:eastAsia="pt-BR"/>
              </w:rPr>
              <w:t>e  preparação</w:t>
            </w:r>
            <w:proofErr w:type="gramEnd"/>
            <w:r w:rsidRPr="00310274">
              <w:rPr>
                <w:rFonts w:ascii="Calibri" w:eastAsia="Times New Roman" w:hAnsi="Calibri" w:cs="Calibri"/>
                <w:color w:val="000000"/>
                <w:lang w:eastAsia="pt-BR"/>
              </w:rPr>
              <w:t xml:space="preserve">  de equipes   esportivas   em   competições   oficiais   da   federação   e confederação:   40h/semana.</w:t>
            </w:r>
            <w:r w:rsidRPr="00310274">
              <w:rPr>
                <w:rFonts w:ascii="Calibri" w:eastAsia="Times New Roman" w:hAnsi="Calibri" w:cs="Calibri"/>
                <w:color w:val="000000"/>
                <w:lang w:eastAsia="pt-BR"/>
              </w:rPr>
              <w:br/>
            </w:r>
            <w:r w:rsidRPr="00310274">
              <w:rPr>
                <w:rFonts w:ascii="Calibri" w:eastAsia="Times New Roman" w:hAnsi="Calibri" w:cs="Calibri"/>
                <w:color w:val="000000"/>
                <w:lang w:eastAsia="pt-BR"/>
              </w:rPr>
              <w:br/>
              <w:t>R$3500,00 por profissional</w:t>
            </w:r>
          </w:p>
        </w:tc>
        <w:tc>
          <w:tcPr>
            <w:tcW w:w="1342" w:type="dxa"/>
            <w:tcBorders>
              <w:top w:val="nil"/>
              <w:left w:val="nil"/>
              <w:bottom w:val="single" w:sz="4" w:space="0" w:color="auto"/>
              <w:right w:val="single" w:sz="4" w:space="0" w:color="auto"/>
            </w:tcBorders>
            <w:vAlign w:val="center"/>
            <w:hideMark/>
          </w:tcPr>
          <w:p w14:paraId="00433F6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2EE4472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R$ 17.500,00</w:t>
            </w:r>
          </w:p>
        </w:tc>
        <w:tc>
          <w:tcPr>
            <w:tcW w:w="1228" w:type="dxa"/>
            <w:tcBorders>
              <w:top w:val="nil"/>
              <w:left w:val="nil"/>
              <w:bottom w:val="single" w:sz="4" w:space="0" w:color="auto"/>
              <w:right w:val="single" w:sz="4" w:space="0" w:color="auto"/>
            </w:tcBorders>
            <w:vAlign w:val="center"/>
            <w:hideMark/>
          </w:tcPr>
          <w:p w14:paraId="068AA33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0FA493D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R$ 210.000,00</w:t>
            </w:r>
          </w:p>
        </w:tc>
        <w:tc>
          <w:tcPr>
            <w:tcW w:w="1095" w:type="dxa"/>
            <w:tcBorders>
              <w:top w:val="nil"/>
              <w:left w:val="nil"/>
              <w:bottom w:val="single" w:sz="4" w:space="0" w:color="auto"/>
              <w:right w:val="single" w:sz="4" w:space="0" w:color="auto"/>
            </w:tcBorders>
            <w:vAlign w:val="center"/>
            <w:hideMark/>
          </w:tcPr>
          <w:p w14:paraId="37C808D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10086F1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7EA0A7EA"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4D15F8F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EFDDA4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4BAAA902" w14:textId="77C77C8B"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D2290C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de Esporte I- Handebol feminino - COTP</w:t>
            </w:r>
            <w:r w:rsidRPr="00310274">
              <w:rPr>
                <w:rFonts w:ascii="Calibri" w:eastAsia="Times New Roman" w:hAnsi="Calibri" w:cs="Calibri"/>
                <w:color w:val="000000"/>
                <w:lang w:eastAsia="pt-BR"/>
              </w:rPr>
              <w:br/>
              <w:t xml:space="preserve">Profissional de nível superior na área de esporte ou educação física com experiência em treinamento no alto rendimento, participação e preparação de equipes esportivas em competições oficiais da federação e confederação: 40h/semana. Contratação CLT. </w:t>
            </w:r>
          </w:p>
        </w:tc>
        <w:tc>
          <w:tcPr>
            <w:tcW w:w="1342" w:type="dxa"/>
            <w:tcBorders>
              <w:top w:val="nil"/>
              <w:left w:val="nil"/>
              <w:bottom w:val="single" w:sz="4" w:space="0" w:color="auto"/>
              <w:right w:val="single" w:sz="4" w:space="0" w:color="auto"/>
            </w:tcBorders>
            <w:vAlign w:val="center"/>
            <w:hideMark/>
          </w:tcPr>
          <w:p w14:paraId="621A424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246E231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30442BA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424A7AE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3E59F1B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1B9A043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571F0EF3"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7456B87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3DEF7BD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276E62B0" w14:textId="0BD81948"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0CCB84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Auxiliar Técnico I e II – Handebol feminino - COTP</w:t>
            </w:r>
            <w:r w:rsidRPr="00310274">
              <w:rPr>
                <w:rFonts w:ascii="Calibri" w:eastAsia="Times New Roman" w:hAnsi="Calibri" w:cs="Calibri"/>
                <w:color w:val="000000"/>
                <w:lang w:eastAsia="pt-BR"/>
              </w:rPr>
              <w:br/>
              <w:t xml:space="preserve">Profissional de Nível </w:t>
            </w:r>
            <w:proofErr w:type="spellStart"/>
            <w:r w:rsidRPr="00310274">
              <w:rPr>
                <w:rFonts w:ascii="Calibri" w:eastAsia="Times New Roman" w:hAnsi="Calibri" w:cs="Calibri"/>
                <w:color w:val="000000"/>
                <w:lang w:eastAsia="pt-BR"/>
              </w:rPr>
              <w:t>Superiorna</w:t>
            </w:r>
            <w:proofErr w:type="spellEnd"/>
            <w:r w:rsidRPr="00310274">
              <w:rPr>
                <w:rFonts w:ascii="Calibri" w:eastAsia="Times New Roman" w:hAnsi="Calibri" w:cs="Calibri"/>
                <w:color w:val="000000"/>
                <w:lang w:eastAsia="pt-BR"/>
              </w:rPr>
              <w:t xml:space="preserve"> área   de   Esporte   ou   Educação   Física   com   experiência   em </w:t>
            </w:r>
            <w:proofErr w:type="gramStart"/>
            <w:r w:rsidRPr="00310274">
              <w:rPr>
                <w:rFonts w:ascii="Calibri" w:eastAsia="Times New Roman" w:hAnsi="Calibri" w:cs="Calibri"/>
                <w:color w:val="000000"/>
                <w:lang w:eastAsia="pt-BR"/>
              </w:rPr>
              <w:t>treinamento  no</w:t>
            </w:r>
            <w:proofErr w:type="gramEnd"/>
            <w:r w:rsidRPr="00310274">
              <w:rPr>
                <w:rFonts w:ascii="Calibri" w:eastAsia="Times New Roman" w:hAnsi="Calibri" w:cs="Calibri"/>
                <w:color w:val="000000"/>
                <w:lang w:eastAsia="pt-BR"/>
              </w:rPr>
              <w:t xml:space="preserve">  </w:t>
            </w:r>
            <w:proofErr w:type="gramStart"/>
            <w:r w:rsidRPr="00310274">
              <w:rPr>
                <w:rFonts w:ascii="Calibri" w:eastAsia="Times New Roman" w:hAnsi="Calibri" w:cs="Calibri"/>
                <w:color w:val="000000"/>
                <w:lang w:eastAsia="pt-BR"/>
              </w:rPr>
              <w:t>alto  rendimento,  participação</w:t>
            </w:r>
            <w:proofErr w:type="gramEnd"/>
            <w:r w:rsidRPr="00310274">
              <w:rPr>
                <w:rFonts w:ascii="Calibri" w:eastAsia="Times New Roman" w:hAnsi="Calibri" w:cs="Calibri"/>
                <w:color w:val="000000"/>
                <w:lang w:eastAsia="pt-BR"/>
              </w:rPr>
              <w:t xml:space="preserve">  </w:t>
            </w:r>
            <w:proofErr w:type="gramStart"/>
            <w:r w:rsidRPr="00310274">
              <w:rPr>
                <w:rFonts w:ascii="Calibri" w:eastAsia="Times New Roman" w:hAnsi="Calibri" w:cs="Calibri"/>
                <w:color w:val="000000"/>
                <w:lang w:eastAsia="pt-BR"/>
              </w:rPr>
              <w:t>e  preparação</w:t>
            </w:r>
            <w:proofErr w:type="gramEnd"/>
            <w:r w:rsidRPr="00310274">
              <w:rPr>
                <w:rFonts w:ascii="Calibri" w:eastAsia="Times New Roman" w:hAnsi="Calibri" w:cs="Calibri"/>
                <w:color w:val="000000"/>
                <w:lang w:eastAsia="pt-BR"/>
              </w:rPr>
              <w:t xml:space="preserve">  de equipes   esportivas   em   competições   oficiais   da   federação   e confederação:   40h/semana.</w:t>
            </w:r>
            <w:r w:rsidRPr="00310274">
              <w:rPr>
                <w:rFonts w:ascii="Calibri" w:eastAsia="Times New Roman" w:hAnsi="Calibri" w:cs="Calibri"/>
                <w:color w:val="000000"/>
                <w:lang w:eastAsia="pt-BR"/>
              </w:rPr>
              <w:br/>
              <w:t>R$3500,00 por profissional</w:t>
            </w:r>
          </w:p>
        </w:tc>
        <w:tc>
          <w:tcPr>
            <w:tcW w:w="1342" w:type="dxa"/>
            <w:tcBorders>
              <w:top w:val="nil"/>
              <w:left w:val="nil"/>
              <w:bottom w:val="single" w:sz="4" w:space="0" w:color="auto"/>
              <w:right w:val="single" w:sz="4" w:space="0" w:color="auto"/>
            </w:tcBorders>
            <w:vAlign w:val="center"/>
            <w:hideMark/>
          </w:tcPr>
          <w:p w14:paraId="58C65A6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4C87F13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R$ 7.000,00</w:t>
            </w:r>
          </w:p>
        </w:tc>
        <w:tc>
          <w:tcPr>
            <w:tcW w:w="1228" w:type="dxa"/>
            <w:tcBorders>
              <w:top w:val="nil"/>
              <w:left w:val="nil"/>
              <w:bottom w:val="single" w:sz="4" w:space="0" w:color="auto"/>
              <w:right w:val="single" w:sz="4" w:space="0" w:color="auto"/>
            </w:tcBorders>
            <w:vAlign w:val="center"/>
            <w:hideMark/>
          </w:tcPr>
          <w:p w14:paraId="163EDC1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048D84B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R$ 84.000,00</w:t>
            </w:r>
          </w:p>
        </w:tc>
        <w:tc>
          <w:tcPr>
            <w:tcW w:w="1095" w:type="dxa"/>
            <w:tcBorders>
              <w:top w:val="nil"/>
              <w:left w:val="nil"/>
              <w:bottom w:val="single" w:sz="4" w:space="0" w:color="auto"/>
              <w:right w:val="single" w:sz="4" w:space="0" w:color="auto"/>
            </w:tcBorders>
            <w:vAlign w:val="center"/>
            <w:hideMark/>
          </w:tcPr>
          <w:p w14:paraId="442A3D9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2388EDF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038A250B"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5D8D6CC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592C25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3A377334" w14:textId="4A0537D6"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C4B70A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de Esporte I- Handebol masculino - COTP</w:t>
            </w:r>
            <w:r w:rsidRPr="00310274">
              <w:rPr>
                <w:rFonts w:ascii="Calibri" w:eastAsia="Times New Roman" w:hAnsi="Calibri" w:cs="Calibri"/>
                <w:color w:val="000000"/>
                <w:lang w:eastAsia="pt-BR"/>
              </w:rPr>
              <w:br/>
              <w:t xml:space="preserve">Profissional de nível superior na área de esporte ou educação física com experiência em treinamento no alto rendimento, participação e preparação de equipes esportivas em competições oficiais da federação e confederação: 40h/semana. Contratação CLT. </w:t>
            </w:r>
          </w:p>
        </w:tc>
        <w:tc>
          <w:tcPr>
            <w:tcW w:w="1342" w:type="dxa"/>
            <w:tcBorders>
              <w:top w:val="nil"/>
              <w:left w:val="nil"/>
              <w:bottom w:val="single" w:sz="4" w:space="0" w:color="auto"/>
              <w:right w:val="single" w:sz="4" w:space="0" w:color="auto"/>
            </w:tcBorders>
            <w:vAlign w:val="center"/>
            <w:hideMark/>
          </w:tcPr>
          <w:p w14:paraId="752E6E1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11417E7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189E1BB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0499E59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1F09AED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518557E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75CF10F4"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65BBCE9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70F16E8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79299ADC" w14:textId="5B72F49F"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C26F31D" w14:textId="44AD1A0B"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Auxiliar Técnico I e II – </w:t>
            </w:r>
            <w:r w:rsidR="7D5E2E01" w:rsidRPr="3467BA6F">
              <w:rPr>
                <w:rFonts w:ascii="Calibri" w:eastAsia="Times New Roman" w:hAnsi="Calibri" w:cs="Calibri"/>
                <w:color w:val="000000" w:themeColor="text1"/>
                <w:lang w:eastAsia="pt-BR"/>
              </w:rPr>
              <w:t>Handebol</w:t>
            </w:r>
            <w:r w:rsidRPr="3467BA6F">
              <w:rPr>
                <w:rFonts w:ascii="Calibri" w:eastAsia="Times New Roman" w:hAnsi="Calibri" w:cs="Calibri"/>
                <w:color w:val="000000" w:themeColor="text1"/>
                <w:lang w:eastAsia="pt-BR"/>
              </w:rPr>
              <w:t xml:space="preserve"> masculino - COTP</w:t>
            </w:r>
            <w:r>
              <w:br/>
            </w:r>
            <w:r w:rsidRPr="3467BA6F">
              <w:rPr>
                <w:rFonts w:ascii="Calibri" w:eastAsia="Times New Roman" w:hAnsi="Calibri" w:cs="Calibri"/>
                <w:color w:val="000000" w:themeColor="text1"/>
                <w:lang w:eastAsia="pt-BR"/>
              </w:rPr>
              <w:t xml:space="preserve">Profissional de Nível </w:t>
            </w:r>
            <w:r w:rsidR="50CC5744"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694BC234" w:rsidRPr="3467BA6F">
              <w:rPr>
                <w:rFonts w:ascii="Calibri" w:eastAsia="Times New Roman" w:hAnsi="Calibri" w:cs="Calibri"/>
                <w:color w:val="000000" w:themeColor="text1"/>
                <w:lang w:eastAsia="pt-BR"/>
              </w:rPr>
              <w:t xml:space="preserve">treinamento </w:t>
            </w:r>
            <w:proofErr w:type="gramStart"/>
            <w:r w:rsidR="694BC234" w:rsidRPr="3467BA6F">
              <w:rPr>
                <w:rFonts w:ascii="Calibri" w:eastAsia="Times New Roman" w:hAnsi="Calibri" w:cs="Calibri"/>
                <w:color w:val="000000" w:themeColor="text1"/>
                <w:lang w:eastAsia="pt-BR"/>
              </w:rPr>
              <w:t>no</w:t>
            </w:r>
            <w:r w:rsidRPr="3467BA6F">
              <w:rPr>
                <w:rFonts w:ascii="Calibri" w:eastAsia="Times New Roman" w:hAnsi="Calibri" w:cs="Calibri"/>
                <w:color w:val="000000" w:themeColor="text1"/>
                <w:lang w:eastAsia="pt-BR"/>
              </w:rPr>
              <w:t xml:space="preserve">  </w:t>
            </w:r>
            <w:r w:rsidR="62420931" w:rsidRPr="3467BA6F">
              <w:rPr>
                <w:rFonts w:ascii="Calibri" w:eastAsia="Times New Roman" w:hAnsi="Calibri" w:cs="Calibri"/>
                <w:color w:val="000000" w:themeColor="text1"/>
                <w:lang w:eastAsia="pt-BR"/>
              </w:rPr>
              <w:t>alto</w:t>
            </w:r>
            <w:proofErr w:type="gramEnd"/>
            <w:r w:rsidR="62420931" w:rsidRPr="3467BA6F">
              <w:rPr>
                <w:rFonts w:ascii="Calibri" w:eastAsia="Times New Roman" w:hAnsi="Calibri" w:cs="Calibri"/>
                <w:color w:val="000000" w:themeColor="text1"/>
                <w:lang w:eastAsia="pt-BR"/>
              </w:rPr>
              <w:t xml:space="preserve"> rendimento, </w:t>
            </w:r>
            <w:proofErr w:type="gramStart"/>
            <w:r w:rsidR="62420931" w:rsidRPr="3467BA6F">
              <w:rPr>
                <w:rFonts w:ascii="Calibri" w:eastAsia="Times New Roman" w:hAnsi="Calibri" w:cs="Calibri"/>
                <w:color w:val="000000" w:themeColor="text1"/>
                <w:lang w:eastAsia="pt-BR"/>
              </w:rPr>
              <w:t>participação</w:t>
            </w:r>
            <w:r w:rsidRPr="3467BA6F">
              <w:rPr>
                <w:rFonts w:ascii="Calibri" w:eastAsia="Times New Roman" w:hAnsi="Calibri" w:cs="Calibri"/>
                <w:color w:val="000000" w:themeColor="text1"/>
                <w:lang w:eastAsia="pt-BR"/>
              </w:rPr>
              <w:t xml:space="preserve">  </w:t>
            </w:r>
            <w:r w:rsidR="7AB73D9F" w:rsidRPr="3467BA6F">
              <w:rPr>
                <w:rFonts w:ascii="Calibri" w:eastAsia="Times New Roman" w:hAnsi="Calibri" w:cs="Calibri"/>
                <w:color w:val="000000" w:themeColor="text1"/>
                <w:lang w:eastAsia="pt-BR"/>
              </w:rPr>
              <w:t>e</w:t>
            </w:r>
            <w:proofErr w:type="gramEnd"/>
            <w:r w:rsidR="7AB73D9F" w:rsidRPr="3467BA6F">
              <w:rPr>
                <w:rFonts w:ascii="Calibri" w:eastAsia="Times New Roman" w:hAnsi="Calibri" w:cs="Calibri"/>
                <w:color w:val="000000" w:themeColor="text1"/>
                <w:lang w:eastAsia="pt-BR"/>
              </w:rPr>
              <w:t xml:space="preserve"> </w:t>
            </w:r>
            <w:proofErr w:type="gramStart"/>
            <w:r w:rsidR="7AB73D9F" w:rsidRPr="3467BA6F">
              <w:rPr>
                <w:rFonts w:ascii="Calibri" w:eastAsia="Times New Roman" w:hAnsi="Calibri" w:cs="Calibri"/>
                <w:color w:val="000000" w:themeColor="text1"/>
                <w:lang w:eastAsia="pt-BR"/>
              </w:rPr>
              <w:t>preparação</w:t>
            </w:r>
            <w:r w:rsidRPr="3467BA6F">
              <w:rPr>
                <w:rFonts w:ascii="Calibri" w:eastAsia="Times New Roman" w:hAnsi="Calibri" w:cs="Calibri"/>
                <w:color w:val="000000" w:themeColor="text1"/>
                <w:lang w:eastAsia="pt-BR"/>
              </w:rPr>
              <w:t xml:space="preserve">  de</w:t>
            </w:r>
            <w:proofErr w:type="gramEnd"/>
            <w:r w:rsidRPr="3467BA6F">
              <w:rPr>
                <w:rFonts w:ascii="Calibri" w:eastAsia="Times New Roman" w:hAnsi="Calibri" w:cs="Calibri"/>
                <w:color w:val="000000" w:themeColor="text1"/>
                <w:lang w:eastAsia="pt-BR"/>
              </w:rPr>
              <w:t xml:space="preserve"> equipes   esportivas   em   competições   oficiais   da   federação   e confederação:   40h/semana.</w:t>
            </w:r>
            <w:r>
              <w:br/>
            </w:r>
            <w:r w:rsidRPr="3467BA6F">
              <w:rPr>
                <w:rFonts w:ascii="Calibri" w:eastAsia="Times New Roman" w:hAnsi="Calibri" w:cs="Calibri"/>
                <w:color w:val="000000" w:themeColor="text1"/>
                <w:lang w:eastAsia="pt-BR"/>
              </w:rPr>
              <w:t>R$3500,00 por profissional</w:t>
            </w:r>
          </w:p>
        </w:tc>
        <w:tc>
          <w:tcPr>
            <w:tcW w:w="1342" w:type="dxa"/>
            <w:tcBorders>
              <w:top w:val="nil"/>
              <w:left w:val="nil"/>
              <w:bottom w:val="single" w:sz="4" w:space="0" w:color="auto"/>
              <w:right w:val="single" w:sz="4" w:space="0" w:color="auto"/>
            </w:tcBorders>
            <w:vAlign w:val="center"/>
            <w:hideMark/>
          </w:tcPr>
          <w:p w14:paraId="0D498FD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5A2082B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R$ 7.000,00</w:t>
            </w:r>
          </w:p>
        </w:tc>
        <w:tc>
          <w:tcPr>
            <w:tcW w:w="1228" w:type="dxa"/>
            <w:tcBorders>
              <w:top w:val="nil"/>
              <w:left w:val="nil"/>
              <w:bottom w:val="single" w:sz="4" w:space="0" w:color="auto"/>
              <w:right w:val="single" w:sz="4" w:space="0" w:color="auto"/>
            </w:tcBorders>
            <w:vAlign w:val="center"/>
            <w:hideMark/>
          </w:tcPr>
          <w:p w14:paraId="2C44D07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66FD974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R$ 84.000,00</w:t>
            </w:r>
          </w:p>
        </w:tc>
        <w:tc>
          <w:tcPr>
            <w:tcW w:w="1095" w:type="dxa"/>
            <w:tcBorders>
              <w:top w:val="nil"/>
              <w:left w:val="nil"/>
              <w:bottom w:val="single" w:sz="4" w:space="0" w:color="auto"/>
              <w:right w:val="single" w:sz="4" w:space="0" w:color="auto"/>
            </w:tcBorders>
            <w:vAlign w:val="center"/>
            <w:hideMark/>
          </w:tcPr>
          <w:p w14:paraId="29A268C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569A3AD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0BF3591C" w14:textId="77777777" w:rsidTr="5C576917">
        <w:trPr>
          <w:trHeight w:val="4200"/>
        </w:trPr>
        <w:tc>
          <w:tcPr>
            <w:tcW w:w="1243" w:type="dxa"/>
            <w:tcBorders>
              <w:top w:val="nil"/>
              <w:left w:val="single" w:sz="4" w:space="0" w:color="auto"/>
              <w:bottom w:val="single" w:sz="4" w:space="0" w:color="auto"/>
              <w:right w:val="single" w:sz="4" w:space="0" w:color="auto"/>
            </w:tcBorders>
            <w:vAlign w:val="center"/>
            <w:hideMark/>
          </w:tcPr>
          <w:p w14:paraId="23CA673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6E6652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6FC3372C" w14:textId="79D5055A"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F28810E" w14:textId="39927767"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Auxiliar Técnico I – </w:t>
            </w:r>
            <w:r w:rsidR="34A638B6" w:rsidRPr="3467BA6F">
              <w:rPr>
                <w:rFonts w:ascii="Calibri" w:eastAsia="Times New Roman" w:hAnsi="Calibri" w:cs="Calibri"/>
                <w:color w:val="000000" w:themeColor="text1"/>
                <w:lang w:eastAsia="pt-BR"/>
              </w:rPr>
              <w:t>Handebol</w:t>
            </w:r>
            <w:r w:rsidRPr="3467BA6F">
              <w:rPr>
                <w:rFonts w:ascii="Calibri" w:eastAsia="Times New Roman" w:hAnsi="Calibri" w:cs="Calibri"/>
                <w:color w:val="000000" w:themeColor="text1"/>
                <w:lang w:eastAsia="pt-BR"/>
              </w:rPr>
              <w:t xml:space="preserve"> preparador de goleiros feminino e masculino - COTP</w:t>
            </w:r>
            <w:r>
              <w:br/>
            </w:r>
            <w:r w:rsidRPr="3467BA6F">
              <w:rPr>
                <w:rFonts w:ascii="Calibri" w:eastAsia="Times New Roman" w:hAnsi="Calibri" w:cs="Calibri"/>
                <w:color w:val="000000" w:themeColor="text1"/>
                <w:lang w:eastAsia="pt-BR"/>
              </w:rPr>
              <w:t xml:space="preserve">Profissional de Nível </w:t>
            </w:r>
            <w:r w:rsidR="5619606D"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19A6FEDA" w:rsidRPr="3467BA6F">
              <w:rPr>
                <w:rFonts w:ascii="Calibri" w:eastAsia="Times New Roman" w:hAnsi="Calibri" w:cs="Calibri"/>
                <w:color w:val="000000" w:themeColor="text1"/>
                <w:lang w:eastAsia="pt-BR"/>
              </w:rPr>
              <w:t xml:space="preserve">treinamento </w:t>
            </w:r>
            <w:proofErr w:type="gramStart"/>
            <w:r w:rsidR="19A6FEDA" w:rsidRPr="3467BA6F">
              <w:rPr>
                <w:rFonts w:ascii="Calibri" w:eastAsia="Times New Roman" w:hAnsi="Calibri" w:cs="Calibri"/>
                <w:color w:val="000000" w:themeColor="text1"/>
                <w:lang w:eastAsia="pt-BR"/>
              </w:rPr>
              <w:t>no</w:t>
            </w:r>
            <w:r w:rsidRPr="3467BA6F">
              <w:rPr>
                <w:rFonts w:ascii="Calibri" w:eastAsia="Times New Roman" w:hAnsi="Calibri" w:cs="Calibri"/>
                <w:color w:val="000000" w:themeColor="text1"/>
                <w:lang w:eastAsia="pt-BR"/>
              </w:rPr>
              <w:t xml:space="preserve">  </w:t>
            </w:r>
            <w:r w:rsidR="63F70FC5" w:rsidRPr="3467BA6F">
              <w:rPr>
                <w:rFonts w:ascii="Calibri" w:eastAsia="Times New Roman" w:hAnsi="Calibri" w:cs="Calibri"/>
                <w:color w:val="000000" w:themeColor="text1"/>
                <w:lang w:eastAsia="pt-BR"/>
              </w:rPr>
              <w:t>alto</w:t>
            </w:r>
            <w:proofErr w:type="gramEnd"/>
            <w:r w:rsidR="63F70FC5" w:rsidRPr="3467BA6F">
              <w:rPr>
                <w:rFonts w:ascii="Calibri" w:eastAsia="Times New Roman" w:hAnsi="Calibri" w:cs="Calibri"/>
                <w:color w:val="000000" w:themeColor="text1"/>
                <w:lang w:eastAsia="pt-BR"/>
              </w:rPr>
              <w:t xml:space="preserve"> rendimento, </w:t>
            </w:r>
            <w:proofErr w:type="gramStart"/>
            <w:r w:rsidR="63F70FC5" w:rsidRPr="3467BA6F">
              <w:rPr>
                <w:rFonts w:ascii="Calibri" w:eastAsia="Times New Roman" w:hAnsi="Calibri" w:cs="Calibri"/>
                <w:color w:val="000000" w:themeColor="text1"/>
                <w:lang w:eastAsia="pt-BR"/>
              </w:rPr>
              <w:t>participação</w:t>
            </w:r>
            <w:r w:rsidRPr="3467BA6F">
              <w:rPr>
                <w:rFonts w:ascii="Calibri" w:eastAsia="Times New Roman" w:hAnsi="Calibri" w:cs="Calibri"/>
                <w:color w:val="000000" w:themeColor="text1"/>
                <w:lang w:eastAsia="pt-BR"/>
              </w:rPr>
              <w:t xml:space="preserve">  </w:t>
            </w:r>
            <w:r w:rsidR="31E6D489" w:rsidRPr="3467BA6F">
              <w:rPr>
                <w:rFonts w:ascii="Calibri" w:eastAsia="Times New Roman" w:hAnsi="Calibri" w:cs="Calibri"/>
                <w:color w:val="000000" w:themeColor="text1"/>
                <w:lang w:eastAsia="pt-BR"/>
              </w:rPr>
              <w:t>e</w:t>
            </w:r>
            <w:proofErr w:type="gramEnd"/>
            <w:r w:rsidR="31E6D489" w:rsidRPr="3467BA6F">
              <w:rPr>
                <w:rFonts w:ascii="Calibri" w:eastAsia="Times New Roman" w:hAnsi="Calibri" w:cs="Calibri"/>
                <w:color w:val="000000" w:themeColor="text1"/>
                <w:lang w:eastAsia="pt-BR"/>
              </w:rPr>
              <w:t xml:space="preserve"> </w:t>
            </w:r>
            <w:proofErr w:type="gramStart"/>
            <w:r w:rsidR="31E6D489" w:rsidRPr="3467BA6F">
              <w:rPr>
                <w:rFonts w:ascii="Calibri" w:eastAsia="Times New Roman" w:hAnsi="Calibri" w:cs="Calibri"/>
                <w:color w:val="000000" w:themeColor="text1"/>
                <w:lang w:eastAsia="pt-BR"/>
              </w:rPr>
              <w:t>preparação</w:t>
            </w:r>
            <w:r w:rsidRPr="3467BA6F">
              <w:rPr>
                <w:rFonts w:ascii="Calibri" w:eastAsia="Times New Roman" w:hAnsi="Calibri" w:cs="Calibri"/>
                <w:color w:val="000000" w:themeColor="text1"/>
                <w:lang w:eastAsia="pt-BR"/>
              </w:rPr>
              <w:t xml:space="preserve">  de</w:t>
            </w:r>
            <w:proofErr w:type="gramEnd"/>
            <w:r w:rsidRPr="3467BA6F">
              <w:rPr>
                <w:rFonts w:ascii="Calibri" w:eastAsia="Times New Roman" w:hAnsi="Calibri" w:cs="Calibri"/>
                <w:color w:val="000000" w:themeColor="text1"/>
                <w:lang w:eastAsia="pt-BR"/>
              </w:rPr>
              <w:t xml:space="preserve"> equipes   esportivas   em   competições   oficiais   da   federação   e confederação:   40h/semana.</w:t>
            </w:r>
            <w:r>
              <w:br/>
            </w:r>
            <w:r w:rsidRPr="3467BA6F">
              <w:rPr>
                <w:rFonts w:ascii="Calibri" w:eastAsia="Times New Roman" w:hAnsi="Calibri" w:cs="Calibri"/>
                <w:color w:val="000000" w:themeColor="text1"/>
                <w:lang w:eastAsia="pt-BR"/>
              </w:rPr>
              <w:t>R$3500,00 por profissional</w:t>
            </w:r>
          </w:p>
        </w:tc>
        <w:tc>
          <w:tcPr>
            <w:tcW w:w="1342" w:type="dxa"/>
            <w:tcBorders>
              <w:top w:val="nil"/>
              <w:left w:val="nil"/>
              <w:bottom w:val="single" w:sz="4" w:space="0" w:color="auto"/>
              <w:right w:val="single" w:sz="4" w:space="0" w:color="auto"/>
            </w:tcBorders>
            <w:vAlign w:val="center"/>
            <w:hideMark/>
          </w:tcPr>
          <w:p w14:paraId="3FEBC97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539D53E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R$ 3.500,00</w:t>
            </w:r>
          </w:p>
        </w:tc>
        <w:tc>
          <w:tcPr>
            <w:tcW w:w="1228" w:type="dxa"/>
            <w:tcBorders>
              <w:top w:val="nil"/>
              <w:left w:val="nil"/>
              <w:bottom w:val="single" w:sz="4" w:space="0" w:color="auto"/>
              <w:right w:val="single" w:sz="4" w:space="0" w:color="auto"/>
            </w:tcBorders>
            <w:vAlign w:val="center"/>
            <w:hideMark/>
          </w:tcPr>
          <w:p w14:paraId="55A8345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30ED81C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R$ 42.000,00</w:t>
            </w:r>
          </w:p>
        </w:tc>
        <w:tc>
          <w:tcPr>
            <w:tcW w:w="1095" w:type="dxa"/>
            <w:tcBorders>
              <w:top w:val="nil"/>
              <w:left w:val="nil"/>
              <w:bottom w:val="single" w:sz="4" w:space="0" w:color="auto"/>
              <w:right w:val="single" w:sz="4" w:space="0" w:color="auto"/>
            </w:tcBorders>
            <w:vAlign w:val="center"/>
            <w:hideMark/>
          </w:tcPr>
          <w:p w14:paraId="2299107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6519057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59D06F08"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11AE477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65F84DD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01CFE284" w14:textId="5237DA16"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F31A38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de Esporte I - Judô - COTP</w:t>
            </w:r>
            <w:r w:rsidRPr="00310274">
              <w:rPr>
                <w:rFonts w:ascii="Calibri" w:eastAsia="Times New Roman" w:hAnsi="Calibri" w:cs="Calibri"/>
                <w:color w:val="000000"/>
                <w:lang w:eastAsia="pt-BR"/>
              </w:rPr>
              <w:br/>
              <w:t xml:space="preserve">Profissional de nível superior na área de esporte ou educação física com experiência em treinamento no alto rendimento, participação e preparação de equipes esportivas em competições oficiais da federação e confederação: 40h/semana. Contratação CLT. </w:t>
            </w:r>
          </w:p>
        </w:tc>
        <w:tc>
          <w:tcPr>
            <w:tcW w:w="1342" w:type="dxa"/>
            <w:tcBorders>
              <w:top w:val="nil"/>
              <w:left w:val="nil"/>
              <w:bottom w:val="single" w:sz="4" w:space="0" w:color="auto"/>
              <w:right w:val="single" w:sz="4" w:space="0" w:color="auto"/>
            </w:tcBorders>
            <w:vAlign w:val="center"/>
            <w:hideMark/>
          </w:tcPr>
          <w:p w14:paraId="4E5AD65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0DDCF0B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700A752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5C3DB54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466164A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215F230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6122FE3B"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2C40606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CBFD2E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260A75DB" w14:textId="4C410EF8"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A582427" w14:textId="0167114E"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Auxiliar Técnico I e II – Judô - COTP</w:t>
            </w:r>
            <w:r>
              <w:br/>
            </w:r>
            <w:r w:rsidRPr="3467BA6F">
              <w:rPr>
                <w:rFonts w:ascii="Calibri" w:eastAsia="Times New Roman" w:hAnsi="Calibri" w:cs="Calibri"/>
                <w:color w:val="000000" w:themeColor="text1"/>
                <w:lang w:eastAsia="pt-BR"/>
              </w:rPr>
              <w:t xml:space="preserve">Profissional de Nível </w:t>
            </w:r>
            <w:r w:rsidR="2B285320"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225ACC86" w:rsidRPr="3467BA6F">
              <w:rPr>
                <w:rFonts w:ascii="Calibri" w:eastAsia="Times New Roman" w:hAnsi="Calibri" w:cs="Calibri"/>
                <w:color w:val="000000" w:themeColor="text1"/>
                <w:lang w:eastAsia="pt-BR"/>
              </w:rPr>
              <w:t xml:space="preserve">treinamento </w:t>
            </w:r>
            <w:proofErr w:type="gramStart"/>
            <w:r w:rsidR="225ACC86" w:rsidRPr="3467BA6F">
              <w:rPr>
                <w:rFonts w:ascii="Calibri" w:eastAsia="Times New Roman" w:hAnsi="Calibri" w:cs="Calibri"/>
                <w:color w:val="000000" w:themeColor="text1"/>
                <w:lang w:eastAsia="pt-BR"/>
              </w:rPr>
              <w:t>no</w:t>
            </w:r>
            <w:r w:rsidRPr="3467BA6F">
              <w:rPr>
                <w:rFonts w:ascii="Calibri" w:eastAsia="Times New Roman" w:hAnsi="Calibri" w:cs="Calibri"/>
                <w:color w:val="000000" w:themeColor="text1"/>
                <w:lang w:eastAsia="pt-BR"/>
              </w:rPr>
              <w:t xml:space="preserve">  </w:t>
            </w:r>
            <w:r w:rsidR="65D90305" w:rsidRPr="3467BA6F">
              <w:rPr>
                <w:rFonts w:ascii="Calibri" w:eastAsia="Times New Roman" w:hAnsi="Calibri" w:cs="Calibri"/>
                <w:color w:val="000000" w:themeColor="text1"/>
                <w:lang w:eastAsia="pt-BR"/>
              </w:rPr>
              <w:t>alto</w:t>
            </w:r>
            <w:proofErr w:type="gramEnd"/>
            <w:r w:rsidR="65D90305" w:rsidRPr="3467BA6F">
              <w:rPr>
                <w:rFonts w:ascii="Calibri" w:eastAsia="Times New Roman" w:hAnsi="Calibri" w:cs="Calibri"/>
                <w:color w:val="000000" w:themeColor="text1"/>
                <w:lang w:eastAsia="pt-BR"/>
              </w:rPr>
              <w:t xml:space="preserve"> rendimento, </w:t>
            </w:r>
            <w:proofErr w:type="gramStart"/>
            <w:r w:rsidR="65D90305" w:rsidRPr="3467BA6F">
              <w:rPr>
                <w:rFonts w:ascii="Calibri" w:eastAsia="Times New Roman" w:hAnsi="Calibri" w:cs="Calibri"/>
                <w:color w:val="000000" w:themeColor="text1"/>
                <w:lang w:eastAsia="pt-BR"/>
              </w:rPr>
              <w:t>participação</w:t>
            </w:r>
            <w:r w:rsidRPr="3467BA6F">
              <w:rPr>
                <w:rFonts w:ascii="Calibri" w:eastAsia="Times New Roman" w:hAnsi="Calibri" w:cs="Calibri"/>
                <w:color w:val="000000" w:themeColor="text1"/>
                <w:lang w:eastAsia="pt-BR"/>
              </w:rPr>
              <w:t xml:space="preserve">  </w:t>
            </w:r>
            <w:r w:rsidR="4E812A1F" w:rsidRPr="3467BA6F">
              <w:rPr>
                <w:rFonts w:ascii="Calibri" w:eastAsia="Times New Roman" w:hAnsi="Calibri" w:cs="Calibri"/>
                <w:color w:val="000000" w:themeColor="text1"/>
                <w:lang w:eastAsia="pt-BR"/>
              </w:rPr>
              <w:t>e</w:t>
            </w:r>
            <w:proofErr w:type="gramEnd"/>
            <w:r w:rsidR="4E812A1F" w:rsidRPr="3467BA6F">
              <w:rPr>
                <w:rFonts w:ascii="Calibri" w:eastAsia="Times New Roman" w:hAnsi="Calibri" w:cs="Calibri"/>
                <w:color w:val="000000" w:themeColor="text1"/>
                <w:lang w:eastAsia="pt-BR"/>
              </w:rPr>
              <w:t xml:space="preserve"> </w:t>
            </w:r>
            <w:proofErr w:type="gramStart"/>
            <w:r w:rsidR="4E812A1F" w:rsidRPr="3467BA6F">
              <w:rPr>
                <w:rFonts w:ascii="Calibri" w:eastAsia="Times New Roman" w:hAnsi="Calibri" w:cs="Calibri"/>
                <w:color w:val="000000" w:themeColor="text1"/>
                <w:lang w:eastAsia="pt-BR"/>
              </w:rPr>
              <w:t>preparação</w:t>
            </w:r>
            <w:r w:rsidRPr="3467BA6F">
              <w:rPr>
                <w:rFonts w:ascii="Calibri" w:eastAsia="Times New Roman" w:hAnsi="Calibri" w:cs="Calibri"/>
                <w:color w:val="000000" w:themeColor="text1"/>
                <w:lang w:eastAsia="pt-BR"/>
              </w:rPr>
              <w:t xml:space="preserve">  de</w:t>
            </w:r>
            <w:proofErr w:type="gramEnd"/>
            <w:r w:rsidRPr="3467BA6F">
              <w:rPr>
                <w:rFonts w:ascii="Calibri" w:eastAsia="Times New Roman" w:hAnsi="Calibri" w:cs="Calibri"/>
                <w:color w:val="000000" w:themeColor="text1"/>
                <w:lang w:eastAsia="pt-BR"/>
              </w:rPr>
              <w:t xml:space="preserve"> equipes   esportivas   em   competições   oficiais   da   federação   e confederação:   40h/semana.</w:t>
            </w:r>
            <w:r>
              <w:br/>
            </w:r>
            <w:r w:rsidRPr="3467BA6F">
              <w:rPr>
                <w:rFonts w:ascii="Calibri" w:eastAsia="Times New Roman" w:hAnsi="Calibri" w:cs="Calibri"/>
                <w:color w:val="000000" w:themeColor="text1"/>
                <w:lang w:eastAsia="pt-BR"/>
              </w:rPr>
              <w:t>R$3500,00 por profissional</w:t>
            </w:r>
          </w:p>
        </w:tc>
        <w:tc>
          <w:tcPr>
            <w:tcW w:w="1342" w:type="dxa"/>
            <w:tcBorders>
              <w:top w:val="nil"/>
              <w:left w:val="nil"/>
              <w:bottom w:val="single" w:sz="4" w:space="0" w:color="auto"/>
              <w:right w:val="single" w:sz="4" w:space="0" w:color="auto"/>
            </w:tcBorders>
            <w:vAlign w:val="center"/>
            <w:hideMark/>
          </w:tcPr>
          <w:p w14:paraId="226FE4F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39AF36F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R$ 7.000,00</w:t>
            </w:r>
          </w:p>
        </w:tc>
        <w:tc>
          <w:tcPr>
            <w:tcW w:w="1228" w:type="dxa"/>
            <w:tcBorders>
              <w:top w:val="nil"/>
              <w:left w:val="nil"/>
              <w:bottom w:val="single" w:sz="4" w:space="0" w:color="auto"/>
              <w:right w:val="single" w:sz="4" w:space="0" w:color="auto"/>
            </w:tcBorders>
            <w:vAlign w:val="center"/>
            <w:hideMark/>
          </w:tcPr>
          <w:p w14:paraId="11DD534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72D10D6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R$ 84.000,00</w:t>
            </w:r>
          </w:p>
        </w:tc>
        <w:tc>
          <w:tcPr>
            <w:tcW w:w="1095" w:type="dxa"/>
            <w:tcBorders>
              <w:top w:val="nil"/>
              <w:left w:val="nil"/>
              <w:bottom w:val="single" w:sz="4" w:space="0" w:color="auto"/>
              <w:right w:val="single" w:sz="4" w:space="0" w:color="auto"/>
            </w:tcBorders>
            <w:vAlign w:val="center"/>
            <w:hideMark/>
          </w:tcPr>
          <w:p w14:paraId="58FB37B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3895AD3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7F4AB37D"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168002D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47F8B62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2B721400" w14:textId="440EE289"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275FF3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de Esporte I- Levantamento de Peso Olímpico - COTP</w:t>
            </w:r>
            <w:r w:rsidRPr="00310274">
              <w:rPr>
                <w:rFonts w:ascii="Calibri" w:eastAsia="Times New Roman" w:hAnsi="Calibri" w:cs="Calibri"/>
                <w:color w:val="000000"/>
                <w:lang w:eastAsia="pt-BR"/>
              </w:rPr>
              <w:br/>
              <w:t xml:space="preserve">Profissional de nível superior na área de esporte ou educação física com experiência em treinamento no alto rendimento, participação e preparação de equipes esportivas em competições oficiais da federação e confederação: 40h/semana. Contratação CLT. </w:t>
            </w:r>
          </w:p>
        </w:tc>
        <w:tc>
          <w:tcPr>
            <w:tcW w:w="1342" w:type="dxa"/>
            <w:tcBorders>
              <w:top w:val="nil"/>
              <w:left w:val="nil"/>
              <w:bottom w:val="single" w:sz="4" w:space="0" w:color="auto"/>
              <w:right w:val="single" w:sz="4" w:space="0" w:color="auto"/>
            </w:tcBorders>
            <w:vAlign w:val="center"/>
            <w:hideMark/>
          </w:tcPr>
          <w:p w14:paraId="13CBE7A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1083886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2114A5D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302C164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2660945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6226A31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3D9D5ADC" w14:textId="77777777" w:rsidTr="5C576917">
        <w:trPr>
          <w:trHeight w:val="4200"/>
        </w:trPr>
        <w:tc>
          <w:tcPr>
            <w:tcW w:w="1243" w:type="dxa"/>
            <w:tcBorders>
              <w:top w:val="nil"/>
              <w:left w:val="single" w:sz="4" w:space="0" w:color="auto"/>
              <w:bottom w:val="single" w:sz="4" w:space="0" w:color="auto"/>
              <w:right w:val="single" w:sz="4" w:space="0" w:color="auto"/>
            </w:tcBorders>
            <w:vAlign w:val="center"/>
            <w:hideMark/>
          </w:tcPr>
          <w:p w14:paraId="6FD4CD5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1D5E05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150D2954" w14:textId="4633FC25"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4F73151" w14:textId="4C35F71B"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Auxiliar Técnico I – Levantamento de Peso Olímpico - COTP</w:t>
            </w:r>
            <w:r>
              <w:br/>
            </w:r>
            <w:r w:rsidRPr="3467BA6F">
              <w:rPr>
                <w:rFonts w:ascii="Calibri" w:eastAsia="Times New Roman" w:hAnsi="Calibri" w:cs="Calibri"/>
                <w:color w:val="000000" w:themeColor="text1"/>
                <w:lang w:eastAsia="pt-BR"/>
              </w:rPr>
              <w:t xml:space="preserve">Profissional de Nível </w:t>
            </w:r>
            <w:r w:rsidR="407E97A5"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3EDAC651" w:rsidRPr="3467BA6F">
              <w:rPr>
                <w:rFonts w:ascii="Calibri" w:eastAsia="Times New Roman" w:hAnsi="Calibri" w:cs="Calibri"/>
                <w:color w:val="000000" w:themeColor="text1"/>
                <w:lang w:eastAsia="pt-BR"/>
              </w:rPr>
              <w:t xml:space="preserve">treinamento </w:t>
            </w:r>
            <w:proofErr w:type="gramStart"/>
            <w:r w:rsidR="3EDAC651" w:rsidRPr="3467BA6F">
              <w:rPr>
                <w:rFonts w:ascii="Calibri" w:eastAsia="Times New Roman" w:hAnsi="Calibri" w:cs="Calibri"/>
                <w:color w:val="000000" w:themeColor="text1"/>
                <w:lang w:eastAsia="pt-BR"/>
              </w:rPr>
              <w:t>no</w:t>
            </w:r>
            <w:r w:rsidRPr="3467BA6F">
              <w:rPr>
                <w:rFonts w:ascii="Calibri" w:eastAsia="Times New Roman" w:hAnsi="Calibri" w:cs="Calibri"/>
                <w:color w:val="000000" w:themeColor="text1"/>
                <w:lang w:eastAsia="pt-BR"/>
              </w:rPr>
              <w:t xml:space="preserve">  </w:t>
            </w:r>
            <w:r w:rsidR="3D0ADEC0" w:rsidRPr="3467BA6F">
              <w:rPr>
                <w:rFonts w:ascii="Calibri" w:eastAsia="Times New Roman" w:hAnsi="Calibri" w:cs="Calibri"/>
                <w:color w:val="000000" w:themeColor="text1"/>
                <w:lang w:eastAsia="pt-BR"/>
              </w:rPr>
              <w:t>alto</w:t>
            </w:r>
            <w:proofErr w:type="gramEnd"/>
            <w:r w:rsidR="3D0ADEC0" w:rsidRPr="3467BA6F">
              <w:rPr>
                <w:rFonts w:ascii="Calibri" w:eastAsia="Times New Roman" w:hAnsi="Calibri" w:cs="Calibri"/>
                <w:color w:val="000000" w:themeColor="text1"/>
                <w:lang w:eastAsia="pt-BR"/>
              </w:rPr>
              <w:t xml:space="preserve"> rendimento, </w:t>
            </w:r>
            <w:proofErr w:type="gramStart"/>
            <w:r w:rsidR="3D0ADEC0" w:rsidRPr="3467BA6F">
              <w:rPr>
                <w:rFonts w:ascii="Calibri" w:eastAsia="Times New Roman" w:hAnsi="Calibri" w:cs="Calibri"/>
                <w:color w:val="000000" w:themeColor="text1"/>
                <w:lang w:eastAsia="pt-BR"/>
              </w:rPr>
              <w:t>participação</w:t>
            </w:r>
            <w:r w:rsidRPr="3467BA6F">
              <w:rPr>
                <w:rFonts w:ascii="Calibri" w:eastAsia="Times New Roman" w:hAnsi="Calibri" w:cs="Calibri"/>
                <w:color w:val="000000" w:themeColor="text1"/>
                <w:lang w:eastAsia="pt-BR"/>
              </w:rPr>
              <w:t xml:space="preserve">  </w:t>
            </w:r>
            <w:r w:rsidR="0EAB924E" w:rsidRPr="3467BA6F">
              <w:rPr>
                <w:rFonts w:ascii="Calibri" w:eastAsia="Times New Roman" w:hAnsi="Calibri" w:cs="Calibri"/>
                <w:color w:val="000000" w:themeColor="text1"/>
                <w:lang w:eastAsia="pt-BR"/>
              </w:rPr>
              <w:t>e</w:t>
            </w:r>
            <w:proofErr w:type="gramEnd"/>
            <w:r w:rsidR="0EAB924E" w:rsidRPr="3467BA6F">
              <w:rPr>
                <w:rFonts w:ascii="Calibri" w:eastAsia="Times New Roman" w:hAnsi="Calibri" w:cs="Calibri"/>
                <w:color w:val="000000" w:themeColor="text1"/>
                <w:lang w:eastAsia="pt-BR"/>
              </w:rPr>
              <w:t xml:space="preserve"> </w:t>
            </w:r>
            <w:proofErr w:type="gramStart"/>
            <w:r w:rsidR="0EAB924E" w:rsidRPr="3467BA6F">
              <w:rPr>
                <w:rFonts w:ascii="Calibri" w:eastAsia="Times New Roman" w:hAnsi="Calibri" w:cs="Calibri"/>
                <w:color w:val="000000" w:themeColor="text1"/>
                <w:lang w:eastAsia="pt-BR"/>
              </w:rPr>
              <w:t>preparação</w:t>
            </w:r>
            <w:r w:rsidRPr="3467BA6F">
              <w:rPr>
                <w:rFonts w:ascii="Calibri" w:eastAsia="Times New Roman" w:hAnsi="Calibri" w:cs="Calibri"/>
                <w:color w:val="000000" w:themeColor="text1"/>
                <w:lang w:eastAsia="pt-BR"/>
              </w:rPr>
              <w:t xml:space="preserve">  de</w:t>
            </w:r>
            <w:proofErr w:type="gramEnd"/>
            <w:r w:rsidRPr="3467BA6F">
              <w:rPr>
                <w:rFonts w:ascii="Calibri" w:eastAsia="Times New Roman" w:hAnsi="Calibri" w:cs="Calibri"/>
                <w:color w:val="000000" w:themeColor="text1"/>
                <w:lang w:eastAsia="pt-BR"/>
              </w:rPr>
              <w:t xml:space="preserve"> equipes   esportivas   em   competições   oficiais   da   federação   e confederação:   40h/semana.</w:t>
            </w:r>
            <w:r>
              <w:br/>
            </w:r>
            <w:r w:rsidRPr="3467BA6F">
              <w:rPr>
                <w:rFonts w:ascii="Calibri" w:eastAsia="Times New Roman" w:hAnsi="Calibri" w:cs="Calibri"/>
                <w:color w:val="000000" w:themeColor="text1"/>
                <w:lang w:eastAsia="pt-BR"/>
              </w:rPr>
              <w:t>R$3500,00 por profissional</w:t>
            </w:r>
          </w:p>
        </w:tc>
        <w:tc>
          <w:tcPr>
            <w:tcW w:w="1342" w:type="dxa"/>
            <w:tcBorders>
              <w:top w:val="nil"/>
              <w:left w:val="nil"/>
              <w:bottom w:val="single" w:sz="4" w:space="0" w:color="auto"/>
              <w:right w:val="single" w:sz="4" w:space="0" w:color="auto"/>
            </w:tcBorders>
            <w:vAlign w:val="center"/>
            <w:hideMark/>
          </w:tcPr>
          <w:p w14:paraId="0A2BB3F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49A2CAE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R$ 3.500,00</w:t>
            </w:r>
          </w:p>
        </w:tc>
        <w:tc>
          <w:tcPr>
            <w:tcW w:w="1228" w:type="dxa"/>
            <w:tcBorders>
              <w:top w:val="nil"/>
              <w:left w:val="nil"/>
              <w:bottom w:val="single" w:sz="4" w:space="0" w:color="auto"/>
              <w:right w:val="single" w:sz="4" w:space="0" w:color="auto"/>
            </w:tcBorders>
            <w:vAlign w:val="center"/>
            <w:hideMark/>
          </w:tcPr>
          <w:p w14:paraId="054F4CD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4E43F28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R$ 42.000,00</w:t>
            </w:r>
          </w:p>
        </w:tc>
        <w:tc>
          <w:tcPr>
            <w:tcW w:w="1095" w:type="dxa"/>
            <w:tcBorders>
              <w:top w:val="nil"/>
              <w:left w:val="nil"/>
              <w:bottom w:val="single" w:sz="4" w:space="0" w:color="auto"/>
              <w:right w:val="single" w:sz="4" w:space="0" w:color="auto"/>
            </w:tcBorders>
            <w:vAlign w:val="center"/>
            <w:hideMark/>
          </w:tcPr>
          <w:p w14:paraId="1FBB184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679E43D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6C17DCD5"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58B375E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77BED96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6FA87234" w14:textId="3C870791"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C3230E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Coordenador de Esporte – Natação - COTP </w:t>
            </w:r>
            <w:r w:rsidRPr="00310274">
              <w:rPr>
                <w:rFonts w:ascii="Calibri" w:eastAsia="Times New Roman" w:hAnsi="Calibri" w:cs="Calibri"/>
                <w:color w:val="000000"/>
                <w:lang w:eastAsia="pt-BR"/>
              </w:rPr>
              <w:br/>
              <w:t>Profissional de nível superior na área de esporte ou educação física com experiência em treinamento no alto rendimento, participação e preparação de equipes esportivas em competições oficiais da federação e confederação: 40h/semana. Contratação CLT.</w:t>
            </w:r>
          </w:p>
        </w:tc>
        <w:tc>
          <w:tcPr>
            <w:tcW w:w="1342" w:type="dxa"/>
            <w:tcBorders>
              <w:top w:val="nil"/>
              <w:left w:val="nil"/>
              <w:bottom w:val="single" w:sz="4" w:space="0" w:color="auto"/>
              <w:right w:val="single" w:sz="4" w:space="0" w:color="auto"/>
            </w:tcBorders>
            <w:vAlign w:val="center"/>
            <w:hideMark/>
          </w:tcPr>
          <w:p w14:paraId="1C8AB2B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0FF6AAB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04FFE39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67CB82D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0566F0D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5931F1D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6DCBA3B0"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6A7FD0C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478AC9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64812DCF" w14:textId="34106A42"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AC7570F" w14:textId="7A616267"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Auxiliar Técnico I, II, III e IV – Natação- COTP</w:t>
            </w:r>
            <w:r>
              <w:br/>
            </w:r>
            <w:r w:rsidRPr="3467BA6F">
              <w:rPr>
                <w:rFonts w:ascii="Calibri" w:eastAsia="Times New Roman" w:hAnsi="Calibri" w:cs="Calibri"/>
                <w:color w:val="000000" w:themeColor="text1"/>
                <w:lang w:eastAsia="pt-BR"/>
              </w:rPr>
              <w:t xml:space="preserve">Profissional de Nível </w:t>
            </w:r>
            <w:r w:rsidR="60DD4C7E"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68285BC5" w:rsidRPr="3467BA6F">
              <w:rPr>
                <w:rFonts w:ascii="Calibri" w:eastAsia="Times New Roman" w:hAnsi="Calibri" w:cs="Calibri"/>
                <w:color w:val="000000" w:themeColor="text1"/>
                <w:lang w:eastAsia="pt-BR"/>
              </w:rPr>
              <w:t xml:space="preserve">treinamento </w:t>
            </w:r>
            <w:proofErr w:type="gramStart"/>
            <w:r w:rsidR="68285BC5" w:rsidRPr="3467BA6F">
              <w:rPr>
                <w:rFonts w:ascii="Calibri" w:eastAsia="Times New Roman" w:hAnsi="Calibri" w:cs="Calibri"/>
                <w:color w:val="000000" w:themeColor="text1"/>
                <w:lang w:eastAsia="pt-BR"/>
              </w:rPr>
              <w:t>no</w:t>
            </w:r>
            <w:r w:rsidRPr="3467BA6F">
              <w:rPr>
                <w:rFonts w:ascii="Calibri" w:eastAsia="Times New Roman" w:hAnsi="Calibri" w:cs="Calibri"/>
                <w:color w:val="000000" w:themeColor="text1"/>
                <w:lang w:eastAsia="pt-BR"/>
              </w:rPr>
              <w:t xml:space="preserve">  </w:t>
            </w:r>
            <w:r w:rsidR="2C69D98A" w:rsidRPr="3467BA6F">
              <w:rPr>
                <w:rFonts w:ascii="Calibri" w:eastAsia="Times New Roman" w:hAnsi="Calibri" w:cs="Calibri"/>
                <w:color w:val="000000" w:themeColor="text1"/>
                <w:lang w:eastAsia="pt-BR"/>
              </w:rPr>
              <w:t>alto</w:t>
            </w:r>
            <w:proofErr w:type="gramEnd"/>
            <w:r w:rsidR="2C69D98A" w:rsidRPr="3467BA6F">
              <w:rPr>
                <w:rFonts w:ascii="Calibri" w:eastAsia="Times New Roman" w:hAnsi="Calibri" w:cs="Calibri"/>
                <w:color w:val="000000" w:themeColor="text1"/>
                <w:lang w:eastAsia="pt-BR"/>
              </w:rPr>
              <w:t xml:space="preserve"> rendimento, </w:t>
            </w:r>
            <w:proofErr w:type="gramStart"/>
            <w:r w:rsidR="2C69D98A" w:rsidRPr="3467BA6F">
              <w:rPr>
                <w:rFonts w:ascii="Calibri" w:eastAsia="Times New Roman" w:hAnsi="Calibri" w:cs="Calibri"/>
                <w:color w:val="000000" w:themeColor="text1"/>
                <w:lang w:eastAsia="pt-BR"/>
              </w:rPr>
              <w:t>participação</w:t>
            </w:r>
            <w:r w:rsidRPr="3467BA6F">
              <w:rPr>
                <w:rFonts w:ascii="Calibri" w:eastAsia="Times New Roman" w:hAnsi="Calibri" w:cs="Calibri"/>
                <w:color w:val="000000" w:themeColor="text1"/>
                <w:lang w:eastAsia="pt-BR"/>
              </w:rPr>
              <w:t xml:space="preserve">  </w:t>
            </w:r>
            <w:r w:rsidR="5AE0A83A" w:rsidRPr="3467BA6F">
              <w:rPr>
                <w:rFonts w:ascii="Calibri" w:eastAsia="Times New Roman" w:hAnsi="Calibri" w:cs="Calibri"/>
                <w:color w:val="000000" w:themeColor="text1"/>
                <w:lang w:eastAsia="pt-BR"/>
              </w:rPr>
              <w:t>e</w:t>
            </w:r>
            <w:proofErr w:type="gramEnd"/>
            <w:r w:rsidR="5AE0A83A" w:rsidRPr="3467BA6F">
              <w:rPr>
                <w:rFonts w:ascii="Calibri" w:eastAsia="Times New Roman" w:hAnsi="Calibri" w:cs="Calibri"/>
                <w:color w:val="000000" w:themeColor="text1"/>
                <w:lang w:eastAsia="pt-BR"/>
              </w:rPr>
              <w:t xml:space="preserve"> </w:t>
            </w:r>
            <w:proofErr w:type="gramStart"/>
            <w:r w:rsidR="5AE0A83A" w:rsidRPr="3467BA6F">
              <w:rPr>
                <w:rFonts w:ascii="Calibri" w:eastAsia="Times New Roman" w:hAnsi="Calibri" w:cs="Calibri"/>
                <w:color w:val="000000" w:themeColor="text1"/>
                <w:lang w:eastAsia="pt-BR"/>
              </w:rPr>
              <w:t>preparação</w:t>
            </w:r>
            <w:r w:rsidRPr="3467BA6F">
              <w:rPr>
                <w:rFonts w:ascii="Calibri" w:eastAsia="Times New Roman" w:hAnsi="Calibri" w:cs="Calibri"/>
                <w:color w:val="000000" w:themeColor="text1"/>
                <w:lang w:eastAsia="pt-BR"/>
              </w:rPr>
              <w:t xml:space="preserve">  de</w:t>
            </w:r>
            <w:proofErr w:type="gramEnd"/>
            <w:r w:rsidRPr="3467BA6F">
              <w:rPr>
                <w:rFonts w:ascii="Calibri" w:eastAsia="Times New Roman" w:hAnsi="Calibri" w:cs="Calibri"/>
                <w:color w:val="000000" w:themeColor="text1"/>
                <w:lang w:eastAsia="pt-BR"/>
              </w:rPr>
              <w:t xml:space="preserve"> equipes   esportivas   em   competições   oficiais   da   federação   e confederação:   40h/semana.</w:t>
            </w:r>
            <w:r>
              <w:br/>
            </w:r>
            <w:r w:rsidRPr="3467BA6F">
              <w:rPr>
                <w:rFonts w:ascii="Calibri" w:eastAsia="Times New Roman" w:hAnsi="Calibri" w:cs="Calibri"/>
                <w:color w:val="000000" w:themeColor="text1"/>
                <w:lang w:eastAsia="pt-BR"/>
              </w:rPr>
              <w:t>R$3500,00 por profissional</w:t>
            </w:r>
          </w:p>
        </w:tc>
        <w:tc>
          <w:tcPr>
            <w:tcW w:w="1342" w:type="dxa"/>
            <w:tcBorders>
              <w:top w:val="nil"/>
              <w:left w:val="nil"/>
              <w:bottom w:val="single" w:sz="4" w:space="0" w:color="auto"/>
              <w:right w:val="single" w:sz="4" w:space="0" w:color="auto"/>
            </w:tcBorders>
            <w:vAlign w:val="center"/>
            <w:hideMark/>
          </w:tcPr>
          <w:p w14:paraId="5C63B3C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77F42D7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R$ 14.000,00</w:t>
            </w:r>
          </w:p>
        </w:tc>
        <w:tc>
          <w:tcPr>
            <w:tcW w:w="1228" w:type="dxa"/>
            <w:tcBorders>
              <w:top w:val="nil"/>
              <w:left w:val="nil"/>
              <w:bottom w:val="single" w:sz="4" w:space="0" w:color="auto"/>
              <w:right w:val="single" w:sz="4" w:space="0" w:color="auto"/>
            </w:tcBorders>
            <w:vAlign w:val="center"/>
            <w:hideMark/>
          </w:tcPr>
          <w:p w14:paraId="6D80D7B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02E15FC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R$ 168.000,00</w:t>
            </w:r>
          </w:p>
        </w:tc>
        <w:tc>
          <w:tcPr>
            <w:tcW w:w="1095" w:type="dxa"/>
            <w:tcBorders>
              <w:top w:val="nil"/>
              <w:left w:val="nil"/>
              <w:bottom w:val="single" w:sz="4" w:space="0" w:color="auto"/>
              <w:right w:val="single" w:sz="4" w:space="0" w:color="auto"/>
            </w:tcBorders>
            <w:vAlign w:val="center"/>
            <w:hideMark/>
          </w:tcPr>
          <w:p w14:paraId="1B24215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542014D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6AAFCA4C"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38538A4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77EBA81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269B86D1" w14:textId="485C453B"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78FD67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Coordenador de Esporte – Natação Paralímpica - COTP </w:t>
            </w:r>
            <w:r w:rsidRPr="00310274">
              <w:rPr>
                <w:rFonts w:ascii="Calibri" w:eastAsia="Times New Roman" w:hAnsi="Calibri" w:cs="Calibri"/>
                <w:color w:val="000000"/>
                <w:lang w:eastAsia="pt-BR"/>
              </w:rPr>
              <w:br/>
              <w:t>Profissional de nível superior na área de esporte ou educação física com experiência em treinamento no alto rendimento, participação e preparação de equipes esportivas em competições oficiais da federação e confederação: 40h/semana. Contratação CLT.</w:t>
            </w:r>
          </w:p>
        </w:tc>
        <w:tc>
          <w:tcPr>
            <w:tcW w:w="1342" w:type="dxa"/>
            <w:tcBorders>
              <w:top w:val="nil"/>
              <w:left w:val="nil"/>
              <w:bottom w:val="single" w:sz="4" w:space="0" w:color="auto"/>
              <w:right w:val="single" w:sz="4" w:space="0" w:color="auto"/>
            </w:tcBorders>
            <w:vAlign w:val="center"/>
            <w:hideMark/>
          </w:tcPr>
          <w:p w14:paraId="24238B9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02AE089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698BD38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343DEF7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4719169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2883FDE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3D70261D"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74F0C7D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42F2AB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3087984F" w14:textId="61B6A1F2"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CEAEE02" w14:textId="4ADAF7D2"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Auxiliar Técnico I – Natação Paralímpica - COTP</w:t>
            </w:r>
            <w:r>
              <w:br/>
            </w:r>
            <w:r w:rsidRPr="3467BA6F">
              <w:rPr>
                <w:rFonts w:ascii="Calibri" w:eastAsia="Times New Roman" w:hAnsi="Calibri" w:cs="Calibri"/>
                <w:color w:val="000000" w:themeColor="text1"/>
                <w:lang w:eastAsia="pt-BR"/>
              </w:rPr>
              <w:t xml:space="preserve">Profissional de Nível </w:t>
            </w:r>
            <w:r w:rsidR="34F359AB"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0D37D9A3" w:rsidRPr="3467BA6F">
              <w:rPr>
                <w:rFonts w:ascii="Calibri" w:eastAsia="Times New Roman" w:hAnsi="Calibri" w:cs="Calibri"/>
                <w:color w:val="000000" w:themeColor="text1"/>
                <w:lang w:eastAsia="pt-BR"/>
              </w:rPr>
              <w:t xml:space="preserve">treinamento </w:t>
            </w:r>
            <w:proofErr w:type="gramStart"/>
            <w:r w:rsidR="0D37D9A3" w:rsidRPr="3467BA6F">
              <w:rPr>
                <w:rFonts w:ascii="Calibri" w:eastAsia="Times New Roman" w:hAnsi="Calibri" w:cs="Calibri"/>
                <w:color w:val="000000" w:themeColor="text1"/>
                <w:lang w:eastAsia="pt-BR"/>
              </w:rPr>
              <w:t>no</w:t>
            </w:r>
            <w:r w:rsidRPr="3467BA6F">
              <w:rPr>
                <w:rFonts w:ascii="Calibri" w:eastAsia="Times New Roman" w:hAnsi="Calibri" w:cs="Calibri"/>
                <w:color w:val="000000" w:themeColor="text1"/>
                <w:lang w:eastAsia="pt-BR"/>
              </w:rPr>
              <w:t xml:space="preserve">  </w:t>
            </w:r>
            <w:r w:rsidR="2449CBF0" w:rsidRPr="3467BA6F">
              <w:rPr>
                <w:rFonts w:ascii="Calibri" w:eastAsia="Times New Roman" w:hAnsi="Calibri" w:cs="Calibri"/>
                <w:color w:val="000000" w:themeColor="text1"/>
                <w:lang w:eastAsia="pt-BR"/>
              </w:rPr>
              <w:t>alto</w:t>
            </w:r>
            <w:proofErr w:type="gramEnd"/>
            <w:r w:rsidR="2449CBF0" w:rsidRPr="3467BA6F">
              <w:rPr>
                <w:rFonts w:ascii="Calibri" w:eastAsia="Times New Roman" w:hAnsi="Calibri" w:cs="Calibri"/>
                <w:color w:val="000000" w:themeColor="text1"/>
                <w:lang w:eastAsia="pt-BR"/>
              </w:rPr>
              <w:t xml:space="preserve"> rendimento, </w:t>
            </w:r>
            <w:proofErr w:type="gramStart"/>
            <w:r w:rsidR="2449CBF0" w:rsidRPr="3467BA6F">
              <w:rPr>
                <w:rFonts w:ascii="Calibri" w:eastAsia="Times New Roman" w:hAnsi="Calibri" w:cs="Calibri"/>
                <w:color w:val="000000" w:themeColor="text1"/>
                <w:lang w:eastAsia="pt-BR"/>
              </w:rPr>
              <w:t>participação</w:t>
            </w:r>
            <w:r w:rsidRPr="3467BA6F">
              <w:rPr>
                <w:rFonts w:ascii="Calibri" w:eastAsia="Times New Roman" w:hAnsi="Calibri" w:cs="Calibri"/>
                <w:color w:val="000000" w:themeColor="text1"/>
                <w:lang w:eastAsia="pt-BR"/>
              </w:rPr>
              <w:t xml:space="preserve">  </w:t>
            </w:r>
            <w:r w:rsidR="2AA6263F" w:rsidRPr="3467BA6F">
              <w:rPr>
                <w:rFonts w:ascii="Calibri" w:eastAsia="Times New Roman" w:hAnsi="Calibri" w:cs="Calibri"/>
                <w:color w:val="000000" w:themeColor="text1"/>
                <w:lang w:eastAsia="pt-BR"/>
              </w:rPr>
              <w:t>e</w:t>
            </w:r>
            <w:proofErr w:type="gramEnd"/>
            <w:r w:rsidR="2AA6263F" w:rsidRPr="3467BA6F">
              <w:rPr>
                <w:rFonts w:ascii="Calibri" w:eastAsia="Times New Roman" w:hAnsi="Calibri" w:cs="Calibri"/>
                <w:color w:val="000000" w:themeColor="text1"/>
                <w:lang w:eastAsia="pt-BR"/>
              </w:rPr>
              <w:t xml:space="preserve"> </w:t>
            </w:r>
            <w:proofErr w:type="gramStart"/>
            <w:r w:rsidR="2AA6263F" w:rsidRPr="3467BA6F">
              <w:rPr>
                <w:rFonts w:ascii="Calibri" w:eastAsia="Times New Roman" w:hAnsi="Calibri" w:cs="Calibri"/>
                <w:color w:val="000000" w:themeColor="text1"/>
                <w:lang w:eastAsia="pt-BR"/>
              </w:rPr>
              <w:t>preparação</w:t>
            </w:r>
            <w:r w:rsidRPr="3467BA6F">
              <w:rPr>
                <w:rFonts w:ascii="Calibri" w:eastAsia="Times New Roman" w:hAnsi="Calibri" w:cs="Calibri"/>
                <w:color w:val="000000" w:themeColor="text1"/>
                <w:lang w:eastAsia="pt-BR"/>
              </w:rPr>
              <w:t xml:space="preserve">  de</w:t>
            </w:r>
            <w:proofErr w:type="gramEnd"/>
            <w:r w:rsidRPr="3467BA6F">
              <w:rPr>
                <w:rFonts w:ascii="Calibri" w:eastAsia="Times New Roman" w:hAnsi="Calibri" w:cs="Calibri"/>
                <w:color w:val="000000" w:themeColor="text1"/>
                <w:lang w:eastAsia="pt-BR"/>
              </w:rPr>
              <w:t xml:space="preserve"> equipes   esportivas   em   competições   oficiais   da   federação   e confederação:   40h/semana.</w:t>
            </w:r>
            <w:r>
              <w:br/>
            </w:r>
            <w:r w:rsidRPr="3467BA6F">
              <w:rPr>
                <w:rFonts w:ascii="Calibri" w:eastAsia="Times New Roman" w:hAnsi="Calibri" w:cs="Calibri"/>
                <w:color w:val="000000" w:themeColor="text1"/>
                <w:lang w:eastAsia="pt-BR"/>
              </w:rPr>
              <w:t>R$3500,00 por profissional</w:t>
            </w:r>
          </w:p>
        </w:tc>
        <w:tc>
          <w:tcPr>
            <w:tcW w:w="1342" w:type="dxa"/>
            <w:tcBorders>
              <w:top w:val="nil"/>
              <w:left w:val="nil"/>
              <w:bottom w:val="single" w:sz="4" w:space="0" w:color="auto"/>
              <w:right w:val="single" w:sz="4" w:space="0" w:color="auto"/>
            </w:tcBorders>
            <w:vAlign w:val="center"/>
            <w:hideMark/>
          </w:tcPr>
          <w:p w14:paraId="3BB99E5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5AFD353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R$ 3.500,00</w:t>
            </w:r>
          </w:p>
        </w:tc>
        <w:tc>
          <w:tcPr>
            <w:tcW w:w="1228" w:type="dxa"/>
            <w:tcBorders>
              <w:top w:val="nil"/>
              <w:left w:val="nil"/>
              <w:bottom w:val="single" w:sz="4" w:space="0" w:color="auto"/>
              <w:right w:val="single" w:sz="4" w:space="0" w:color="auto"/>
            </w:tcBorders>
            <w:vAlign w:val="center"/>
            <w:hideMark/>
          </w:tcPr>
          <w:p w14:paraId="3EF0751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29C9174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R$ 42.000,00</w:t>
            </w:r>
          </w:p>
        </w:tc>
        <w:tc>
          <w:tcPr>
            <w:tcW w:w="1095" w:type="dxa"/>
            <w:tcBorders>
              <w:top w:val="nil"/>
              <w:left w:val="nil"/>
              <w:bottom w:val="single" w:sz="4" w:space="0" w:color="auto"/>
              <w:right w:val="single" w:sz="4" w:space="0" w:color="auto"/>
            </w:tcBorders>
            <w:vAlign w:val="center"/>
            <w:hideMark/>
          </w:tcPr>
          <w:p w14:paraId="228FA8E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7C50A8F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01D0C3F0"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1272FA8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6001FEA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479274C7" w14:textId="0FA01A19"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896CDA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Coordenador de Esporte – Taekwondo - COTP </w:t>
            </w:r>
            <w:r w:rsidRPr="00310274">
              <w:rPr>
                <w:rFonts w:ascii="Calibri" w:eastAsia="Times New Roman" w:hAnsi="Calibri" w:cs="Calibri"/>
                <w:color w:val="000000"/>
                <w:lang w:eastAsia="pt-BR"/>
              </w:rPr>
              <w:br/>
              <w:t>Profissional de nível superior na área de esporte ou educação física com experiência em treinamento no alto rendimento, participação e preparação de equipes esportivas em competições oficiais da federação e confederação: 40h/semana. Contratação CLT.</w:t>
            </w:r>
          </w:p>
        </w:tc>
        <w:tc>
          <w:tcPr>
            <w:tcW w:w="1342" w:type="dxa"/>
            <w:tcBorders>
              <w:top w:val="nil"/>
              <w:left w:val="nil"/>
              <w:bottom w:val="single" w:sz="4" w:space="0" w:color="auto"/>
              <w:right w:val="single" w:sz="4" w:space="0" w:color="auto"/>
            </w:tcBorders>
            <w:vAlign w:val="center"/>
            <w:hideMark/>
          </w:tcPr>
          <w:p w14:paraId="2C5C9E4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78316B2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1AE9859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0BB6255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65C3DC7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25ECA05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26B884D3"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40F991D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15D0C7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29B54CBD" w14:textId="7601B807"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B4DB804" w14:textId="4D318E16"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Auxiliar Técnico I – Taekwondo - COTP</w:t>
            </w:r>
            <w:r>
              <w:br/>
            </w:r>
            <w:r w:rsidRPr="3467BA6F">
              <w:rPr>
                <w:rFonts w:ascii="Calibri" w:eastAsia="Times New Roman" w:hAnsi="Calibri" w:cs="Calibri"/>
                <w:color w:val="000000" w:themeColor="text1"/>
                <w:lang w:eastAsia="pt-BR"/>
              </w:rPr>
              <w:t xml:space="preserve">Profissional de Nível </w:t>
            </w:r>
            <w:r w:rsidR="2CF1A3DB"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2F24BFB7" w:rsidRPr="3467BA6F">
              <w:rPr>
                <w:rFonts w:ascii="Calibri" w:eastAsia="Times New Roman" w:hAnsi="Calibri" w:cs="Calibri"/>
                <w:color w:val="000000" w:themeColor="text1"/>
                <w:lang w:eastAsia="pt-BR"/>
              </w:rPr>
              <w:t xml:space="preserve">treinamento </w:t>
            </w:r>
            <w:proofErr w:type="gramStart"/>
            <w:r w:rsidR="2F24BFB7" w:rsidRPr="3467BA6F">
              <w:rPr>
                <w:rFonts w:ascii="Calibri" w:eastAsia="Times New Roman" w:hAnsi="Calibri" w:cs="Calibri"/>
                <w:color w:val="000000" w:themeColor="text1"/>
                <w:lang w:eastAsia="pt-BR"/>
              </w:rPr>
              <w:t>no</w:t>
            </w:r>
            <w:r w:rsidRPr="3467BA6F">
              <w:rPr>
                <w:rFonts w:ascii="Calibri" w:eastAsia="Times New Roman" w:hAnsi="Calibri" w:cs="Calibri"/>
                <w:color w:val="000000" w:themeColor="text1"/>
                <w:lang w:eastAsia="pt-BR"/>
              </w:rPr>
              <w:t xml:space="preserve">  </w:t>
            </w:r>
            <w:r w:rsidR="1BEFFE10" w:rsidRPr="3467BA6F">
              <w:rPr>
                <w:rFonts w:ascii="Calibri" w:eastAsia="Times New Roman" w:hAnsi="Calibri" w:cs="Calibri"/>
                <w:color w:val="000000" w:themeColor="text1"/>
                <w:lang w:eastAsia="pt-BR"/>
              </w:rPr>
              <w:t>alto</w:t>
            </w:r>
            <w:proofErr w:type="gramEnd"/>
            <w:r w:rsidR="1BEFFE10" w:rsidRPr="3467BA6F">
              <w:rPr>
                <w:rFonts w:ascii="Calibri" w:eastAsia="Times New Roman" w:hAnsi="Calibri" w:cs="Calibri"/>
                <w:color w:val="000000" w:themeColor="text1"/>
                <w:lang w:eastAsia="pt-BR"/>
              </w:rPr>
              <w:t xml:space="preserve"> rendimento, </w:t>
            </w:r>
            <w:proofErr w:type="gramStart"/>
            <w:r w:rsidR="1BEFFE10" w:rsidRPr="3467BA6F">
              <w:rPr>
                <w:rFonts w:ascii="Calibri" w:eastAsia="Times New Roman" w:hAnsi="Calibri" w:cs="Calibri"/>
                <w:color w:val="000000" w:themeColor="text1"/>
                <w:lang w:eastAsia="pt-BR"/>
              </w:rPr>
              <w:t>participação</w:t>
            </w:r>
            <w:r w:rsidRPr="3467BA6F">
              <w:rPr>
                <w:rFonts w:ascii="Calibri" w:eastAsia="Times New Roman" w:hAnsi="Calibri" w:cs="Calibri"/>
                <w:color w:val="000000" w:themeColor="text1"/>
                <w:lang w:eastAsia="pt-BR"/>
              </w:rPr>
              <w:t xml:space="preserve">  </w:t>
            </w:r>
            <w:r w:rsidR="76044578" w:rsidRPr="3467BA6F">
              <w:rPr>
                <w:rFonts w:ascii="Calibri" w:eastAsia="Times New Roman" w:hAnsi="Calibri" w:cs="Calibri"/>
                <w:color w:val="000000" w:themeColor="text1"/>
                <w:lang w:eastAsia="pt-BR"/>
              </w:rPr>
              <w:t>e</w:t>
            </w:r>
            <w:proofErr w:type="gramEnd"/>
            <w:r w:rsidR="76044578" w:rsidRPr="3467BA6F">
              <w:rPr>
                <w:rFonts w:ascii="Calibri" w:eastAsia="Times New Roman" w:hAnsi="Calibri" w:cs="Calibri"/>
                <w:color w:val="000000" w:themeColor="text1"/>
                <w:lang w:eastAsia="pt-BR"/>
              </w:rPr>
              <w:t xml:space="preserve"> </w:t>
            </w:r>
            <w:proofErr w:type="gramStart"/>
            <w:r w:rsidR="76044578" w:rsidRPr="3467BA6F">
              <w:rPr>
                <w:rFonts w:ascii="Calibri" w:eastAsia="Times New Roman" w:hAnsi="Calibri" w:cs="Calibri"/>
                <w:color w:val="000000" w:themeColor="text1"/>
                <w:lang w:eastAsia="pt-BR"/>
              </w:rPr>
              <w:t>preparação</w:t>
            </w:r>
            <w:r w:rsidRPr="3467BA6F">
              <w:rPr>
                <w:rFonts w:ascii="Calibri" w:eastAsia="Times New Roman" w:hAnsi="Calibri" w:cs="Calibri"/>
                <w:color w:val="000000" w:themeColor="text1"/>
                <w:lang w:eastAsia="pt-BR"/>
              </w:rPr>
              <w:t xml:space="preserve">  de</w:t>
            </w:r>
            <w:proofErr w:type="gramEnd"/>
            <w:r w:rsidRPr="3467BA6F">
              <w:rPr>
                <w:rFonts w:ascii="Calibri" w:eastAsia="Times New Roman" w:hAnsi="Calibri" w:cs="Calibri"/>
                <w:color w:val="000000" w:themeColor="text1"/>
                <w:lang w:eastAsia="pt-BR"/>
              </w:rPr>
              <w:t xml:space="preserve"> equipes   esportivas   em   competições   oficiais   da   federação   e confederação:   40h/semana.</w:t>
            </w:r>
            <w:r>
              <w:br/>
            </w:r>
            <w:r w:rsidRPr="3467BA6F">
              <w:rPr>
                <w:rFonts w:ascii="Calibri" w:eastAsia="Times New Roman" w:hAnsi="Calibri" w:cs="Calibri"/>
                <w:color w:val="000000" w:themeColor="text1"/>
                <w:lang w:eastAsia="pt-BR"/>
              </w:rPr>
              <w:t>R$3500,00 por profissional</w:t>
            </w:r>
          </w:p>
        </w:tc>
        <w:tc>
          <w:tcPr>
            <w:tcW w:w="1342" w:type="dxa"/>
            <w:tcBorders>
              <w:top w:val="nil"/>
              <w:left w:val="nil"/>
              <w:bottom w:val="single" w:sz="4" w:space="0" w:color="auto"/>
              <w:right w:val="single" w:sz="4" w:space="0" w:color="auto"/>
            </w:tcBorders>
            <w:vAlign w:val="center"/>
            <w:hideMark/>
          </w:tcPr>
          <w:p w14:paraId="5F99449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15EA796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R$ 3.500,00</w:t>
            </w:r>
          </w:p>
        </w:tc>
        <w:tc>
          <w:tcPr>
            <w:tcW w:w="1228" w:type="dxa"/>
            <w:tcBorders>
              <w:top w:val="nil"/>
              <w:left w:val="nil"/>
              <w:bottom w:val="single" w:sz="4" w:space="0" w:color="auto"/>
              <w:right w:val="single" w:sz="4" w:space="0" w:color="auto"/>
            </w:tcBorders>
            <w:vAlign w:val="center"/>
            <w:hideMark/>
          </w:tcPr>
          <w:p w14:paraId="5F41397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64476A0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R$ 42.000,00</w:t>
            </w:r>
          </w:p>
        </w:tc>
        <w:tc>
          <w:tcPr>
            <w:tcW w:w="1095" w:type="dxa"/>
            <w:tcBorders>
              <w:top w:val="nil"/>
              <w:left w:val="nil"/>
              <w:bottom w:val="single" w:sz="4" w:space="0" w:color="auto"/>
              <w:right w:val="single" w:sz="4" w:space="0" w:color="auto"/>
            </w:tcBorders>
            <w:vAlign w:val="center"/>
            <w:hideMark/>
          </w:tcPr>
          <w:p w14:paraId="22BB141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7DFE7AC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272AA9B4"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0FCC616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2EC1829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50BB89FC" w14:textId="32D21FC8"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5A96C0D" w14:textId="19E375D3"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Coordenador de Esporte – </w:t>
            </w:r>
            <w:r w:rsidR="76885C0C" w:rsidRPr="3467BA6F">
              <w:rPr>
                <w:rFonts w:ascii="Calibri" w:eastAsia="Times New Roman" w:hAnsi="Calibri" w:cs="Calibri"/>
                <w:color w:val="000000" w:themeColor="text1"/>
                <w:lang w:eastAsia="pt-BR"/>
              </w:rPr>
              <w:t>Vôlei</w:t>
            </w:r>
            <w:r w:rsidRPr="3467BA6F">
              <w:rPr>
                <w:rFonts w:ascii="Calibri" w:eastAsia="Times New Roman" w:hAnsi="Calibri" w:cs="Calibri"/>
                <w:color w:val="000000" w:themeColor="text1"/>
                <w:lang w:eastAsia="pt-BR"/>
              </w:rPr>
              <w:t xml:space="preserve"> feminino - COTP </w:t>
            </w:r>
            <w:r>
              <w:br/>
            </w:r>
            <w:r w:rsidRPr="3467BA6F">
              <w:rPr>
                <w:rFonts w:ascii="Calibri" w:eastAsia="Times New Roman" w:hAnsi="Calibri" w:cs="Calibri"/>
                <w:color w:val="000000" w:themeColor="text1"/>
                <w:lang w:eastAsia="pt-BR"/>
              </w:rPr>
              <w:t>Profissional de nível superior na área de esporte ou educação física com experiência em treinamento no alto rendimento, participação e preparação de equipes esportivas em competições oficiais da federação e confederação: 40h/semana. Contratação CLT.</w:t>
            </w:r>
          </w:p>
        </w:tc>
        <w:tc>
          <w:tcPr>
            <w:tcW w:w="1342" w:type="dxa"/>
            <w:tcBorders>
              <w:top w:val="nil"/>
              <w:left w:val="nil"/>
              <w:bottom w:val="single" w:sz="4" w:space="0" w:color="auto"/>
              <w:right w:val="single" w:sz="4" w:space="0" w:color="auto"/>
            </w:tcBorders>
            <w:vAlign w:val="center"/>
            <w:hideMark/>
          </w:tcPr>
          <w:p w14:paraId="0FA310F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7DCE3F7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6C66E9B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431FFD3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3D41558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0E7B319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2CBFC420"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2ABD202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4884A9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6BA37B4B" w14:textId="47E784DB"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9BDDBA9" w14:textId="4E9F5383" w:rsidR="00310274" w:rsidRPr="00310274" w:rsidRDefault="00310274" w:rsidP="00310274">
            <w:pPr>
              <w:spacing w:after="0" w:line="240" w:lineRule="auto"/>
              <w:jc w:val="center"/>
              <w:rPr>
                <w:rFonts w:ascii="Calibri" w:eastAsia="Times New Roman" w:hAnsi="Calibri" w:cs="Calibri"/>
                <w:color w:val="000000"/>
                <w:lang w:eastAsia="pt-BR"/>
              </w:rPr>
            </w:pPr>
            <w:r w:rsidRPr="21AE6C85">
              <w:rPr>
                <w:rFonts w:ascii="Calibri" w:eastAsia="Times New Roman" w:hAnsi="Calibri" w:cs="Calibri"/>
                <w:color w:val="000000" w:themeColor="text1"/>
                <w:lang w:eastAsia="pt-BR"/>
              </w:rPr>
              <w:t xml:space="preserve">Auxiliar Técnico I, II e III – </w:t>
            </w:r>
            <w:r w:rsidR="5089EBE9" w:rsidRPr="21AE6C85">
              <w:rPr>
                <w:rFonts w:ascii="Calibri" w:eastAsia="Times New Roman" w:hAnsi="Calibri" w:cs="Calibri"/>
                <w:color w:val="000000" w:themeColor="text1"/>
                <w:lang w:eastAsia="pt-BR"/>
              </w:rPr>
              <w:t>Vôlei</w:t>
            </w:r>
            <w:r w:rsidRPr="21AE6C85">
              <w:rPr>
                <w:rFonts w:ascii="Calibri" w:eastAsia="Times New Roman" w:hAnsi="Calibri" w:cs="Calibri"/>
                <w:color w:val="000000" w:themeColor="text1"/>
                <w:lang w:eastAsia="pt-BR"/>
              </w:rPr>
              <w:t xml:space="preserve"> Feminino - COTP</w:t>
            </w:r>
            <w:r>
              <w:br/>
            </w:r>
            <w:r w:rsidRPr="21AE6C85">
              <w:rPr>
                <w:rFonts w:ascii="Calibri" w:eastAsia="Times New Roman" w:hAnsi="Calibri" w:cs="Calibri"/>
                <w:color w:val="000000" w:themeColor="text1"/>
                <w:lang w:eastAsia="pt-BR"/>
              </w:rPr>
              <w:t xml:space="preserve">Profissional de Nível </w:t>
            </w:r>
            <w:r w:rsidR="17A7979E" w:rsidRPr="21AE6C85">
              <w:rPr>
                <w:rFonts w:ascii="Calibri" w:eastAsia="Times New Roman" w:hAnsi="Calibri" w:cs="Calibri"/>
                <w:color w:val="000000" w:themeColor="text1"/>
                <w:lang w:eastAsia="pt-BR"/>
              </w:rPr>
              <w:t>Superior na</w:t>
            </w:r>
            <w:r w:rsidRPr="21AE6C85">
              <w:rPr>
                <w:rFonts w:ascii="Calibri" w:eastAsia="Times New Roman" w:hAnsi="Calibri" w:cs="Calibri"/>
                <w:color w:val="000000" w:themeColor="text1"/>
                <w:lang w:eastAsia="pt-BR"/>
              </w:rPr>
              <w:t xml:space="preserve"> área   de   Esporte   ou   Educação   Física   com   experiência   em </w:t>
            </w:r>
            <w:r w:rsidR="55BFB906" w:rsidRPr="21AE6C85">
              <w:rPr>
                <w:rFonts w:ascii="Calibri" w:eastAsia="Times New Roman" w:hAnsi="Calibri" w:cs="Calibri"/>
                <w:color w:val="000000" w:themeColor="text1"/>
                <w:lang w:eastAsia="pt-BR"/>
              </w:rPr>
              <w:t xml:space="preserve">treinamento </w:t>
            </w:r>
            <w:r w:rsidR="6F839DF7" w:rsidRPr="21AE6C85">
              <w:rPr>
                <w:rFonts w:ascii="Calibri" w:eastAsia="Times New Roman" w:hAnsi="Calibri" w:cs="Calibri"/>
                <w:color w:val="000000" w:themeColor="text1"/>
                <w:lang w:eastAsia="pt-BR"/>
              </w:rPr>
              <w:t>no alto</w:t>
            </w:r>
            <w:r w:rsidR="7C3CAD12" w:rsidRPr="21AE6C85">
              <w:rPr>
                <w:rFonts w:ascii="Calibri" w:eastAsia="Times New Roman" w:hAnsi="Calibri" w:cs="Calibri"/>
                <w:color w:val="000000" w:themeColor="text1"/>
                <w:lang w:eastAsia="pt-BR"/>
              </w:rPr>
              <w:t xml:space="preserve"> rendimento, </w:t>
            </w:r>
            <w:r w:rsidR="108B2A09" w:rsidRPr="21AE6C85">
              <w:rPr>
                <w:rFonts w:ascii="Calibri" w:eastAsia="Times New Roman" w:hAnsi="Calibri" w:cs="Calibri"/>
                <w:color w:val="000000" w:themeColor="text1"/>
                <w:lang w:eastAsia="pt-BR"/>
              </w:rPr>
              <w:t>participação e</w:t>
            </w:r>
            <w:r w:rsidR="4C533554" w:rsidRPr="21AE6C85">
              <w:rPr>
                <w:rFonts w:ascii="Calibri" w:eastAsia="Times New Roman" w:hAnsi="Calibri" w:cs="Calibri"/>
                <w:color w:val="000000" w:themeColor="text1"/>
                <w:lang w:eastAsia="pt-BR"/>
              </w:rPr>
              <w:t xml:space="preserve"> </w:t>
            </w:r>
            <w:r w:rsidR="20A06C0A" w:rsidRPr="21AE6C85">
              <w:rPr>
                <w:rFonts w:ascii="Calibri" w:eastAsia="Times New Roman" w:hAnsi="Calibri" w:cs="Calibri"/>
                <w:color w:val="000000" w:themeColor="text1"/>
                <w:lang w:eastAsia="pt-BR"/>
              </w:rPr>
              <w:t>preparação de</w:t>
            </w:r>
            <w:r w:rsidRPr="21AE6C85">
              <w:rPr>
                <w:rFonts w:ascii="Calibri" w:eastAsia="Times New Roman" w:hAnsi="Calibri" w:cs="Calibri"/>
                <w:color w:val="000000" w:themeColor="text1"/>
                <w:lang w:eastAsia="pt-BR"/>
              </w:rPr>
              <w:t xml:space="preserve"> equipes   esportivas   em   competições   oficiais   da   federação   e confederação:   40h/semana.</w:t>
            </w:r>
            <w:r>
              <w:br/>
            </w:r>
            <w:r w:rsidRPr="21AE6C85">
              <w:rPr>
                <w:rFonts w:ascii="Calibri" w:eastAsia="Times New Roman" w:hAnsi="Calibri" w:cs="Calibri"/>
                <w:color w:val="000000" w:themeColor="text1"/>
                <w:lang w:eastAsia="pt-BR"/>
              </w:rPr>
              <w:t>R$3500,00 por profissional</w:t>
            </w:r>
          </w:p>
        </w:tc>
        <w:tc>
          <w:tcPr>
            <w:tcW w:w="1342" w:type="dxa"/>
            <w:tcBorders>
              <w:top w:val="nil"/>
              <w:left w:val="nil"/>
              <w:bottom w:val="single" w:sz="4" w:space="0" w:color="auto"/>
              <w:right w:val="single" w:sz="4" w:space="0" w:color="auto"/>
            </w:tcBorders>
            <w:vAlign w:val="center"/>
            <w:hideMark/>
          </w:tcPr>
          <w:p w14:paraId="03A0E67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4EB7529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R$ 10.500,00</w:t>
            </w:r>
          </w:p>
        </w:tc>
        <w:tc>
          <w:tcPr>
            <w:tcW w:w="1228" w:type="dxa"/>
            <w:tcBorders>
              <w:top w:val="nil"/>
              <w:left w:val="nil"/>
              <w:bottom w:val="single" w:sz="4" w:space="0" w:color="auto"/>
              <w:right w:val="single" w:sz="4" w:space="0" w:color="auto"/>
            </w:tcBorders>
            <w:vAlign w:val="center"/>
            <w:hideMark/>
          </w:tcPr>
          <w:p w14:paraId="69E8CE3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233AE50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R$ 126.000,00</w:t>
            </w:r>
          </w:p>
        </w:tc>
        <w:tc>
          <w:tcPr>
            <w:tcW w:w="1095" w:type="dxa"/>
            <w:tcBorders>
              <w:top w:val="nil"/>
              <w:left w:val="nil"/>
              <w:bottom w:val="single" w:sz="4" w:space="0" w:color="auto"/>
              <w:right w:val="single" w:sz="4" w:space="0" w:color="auto"/>
            </w:tcBorders>
            <w:vAlign w:val="center"/>
            <w:hideMark/>
          </w:tcPr>
          <w:p w14:paraId="2570EC0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781A872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3CE76194"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53D3DB4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018F78C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781A13AE" w14:textId="6EC967D6"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B71F7CB" w14:textId="76BF20D0"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Coordenador de Esporte – </w:t>
            </w:r>
            <w:r w:rsidR="1A55AB24" w:rsidRPr="3467BA6F">
              <w:rPr>
                <w:rFonts w:ascii="Calibri" w:eastAsia="Times New Roman" w:hAnsi="Calibri" w:cs="Calibri"/>
                <w:color w:val="000000" w:themeColor="text1"/>
                <w:lang w:eastAsia="pt-BR"/>
              </w:rPr>
              <w:t>Vôlei</w:t>
            </w:r>
            <w:r w:rsidRPr="3467BA6F">
              <w:rPr>
                <w:rFonts w:ascii="Calibri" w:eastAsia="Times New Roman" w:hAnsi="Calibri" w:cs="Calibri"/>
                <w:color w:val="000000" w:themeColor="text1"/>
                <w:lang w:eastAsia="pt-BR"/>
              </w:rPr>
              <w:t xml:space="preserve"> masculino - COTP </w:t>
            </w:r>
            <w:r>
              <w:br/>
            </w:r>
            <w:r w:rsidRPr="3467BA6F">
              <w:rPr>
                <w:rFonts w:ascii="Calibri" w:eastAsia="Times New Roman" w:hAnsi="Calibri" w:cs="Calibri"/>
                <w:color w:val="000000" w:themeColor="text1"/>
                <w:lang w:eastAsia="pt-BR"/>
              </w:rPr>
              <w:t>Profissional de nível superior na área de esporte ou educação física com experiência em treinamento no alto rendimento, participação e preparação de equipes esportivas em competições oficiais da federação e confederação: 40h/semana. Contratação CLT.</w:t>
            </w:r>
          </w:p>
        </w:tc>
        <w:tc>
          <w:tcPr>
            <w:tcW w:w="1342" w:type="dxa"/>
            <w:tcBorders>
              <w:top w:val="nil"/>
              <w:left w:val="nil"/>
              <w:bottom w:val="single" w:sz="4" w:space="0" w:color="auto"/>
              <w:right w:val="single" w:sz="4" w:space="0" w:color="auto"/>
            </w:tcBorders>
            <w:vAlign w:val="center"/>
            <w:hideMark/>
          </w:tcPr>
          <w:p w14:paraId="7E3BF63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5D629E0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2B54ABB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6A4D328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2E990A3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402A96C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4595FF12"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13974C5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E57D2A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7A39744F" w14:textId="465B513F"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92FEF84" w14:textId="1E3A30EC"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Auxiliar Técnico I, II e III – </w:t>
            </w:r>
            <w:r w:rsidR="7FCEB505" w:rsidRPr="3467BA6F">
              <w:rPr>
                <w:rFonts w:ascii="Calibri" w:eastAsia="Times New Roman" w:hAnsi="Calibri" w:cs="Calibri"/>
                <w:color w:val="000000" w:themeColor="text1"/>
                <w:lang w:eastAsia="pt-BR"/>
              </w:rPr>
              <w:t>Vôlei</w:t>
            </w:r>
            <w:r w:rsidRPr="3467BA6F">
              <w:rPr>
                <w:rFonts w:ascii="Calibri" w:eastAsia="Times New Roman" w:hAnsi="Calibri" w:cs="Calibri"/>
                <w:color w:val="000000" w:themeColor="text1"/>
                <w:lang w:eastAsia="pt-BR"/>
              </w:rPr>
              <w:t xml:space="preserve"> masculino - COTP</w:t>
            </w:r>
            <w:r>
              <w:br/>
            </w:r>
            <w:r w:rsidRPr="3467BA6F">
              <w:rPr>
                <w:rFonts w:ascii="Calibri" w:eastAsia="Times New Roman" w:hAnsi="Calibri" w:cs="Calibri"/>
                <w:color w:val="000000" w:themeColor="text1"/>
                <w:lang w:eastAsia="pt-BR"/>
              </w:rPr>
              <w:t xml:space="preserve">Profissional de Nível </w:t>
            </w:r>
            <w:r w:rsidR="7FDE260A"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431EAB2C" w:rsidRPr="3467BA6F">
              <w:rPr>
                <w:rFonts w:ascii="Calibri" w:eastAsia="Times New Roman" w:hAnsi="Calibri" w:cs="Calibri"/>
                <w:color w:val="000000" w:themeColor="text1"/>
                <w:lang w:eastAsia="pt-BR"/>
              </w:rPr>
              <w:t xml:space="preserve">treinamento </w:t>
            </w:r>
            <w:proofErr w:type="gramStart"/>
            <w:r w:rsidR="431EAB2C" w:rsidRPr="3467BA6F">
              <w:rPr>
                <w:rFonts w:ascii="Calibri" w:eastAsia="Times New Roman" w:hAnsi="Calibri" w:cs="Calibri"/>
                <w:color w:val="000000" w:themeColor="text1"/>
                <w:lang w:eastAsia="pt-BR"/>
              </w:rPr>
              <w:t>no</w:t>
            </w:r>
            <w:r w:rsidRPr="3467BA6F">
              <w:rPr>
                <w:rFonts w:ascii="Calibri" w:eastAsia="Times New Roman" w:hAnsi="Calibri" w:cs="Calibri"/>
                <w:color w:val="000000" w:themeColor="text1"/>
                <w:lang w:eastAsia="pt-BR"/>
              </w:rPr>
              <w:t xml:space="preserve">  </w:t>
            </w:r>
            <w:r w:rsidR="03E1F25F" w:rsidRPr="3467BA6F">
              <w:rPr>
                <w:rFonts w:ascii="Calibri" w:eastAsia="Times New Roman" w:hAnsi="Calibri" w:cs="Calibri"/>
                <w:color w:val="000000" w:themeColor="text1"/>
                <w:lang w:eastAsia="pt-BR"/>
              </w:rPr>
              <w:t>alto</w:t>
            </w:r>
            <w:proofErr w:type="gramEnd"/>
            <w:r w:rsidR="03E1F25F" w:rsidRPr="3467BA6F">
              <w:rPr>
                <w:rFonts w:ascii="Calibri" w:eastAsia="Times New Roman" w:hAnsi="Calibri" w:cs="Calibri"/>
                <w:color w:val="000000" w:themeColor="text1"/>
                <w:lang w:eastAsia="pt-BR"/>
              </w:rPr>
              <w:t xml:space="preserve"> rendimento</w:t>
            </w:r>
            <w:r w:rsidR="30A1E2CD" w:rsidRPr="3467BA6F">
              <w:rPr>
                <w:rFonts w:ascii="Calibri" w:eastAsia="Times New Roman" w:hAnsi="Calibri" w:cs="Calibri"/>
                <w:color w:val="000000" w:themeColor="text1"/>
                <w:lang w:eastAsia="pt-BR"/>
              </w:rPr>
              <w:t xml:space="preserve">, </w:t>
            </w:r>
            <w:proofErr w:type="gramStart"/>
            <w:r w:rsidR="30A1E2CD" w:rsidRPr="3467BA6F">
              <w:rPr>
                <w:rFonts w:ascii="Calibri" w:eastAsia="Times New Roman" w:hAnsi="Calibri" w:cs="Calibri"/>
                <w:color w:val="000000" w:themeColor="text1"/>
                <w:lang w:eastAsia="pt-BR"/>
              </w:rPr>
              <w:t>participação</w:t>
            </w:r>
            <w:r w:rsidRPr="3467BA6F">
              <w:rPr>
                <w:rFonts w:ascii="Calibri" w:eastAsia="Times New Roman" w:hAnsi="Calibri" w:cs="Calibri"/>
                <w:color w:val="000000" w:themeColor="text1"/>
                <w:lang w:eastAsia="pt-BR"/>
              </w:rPr>
              <w:t xml:space="preserve">  </w:t>
            </w:r>
            <w:r w:rsidR="3B359EB8" w:rsidRPr="3467BA6F">
              <w:rPr>
                <w:rFonts w:ascii="Calibri" w:eastAsia="Times New Roman" w:hAnsi="Calibri" w:cs="Calibri"/>
                <w:color w:val="000000" w:themeColor="text1"/>
                <w:lang w:eastAsia="pt-BR"/>
              </w:rPr>
              <w:t>e</w:t>
            </w:r>
            <w:proofErr w:type="gramEnd"/>
            <w:r w:rsidR="3B359EB8" w:rsidRPr="3467BA6F">
              <w:rPr>
                <w:rFonts w:ascii="Calibri" w:eastAsia="Times New Roman" w:hAnsi="Calibri" w:cs="Calibri"/>
                <w:color w:val="000000" w:themeColor="text1"/>
                <w:lang w:eastAsia="pt-BR"/>
              </w:rPr>
              <w:t xml:space="preserve"> </w:t>
            </w:r>
            <w:proofErr w:type="gramStart"/>
            <w:r w:rsidR="3B359EB8" w:rsidRPr="3467BA6F">
              <w:rPr>
                <w:rFonts w:ascii="Calibri" w:eastAsia="Times New Roman" w:hAnsi="Calibri" w:cs="Calibri"/>
                <w:color w:val="000000" w:themeColor="text1"/>
                <w:lang w:eastAsia="pt-BR"/>
              </w:rPr>
              <w:t>preparação</w:t>
            </w:r>
            <w:r w:rsidRPr="3467BA6F">
              <w:rPr>
                <w:rFonts w:ascii="Calibri" w:eastAsia="Times New Roman" w:hAnsi="Calibri" w:cs="Calibri"/>
                <w:color w:val="000000" w:themeColor="text1"/>
                <w:lang w:eastAsia="pt-BR"/>
              </w:rPr>
              <w:t xml:space="preserve">  de</w:t>
            </w:r>
            <w:proofErr w:type="gramEnd"/>
            <w:r w:rsidRPr="3467BA6F">
              <w:rPr>
                <w:rFonts w:ascii="Calibri" w:eastAsia="Times New Roman" w:hAnsi="Calibri" w:cs="Calibri"/>
                <w:color w:val="000000" w:themeColor="text1"/>
                <w:lang w:eastAsia="pt-BR"/>
              </w:rPr>
              <w:t xml:space="preserve"> equipes   esportivas   em   competições   oficiais   da   federação   e confederação:   40h/semana.</w:t>
            </w:r>
            <w:r>
              <w:br/>
            </w:r>
            <w:r w:rsidRPr="3467BA6F">
              <w:rPr>
                <w:rFonts w:ascii="Calibri" w:eastAsia="Times New Roman" w:hAnsi="Calibri" w:cs="Calibri"/>
                <w:color w:val="000000" w:themeColor="text1"/>
                <w:lang w:eastAsia="pt-BR"/>
              </w:rPr>
              <w:t>R$3500,00 por profissional</w:t>
            </w:r>
          </w:p>
        </w:tc>
        <w:tc>
          <w:tcPr>
            <w:tcW w:w="1342" w:type="dxa"/>
            <w:tcBorders>
              <w:top w:val="nil"/>
              <w:left w:val="nil"/>
              <w:bottom w:val="single" w:sz="4" w:space="0" w:color="auto"/>
              <w:right w:val="single" w:sz="4" w:space="0" w:color="auto"/>
            </w:tcBorders>
            <w:vAlign w:val="center"/>
            <w:hideMark/>
          </w:tcPr>
          <w:p w14:paraId="0F04555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344A17B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R$ 10.500,00</w:t>
            </w:r>
          </w:p>
        </w:tc>
        <w:tc>
          <w:tcPr>
            <w:tcW w:w="1228" w:type="dxa"/>
            <w:tcBorders>
              <w:top w:val="nil"/>
              <w:left w:val="nil"/>
              <w:bottom w:val="single" w:sz="4" w:space="0" w:color="auto"/>
              <w:right w:val="single" w:sz="4" w:space="0" w:color="auto"/>
            </w:tcBorders>
            <w:vAlign w:val="center"/>
            <w:hideMark/>
          </w:tcPr>
          <w:p w14:paraId="197D652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7A9F866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R$ 126.000,00</w:t>
            </w:r>
          </w:p>
        </w:tc>
        <w:tc>
          <w:tcPr>
            <w:tcW w:w="1095" w:type="dxa"/>
            <w:tcBorders>
              <w:top w:val="nil"/>
              <w:left w:val="nil"/>
              <w:bottom w:val="single" w:sz="4" w:space="0" w:color="auto"/>
              <w:right w:val="single" w:sz="4" w:space="0" w:color="auto"/>
            </w:tcBorders>
            <w:vAlign w:val="center"/>
            <w:hideMark/>
          </w:tcPr>
          <w:p w14:paraId="54F3FE7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2F75644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78FCA922"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26671D3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5CD9CD3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2AA2437F" w14:textId="1EC6A0DA"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E041F6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Coordenador de Esporte – </w:t>
            </w:r>
            <w:proofErr w:type="spellStart"/>
            <w:r w:rsidRPr="00310274">
              <w:rPr>
                <w:rFonts w:ascii="Calibri" w:eastAsia="Times New Roman" w:hAnsi="Calibri" w:cs="Calibri"/>
                <w:color w:val="000000"/>
                <w:lang w:eastAsia="pt-BR"/>
              </w:rPr>
              <w:t>Volei</w:t>
            </w:r>
            <w:proofErr w:type="spellEnd"/>
            <w:r w:rsidRPr="00310274">
              <w:rPr>
                <w:rFonts w:ascii="Calibri" w:eastAsia="Times New Roman" w:hAnsi="Calibri" w:cs="Calibri"/>
                <w:color w:val="000000"/>
                <w:lang w:eastAsia="pt-BR"/>
              </w:rPr>
              <w:t xml:space="preserve"> de praia - COTP </w:t>
            </w:r>
            <w:r w:rsidRPr="00310274">
              <w:rPr>
                <w:rFonts w:ascii="Calibri" w:eastAsia="Times New Roman" w:hAnsi="Calibri" w:cs="Calibri"/>
                <w:color w:val="000000"/>
                <w:lang w:eastAsia="pt-BR"/>
              </w:rPr>
              <w:br/>
              <w:t>Profissional de nível superior na área de esporte ou educação física com experiência em treinamento no alto rendimento, participação e preparação de equipes esportivas em competições oficiais da federação e confederação: 40h/semana. Contratação CLT.</w:t>
            </w:r>
          </w:p>
        </w:tc>
        <w:tc>
          <w:tcPr>
            <w:tcW w:w="1342" w:type="dxa"/>
            <w:tcBorders>
              <w:top w:val="nil"/>
              <w:left w:val="nil"/>
              <w:bottom w:val="single" w:sz="4" w:space="0" w:color="auto"/>
              <w:right w:val="single" w:sz="4" w:space="0" w:color="auto"/>
            </w:tcBorders>
            <w:vAlign w:val="center"/>
            <w:hideMark/>
          </w:tcPr>
          <w:p w14:paraId="6F366C9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15F0CE7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522CD35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1CB487F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54D12D5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77C5C3F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779E53A7"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0FF170A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C7C189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7FC7B20A" w14:textId="39FAC113"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B062664" w14:textId="45EB2020"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Auxiliar Técnico I e II – </w:t>
            </w:r>
            <w:r w:rsidR="0EEC12B8" w:rsidRPr="3467BA6F">
              <w:rPr>
                <w:rFonts w:ascii="Calibri" w:eastAsia="Times New Roman" w:hAnsi="Calibri" w:cs="Calibri"/>
                <w:color w:val="000000" w:themeColor="text1"/>
                <w:lang w:eastAsia="pt-BR"/>
              </w:rPr>
              <w:t>Vôlei</w:t>
            </w:r>
            <w:r w:rsidRPr="3467BA6F">
              <w:rPr>
                <w:rFonts w:ascii="Calibri" w:eastAsia="Times New Roman" w:hAnsi="Calibri" w:cs="Calibri"/>
                <w:color w:val="000000" w:themeColor="text1"/>
                <w:lang w:eastAsia="pt-BR"/>
              </w:rPr>
              <w:t xml:space="preserve"> de Praia - COTP</w:t>
            </w:r>
            <w:r>
              <w:br/>
            </w:r>
            <w:r w:rsidRPr="3467BA6F">
              <w:rPr>
                <w:rFonts w:ascii="Calibri" w:eastAsia="Times New Roman" w:hAnsi="Calibri" w:cs="Calibri"/>
                <w:color w:val="000000" w:themeColor="text1"/>
                <w:lang w:eastAsia="pt-BR"/>
              </w:rPr>
              <w:t xml:space="preserve">Profissional de Nível </w:t>
            </w:r>
            <w:r w:rsidR="58345321"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6CCFEC51" w:rsidRPr="3467BA6F">
              <w:rPr>
                <w:rFonts w:ascii="Calibri" w:eastAsia="Times New Roman" w:hAnsi="Calibri" w:cs="Calibri"/>
                <w:color w:val="000000" w:themeColor="text1"/>
                <w:lang w:eastAsia="pt-BR"/>
              </w:rPr>
              <w:t xml:space="preserve">treinamento </w:t>
            </w:r>
            <w:proofErr w:type="gramStart"/>
            <w:r w:rsidR="6CCFEC51" w:rsidRPr="3467BA6F">
              <w:rPr>
                <w:rFonts w:ascii="Calibri" w:eastAsia="Times New Roman" w:hAnsi="Calibri" w:cs="Calibri"/>
                <w:color w:val="000000" w:themeColor="text1"/>
                <w:lang w:eastAsia="pt-BR"/>
              </w:rPr>
              <w:t>no</w:t>
            </w:r>
            <w:r w:rsidRPr="3467BA6F">
              <w:rPr>
                <w:rFonts w:ascii="Calibri" w:eastAsia="Times New Roman" w:hAnsi="Calibri" w:cs="Calibri"/>
                <w:color w:val="000000" w:themeColor="text1"/>
                <w:lang w:eastAsia="pt-BR"/>
              </w:rPr>
              <w:t xml:space="preserve">  </w:t>
            </w:r>
            <w:r w:rsidR="7EA4F1C0" w:rsidRPr="3467BA6F">
              <w:rPr>
                <w:rFonts w:ascii="Calibri" w:eastAsia="Times New Roman" w:hAnsi="Calibri" w:cs="Calibri"/>
                <w:color w:val="000000" w:themeColor="text1"/>
                <w:lang w:eastAsia="pt-BR"/>
              </w:rPr>
              <w:t>alto</w:t>
            </w:r>
            <w:proofErr w:type="gramEnd"/>
            <w:r w:rsidR="7EA4F1C0" w:rsidRPr="3467BA6F">
              <w:rPr>
                <w:rFonts w:ascii="Calibri" w:eastAsia="Times New Roman" w:hAnsi="Calibri" w:cs="Calibri"/>
                <w:color w:val="000000" w:themeColor="text1"/>
                <w:lang w:eastAsia="pt-BR"/>
              </w:rPr>
              <w:t xml:space="preserve"> rendimento, </w:t>
            </w:r>
            <w:proofErr w:type="gramStart"/>
            <w:r w:rsidR="7EA4F1C0" w:rsidRPr="3467BA6F">
              <w:rPr>
                <w:rFonts w:ascii="Calibri" w:eastAsia="Times New Roman" w:hAnsi="Calibri" w:cs="Calibri"/>
                <w:color w:val="000000" w:themeColor="text1"/>
                <w:lang w:eastAsia="pt-BR"/>
              </w:rPr>
              <w:t>participação</w:t>
            </w:r>
            <w:r w:rsidRPr="3467BA6F">
              <w:rPr>
                <w:rFonts w:ascii="Calibri" w:eastAsia="Times New Roman" w:hAnsi="Calibri" w:cs="Calibri"/>
                <w:color w:val="000000" w:themeColor="text1"/>
                <w:lang w:eastAsia="pt-BR"/>
              </w:rPr>
              <w:t xml:space="preserve">  </w:t>
            </w:r>
            <w:r w:rsidR="55E78627" w:rsidRPr="3467BA6F">
              <w:rPr>
                <w:rFonts w:ascii="Calibri" w:eastAsia="Times New Roman" w:hAnsi="Calibri" w:cs="Calibri"/>
                <w:color w:val="000000" w:themeColor="text1"/>
                <w:lang w:eastAsia="pt-BR"/>
              </w:rPr>
              <w:t>e</w:t>
            </w:r>
            <w:proofErr w:type="gramEnd"/>
            <w:r w:rsidR="55E78627" w:rsidRPr="3467BA6F">
              <w:rPr>
                <w:rFonts w:ascii="Calibri" w:eastAsia="Times New Roman" w:hAnsi="Calibri" w:cs="Calibri"/>
                <w:color w:val="000000" w:themeColor="text1"/>
                <w:lang w:eastAsia="pt-BR"/>
              </w:rPr>
              <w:t xml:space="preserve"> </w:t>
            </w:r>
            <w:proofErr w:type="gramStart"/>
            <w:r w:rsidR="55E78627" w:rsidRPr="3467BA6F">
              <w:rPr>
                <w:rFonts w:ascii="Calibri" w:eastAsia="Times New Roman" w:hAnsi="Calibri" w:cs="Calibri"/>
                <w:color w:val="000000" w:themeColor="text1"/>
                <w:lang w:eastAsia="pt-BR"/>
              </w:rPr>
              <w:t>preparação</w:t>
            </w:r>
            <w:r w:rsidRPr="3467BA6F">
              <w:rPr>
                <w:rFonts w:ascii="Calibri" w:eastAsia="Times New Roman" w:hAnsi="Calibri" w:cs="Calibri"/>
                <w:color w:val="000000" w:themeColor="text1"/>
                <w:lang w:eastAsia="pt-BR"/>
              </w:rPr>
              <w:t xml:space="preserve">  de</w:t>
            </w:r>
            <w:proofErr w:type="gramEnd"/>
            <w:r w:rsidRPr="3467BA6F">
              <w:rPr>
                <w:rFonts w:ascii="Calibri" w:eastAsia="Times New Roman" w:hAnsi="Calibri" w:cs="Calibri"/>
                <w:color w:val="000000" w:themeColor="text1"/>
                <w:lang w:eastAsia="pt-BR"/>
              </w:rPr>
              <w:t xml:space="preserve"> equipes   esportivas   em   competições   oficiais   da   federação   e confederação:   40h/semana.</w:t>
            </w:r>
            <w:r>
              <w:br/>
            </w:r>
            <w:r w:rsidRPr="3467BA6F">
              <w:rPr>
                <w:rFonts w:ascii="Calibri" w:eastAsia="Times New Roman" w:hAnsi="Calibri" w:cs="Calibri"/>
                <w:color w:val="000000" w:themeColor="text1"/>
                <w:lang w:eastAsia="pt-BR"/>
              </w:rPr>
              <w:t>R$3500,00 por profissional</w:t>
            </w:r>
          </w:p>
        </w:tc>
        <w:tc>
          <w:tcPr>
            <w:tcW w:w="1342" w:type="dxa"/>
            <w:tcBorders>
              <w:top w:val="nil"/>
              <w:left w:val="nil"/>
              <w:bottom w:val="single" w:sz="4" w:space="0" w:color="auto"/>
              <w:right w:val="single" w:sz="4" w:space="0" w:color="auto"/>
            </w:tcBorders>
            <w:vAlign w:val="center"/>
            <w:hideMark/>
          </w:tcPr>
          <w:p w14:paraId="25FB8E7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3E943CC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R$ 7.000,00</w:t>
            </w:r>
          </w:p>
        </w:tc>
        <w:tc>
          <w:tcPr>
            <w:tcW w:w="1228" w:type="dxa"/>
            <w:tcBorders>
              <w:top w:val="nil"/>
              <w:left w:val="nil"/>
              <w:bottom w:val="single" w:sz="4" w:space="0" w:color="auto"/>
              <w:right w:val="single" w:sz="4" w:space="0" w:color="auto"/>
            </w:tcBorders>
            <w:vAlign w:val="center"/>
            <w:hideMark/>
          </w:tcPr>
          <w:p w14:paraId="57ED3D5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43572DA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R$ 84.000,00</w:t>
            </w:r>
          </w:p>
        </w:tc>
        <w:tc>
          <w:tcPr>
            <w:tcW w:w="1095" w:type="dxa"/>
            <w:tcBorders>
              <w:top w:val="nil"/>
              <w:left w:val="nil"/>
              <w:bottom w:val="single" w:sz="4" w:space="0" w:color="auto"/>
              <w:right w:val="single" w:sz="4" w:space="0" w:color="auto"/>
            </w:tcBorders>
            <w:vAlign w:val="center"/>
            <w:hideMark/>
          </w:tcPr>
          <w:p w14:paraId="027EA9C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5044B9F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2CC6C299"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0FFC1D3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55FA727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0406401C" w14:textId="055B9A8F"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ED635D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Coordenador de Esporte – Wrestling - COTP </w:t>
            </w:r>
            <w:r w:rsidRPr="00310274">
              <w:rPr>
                <w:rFonts w:ascii="Calibri" w:eastAsia="Times New Roman" w:hAnsi="Calibri" w:cs="Calibri"/>
                <w:color w:val="000000"/>
                <w:lang w:eastAsia="pt-BR"/>
              </w:rPr>
              <w:br/>
              <w:t>Profissional de nível superior na área de esporte ou educação física com experiência em treinamento no alto rendimento, participação e preparação de equipes esportivas em competições oficiais da federação e confederação: 40h/semana. Contratação CLT.</w:t>
            </w:r>
          </w:p>
        </w:tc>
        <w:tc>
          <w:tcPr>
            <w:tcW w:w="1342" w:type="dxa"/>
            <w:tcBorders>
              <w:top w:val="nil"/>
              <w:left w:val="nil"/>
              <w:bottom w:val="single" w:sz="4" w:space="0" w:color="auto"/>
              <w:right w:val="single" w:sz="4" w:space="0" w:color="auto"/>
            </w:tcBorders>
            <w:vAlign w:val="center"/>
            <w:hideMark/>
          </w:tcPr>
          <w:p w14:paraId="7ADC070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660702B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3601137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6254409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553E35C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4EA1B5C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1A59092A"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6024295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653E76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3BE1DFC5" w14:textId="21E95F63"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352519F" w14:textId="4B1D8B3B"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Auxiliar Técnico I, II e III– Wrestling- COTP</w:t>
            </w:r>
            <w:r>
              <w:br/>
            </w:r>
            <w:r w:rsidRPr="3467BA6F">
              <w:rPr>
                <w:rFonts w:ascii="Calibri" w:eastAsia="Times New Roman" w:hAnsi="Calibri" w:cs="Calibri"/>
                <w:color w:val="000000" w:themeColor="text1"/>
                <w:lang w:eastAsia="pt-BR"/>
              </w:rPr>
              <w:t xml:space="preserve">Profissional de Nível </w:t>
            </w:r>
            <w:r w:rsidR="2E514A9F"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57448ADE" w:rsidRPr="3467BA6F">
              <w:rPr>
                <w:rFonts w:ascii="Calibri" w:eastAsia="Times New Roman" w:hAnsi="Calibri" w:cs="Calibri"/>
                <w:color w:val="000000" w:themeColor="text1"/>
                <w:lang w:eastAsia="pt-BR"/>
              </w:rPr>
              <w:t xml:space="preserve">treinamento </w:t>
            </w:r>
            <w:proofErr w:type="gramStart"/>
            <w:r w:rsidR="57448ADE" w:rsidRPr="3467BA6F">
              <w:rPr>
                <w:rFonts w:ascii="Calibri" w:eastAsia="Times New Roman" w:hAnsi="Calibri" w:cs="Calibri"/>
                <w:color w:val="000000" w:themeColor="text1"/>
                <w:lang w:eastAsia="pt-BR"/>
              </w:rPr>
              <w:t>no</w:t>
            </w:r>
            <w:r w:rsidRPr="3467BA6F">
              <w:rPr>
                <w:rFonts w:ascii="Calibri" w:eastAsia="Times New Roman" w:hAnsi="Calibri" w:cs="Calibri"/>
                <w:color w:val="000000" w:themeColor="text1"/>
                <w:lang w:eastAsia="pt-BR"/>
              </w:rPr>
              <w:t xml:space="preserve">  </w:t>
            </w:r>
            <w:r w:rsidR="7C30116C" w:rsidRPr="3467BA6F">
              <w:rPr>
                <w:rFonts w:ascii="Calibri" w:eastAsia="Times New Roman" w:hAnsi="Calibri" w:cs="Calibri"/>
                <w:color w:val="000000" w:themeColor="text1"/>
                <w:lang w:eastAsia="pt-BR"/>
              </w:rPr>
              <w:t>alto</w:t>
            </w:r>
            <w:proofErr w:type="gramEnd"/>
            <w:r w:rsidR="7C30116C" w:rsidRPr="3467BA6F">
              <w:rPr>
                <w:rFonts w:ascii="Calibri" w:eastAsia="Times New Roman" w:hAnsi="Calibri" w:cs="Calibri"/>
                <w:color w:val="000000" w:themeColor="text1"/>
                <w:lang w:eastAsia="pt-BR"/>
              </w:rPr>
              <w:t xml:space="preserve"> rendimento, </w:t>
            </w:r>
            <w:proofErr w:type="gramStart"/>
            <w:r w:rsidR="7C30116C" w:rsidRPr="3467BA6F">
              <w:rPr>
                <w:rFonts w:ascii="Calibri" w:eastAsia="Times New Roman" w:hAnsi="Calibri" w:cs="Calibri"/>
                <w:color w:val="000000" w:themeColor="text1"/>
                <w:lang w:eastAsia="pt-BR"/>
              </w:rPr>
              <w:t>participação</w:t>
            </w:r>
            <w:r w:rsidRPr="3467BA6F">
              <w:rPr>
                <w:rFonts w:ascii="Calibri" w:eastAsia="Times New Roman" w:hAnsi="Calibri" w:cs="Calibri"/>
                <w:color w:val="000000" w:themeColor="text1"/>
                <w:lang w:eastAsia="pt-BR"/>
              </w:rPr>
              <w:t xml:space="preserve">  </w:t>
            </w:r>
            <w:r w:rsidR="05F072AE" w:rsidRPr="3467BA6F">
              <w:rPr>
                <w:rFonts w:ascii="Calibri" w:eastAsia="Times New Roman" w:hAnsi="Calibri" w:cs="Calibri"/>
                <w:color w:val="000000" w:themeColor="text1"/>
                <w:lang w:eastAsia="pt-BR"/>
              </w:rPr>
              <w:t>e</w:t>
            </w:r>
            <w:proofErr w:type="gramEnd"/>
            <w:r w:rsidR="05F072AE" w:rsidRPr="3467BA6F">
              <w:rPr>
                <w:rFonts w:ascii="Calibri" w:eastAsia="Times New Roman" w:hAnsi="Calibri" w:cs="Calibri"/>
                <w:color w:val="000000" w:themeColor="text1"/>
                <w:lang w:eastAsia="pt-BR"/>
              </w:rPr>
              <w:t xml:space="preserve"> </w:t>
            </w:r>
            <w:proofErr w:type="gramStart"/>
            <w:r w:rsidR="05F072AE" w:rsidRPr="3467BA6F">
              <w:rPr>
                <w:rFonts w:ascii="Calibri" w:eastAsia="Times New Roman" w:hAnsi="Calibri" w:cs="Calibri"/>
                <w:color w:val="000000" w:themeColor="text1"/>
                <w:lang w:eastAsia="pt-BR"/>
              </w:rPr>
              <w:t>preparação</w:t>
            </w:r>
            <w:r w:rsidRPr="3467BA6F">
              <w:rPr>
                <w:rFonts w:ascii="Calibri" w:eastAsia="Times New Roman" w:hAnsi="Calibri" w:cs="Calibri"/>
                <w:color w:val="000000" w:themeColor="text1"/>
                <w:lang w:eastAsia="pt-BR"/>
              </w:rPr>
              <w:t xml:space="preserve">  de</w:t>
            </w:r>
            <w:proofErr w:type="gramEnd"/>
            <w:r w:rsidRPr="3467BA6F">
              <w:rPr>
                <w:rFonts w:ascii="Calibri" w:eastAsia="Times New Roman" w:hAnsi="Calibri" w:cs="Calibri"/>
                <w:color w:val="000000" w:themeColor="text1"/>
                <w:lang w:eastAsia="pt-BR"/>
              </w:rPr>
              <w:t xml:space="preserve"> equipes   esportivas   em   competições   oficiais   da   federação   e confederação:   40h/semana.</w:t>
            </w:r>
            <w:r>
              <w:br/>
            </w:r>
            <w:r w:rsidRPr="3467BA6F">
              <w:rPr>
                <w:rFonts w:ascii="Calibri" w:eastAsia="Times New Roman" w:hAnsi="Calibri" w:cs="Calibri"/>
                <w:color w:val="000000" w:themeColor="text1"/>
                <w:lang w:eastAsia="pt-BR"/>
              </w:rPr>
              <w:t>R$3500,00 por profissional</w:t>
            </w:r>
          </w:p>
        </w:tc>
        <w:tc>
          <w:tcPr>
            <w:tcW w:w="1342" w:type="dxa"/>
            <w:tcBorders>
              <w:top w:val="nil"/>
              <w:left w:val="nil"/>
              <w:bottom w:val="single" w:sz="4" w:space="0" w:color="auto"/>
              <w:right w:val="single" w:sz="4" w:space="0" w:color="auto"/>
            </w:tcBorders>
            <w:vAlign w:val="center"/>
            <w:hideMark/>
          </w:tcPr>
          <w:p w14:paraId="68121E6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1A25F10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R$ 10.500,00</w:t>
            </w:r>
          </w:p>
        </w:tc>
        <w:tc>
          <w:tcPr>
            <w:tcW w:w="1228" w:type="dxa"/>
            <w:tcBorders>
              <w:top w:val="nil"/>
              <w:left w:val="nil"/>
              <w:bottom w:val="single" w:sz="4" w:space="0" w:color="auto"/>
              <w:right w:val="single" w:sz="4" w:space="0" w:color="auto"/>
            </w:tcBorders>
            <w:vAlign w:val="center"/>
            <w:hideMark/>
          </w:tcPr>
          <w:p w14:paraId="3C9C3A3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50720AF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R$ 126.000,00</w:t>
            </w:r>
          </w:p>
        </w:tc>
        <w:tc>
          <w:tcPr>
            <w:tcW w:w="1095" w:type="dxa"/>
            <w:tcBorders>
              <w:top w:val="nil"/>
              <w:left w:val="nil"/>
              <w:bottom w:val="single" w:sz="4" w:space="0" w:color="auto"/>
              <w:right w:val="single" w:sz="4" w:space="0" w:color="auto"/>
            </w:tcBorders>
            <w:vAlign w:val="center"/>
            <w:hideMark/>
          </w:tcPr>
          <w:p w14:paraId="421AE43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1CB301C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67EB36F7"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64C1551D" w14:textId="77777777" w:rsidR="00310274" w:rsidRPr="00310274" w:rsidRDefault="00310274" w:rsidP="00310274">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RECURSOS HUMANOS - José Bonifácio</w:t>
            </w:r>
          </w:p>
        </w:tc>
      </w:tr>
      <w:tr w:rsidR="00310274" w:rsidRPr="00310274" w14:paraId="296794AA"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45A87E1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6BFB1D5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1BA06CCB" w14:textId="32A29DB1"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47A5C6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local de Esporte – Boxe - José Bonifácio</w:t>
            </w:r>
            <w:r w:rsidRPr="00310274">
              <w:rPr>
                <w:rFonts w:ascii="Calibri" w:eastAsia="Times New Roman" w:hAnsi="Calibri" w:cs="Calibri"/>
                <w:color w:val="000000"/>
                <w:lang w:eastAsia="pt-BR"/>
              </w:rPr>
              <w:br/>
              <w:t>Profissional de nível superior na área de esporte ou educação física com experiência em treinamento no alto rendimento, participação e preparação de equipes esportivas em competições oficiais da federação e confederação: 40h/semana.</w:t>
            </w:r>
          </w:p>
        </w:tc>
        <w:tc>
          <w:tcPr>
            <w:tcW w:w="1342" w:type="dxa"/>
            <w:tcBorders>
              <w:top w:val="nil"/>
              <w:left w:val="nil"/>
              <w:bottom w:val="single" w:sz="4" w:space="0" w:color="auto"/>
              <w:right w:val="single" w:sz="4" w:space="0" w:color="auto"/>
            </w:tcBorders>
            <w:vAlign w:val="center"/>
            <w:hideMark/>
          </w:tcPr>
          <w:p w14:paraId="1538695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302CE00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R$ 6.255,80</w:t>
            </w:r>
          </w:p>
        </w:tc>
        <w:tc>
          <w:tcPr>
            <w:tcW w:w="1228" w:type="dxa"/>
            <w:tcBorders>
              <w:top w:val="nil"/>
              <w:left w:val="nil"/>
              <w:bottom w:val="single" w:sz="4" w:space="0" w:color="auto"/>
              <w:right w:val="single" w:sz="4" w:space="0" w:color="auto"/>
            </w:tcBorders>
            <w:vAlign w:val="center"/>
            <w:hideMark/>
          </w:tcPr>
          <w:p w14:paraId="449B4EB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152700E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R$ 75.069,60</w:t>
            </w:r>
          </w:p>
        </w:tc>
        <w:tc>
          <w:tcPr>
            <w:tcW w:w="1095" w:type="dxa"/>
            <w:tcBorders>
              <w:top w:val="nil"/>
              <w:left w:val="nil"/>
              <w:bottom w:val="single" w:sz="4" w:space="0" w:color="auto"/>
              <w:right w:val="single" w:sz="4" w:space="0" w:color="auto"/>
            </w:tcBorders>
            <w:vAlign w:val="center"/>
            <w:hideMark/>
          </w:tcPr>
          <w:p w14:paraId="145B13B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050EF20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3BF33A65"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05BF185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F15D8F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54312BE9" w14:textId="25823059"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D6E5B9D" w14:textId="721AF8F5"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Auxiliar Técnico I - Boxe - José Bonifácio</w:t>
            </w:r>
            <w:r>
              <w:br/>
            </w:r>
            <w:r w:rsidRPr="3467BA6F">
              <w:rPr>
                <w:rFonts w:ascii="Calibri" w:eastAsia="Times New Roman" w:hAnsi="Calibri" w:cs="Calibri"/>
                <w:color w:val="000000" w:themeColor="text1"/>
                <w:lang w:eastAsia="pt-BR"/>
              </w:rPr>
              <w:t xml:space="preserve">Profissional de Nível </w:t>
            </w:r>
            <w:r w:rsidR="4A4DC869"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7DC50214" w:rsidRPr="3467BA6F">
              <w:rPr>
                <w:rFonts w:ascii="Calibri" w:eastAsia="Times New Roman" w:hAnsi="Calibri" w:cs="Calibri"/>
                <w:color w:val="000000" w:themeColor="text1"/>
                <w:lang w:eastAsia="pt-BR"/>
              </w:rPr>
              <w:t xml:space="preserve">treinamento </w:t>
            </w:r>
            <w:r w:rsidR="615FF654" w:rsidRPr="3467BA6F">
              <w:rPr>
                <w:rFonts w:ascii="Calibri" w:eastAsia="Times New Roman" w:hAnsi="Calibri" w:cs="Calibri"/>
                <w:color w:val="000000" w:themeColor="text1"/>
                <w:lang w:eastAsia="pt-BR"/>
              </w:rPr>
              <w:t>no alto</w:t>
            </w:r>
            <w:r w:rsidR="042B0B0D" w:rsidRPr="3467BA6F">
              <w:rPr>
                <w:rFonts w:ascii="Calibri" w:eastAsia="Times New Roman" w:hAnsi="Calibri" w:cs="Calibri"/>
                <w:color w:val="000000" w:themeColor="text1"/>
                <w:lang w:eastAsia="pt-BR"/>
              </w:rPr>
              <w:t xml:space="preserve"> rendimento, </w:t>
            </w:r>
            <w:r w:rsidR="2E9B1972" w:rsidRPr="3467BA6F">
              <w:rPr>
                <w:rFonts w:ascii="Calibri" w:eastAsia="Times New Roman" w:hAnsi="Calibri" w:cs="Calibri"/>
                <w:color w:val="000000" w:themeColor="text1"/>
                <w:lang w:eastAsia="pt-BR"/>
              </w:rPr>
              <w:t>participação e</w:t>
            </w:r>
            <w:r w:rsidR="141877A0" w:rsidRPr="3467BA6F">
              <w:rPr>
                <w:rFonts w:ascii="Calibri" w:eastAsia="Times New Roman" w:hAnsi="Calibri" w:cs="Calibri"/>
                <w:color w:val="000000" w:themeColor="text1"/>
                <w:lang w:eastAsia="pt-BR"/>
              </w:rPr>
              <w:t xml:space="preserve"> </w:t>
            </w:r>
            <w:r w:rsidR="1E2ED891" w:rsidRPr="3467BA6F">
              <w:rPr>
                <w:rFonts w:ascii="Calibri" w:eastAsia="Times New Roman" w:hAnsi="Calibri" w:cs="Calibri"/>
                <w:color w:val="000000" w:themeColor="text1"/>
                <w:lang w:eastAsia="pt-BR"/>
              </w:rPr>
              <w:t>preparação de</w:t>
            </w:r>
            <w:r w:rsidRPr="3467BA6F">
              <w:rPr>
                <w:rFonts w:ascii="Calibri" w:eastAsia="Times New Roman" w:hAnsi="Calibri" w:cs="Calibri"/>
                <w:color w:val="000000" w:themeColor="text1"/>
                <w:lang w:eastAsia="pt-BR"/>
              </w:rPr>
              <w:t xml:space="preserve"> equipes   esportivas   em   competições   oficiais   da   federação   e confederação:   40h/semana.</w:t>
            </w:r>
            <w:r>
              <w:br/>
            </w:r>
            <w:r w:rsidRPr="3467BA6F">
              <w:rPr>
                <w:rFonts w:ascii="Calibri" w:eastAsia="Times New Roman" w:hAnsi="Calibri" w:cs="Calibri"/>
                <w:color w:val="000000" w:themeColor="text1"/>
                <w:lang w:eastAsia="pt-BR"/>
              </w:rPr>
              <w:t>R$3500,00 por profissional</w:t>
            </w:r>
          </w:p>
        </w:tc>
        <w:tc>
          <w:tcPr>
            <w:tcW w:w="1342" w:type="dxa"/>
            <w:tcBorders>
              <w:top w:val="nil"/>
              <w:left w:val="nil"/>
              <w:bottom w:val="single" w:sz="4" w:space="0" w:color="auto"/>
              <w:right w:val="single" w:sz="4" w:space="0" w:color="auto"/>
            </w:tcBorders>
            <w:vAlign w:val="center"/>
            <w:hideMark/>
          </w:tcPr>
          <w:p w14:paraId="0DBD8B4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3B95C6C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R$ 3.500,00</w:t>
            </w:r>
          </w:p>
        </w:tc>
        <w:tc>
          <w:tcPr>
            <w:tcW w:w="1228" w:type="dxa"/>
            <w:tcBorders>
              <w:top w:val="nil"/>
              <w:left w:val="nil"/>
              <w:bottom w:val="single" w:sz="4" w:space="0" w:color="auto"/>
              <w:right w:val="single" w:sz="4" w:space="0" w:color="auto"/>
            </w:tcBorders>
            <w:vAlign w:val="center"/>
            <w:hideMark/>
          </w:tcPr>
          <w:p w14:paraId="7BF8079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75487F1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R$ 42.000,00</w:t>
            </w:r>
          </w:p>
        </w:tc>
        <w:tc>
          <w:tcPr>
            <w:tcW w:w="1095" w:type="dxa"/>
            <w:tcBorders>
              <w:top w:val="nil"/>
              <w:left w:val="nil"/>
              <w:bottom w:val="single" w:sz="4" w:space="0" w:color="auto"/>
              <w:right w:val="single" w:sz="4" w:space="0" w:color="auto"/>
            </w:tcBorders>
            <w:vAlign w:val="center"/>
            <w:hideMark/>
          </w:tcPr>
          <w:p w14:paraId="793FFDE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26FC667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1A5F6071"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7D140EC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0586E8B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23999B67" w14:textId="5DBC92B4"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6EB94B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local de Esporte – Judô - José Bonifácio</w:t>
            </w:r>
            <w:r w:rsidRPr="00310274">
              <w:rPr>
                <w:rFonts w:ascii="Calibri" w:eastAsia="Times New Roman" w:hAnsi="Calibri" w:cs="Calibri"/>
                <w:color w:val="000000"/>
                <w:lang w:eastAsia="pt-BR"/>
              </w:rPr>
              <w:br/>
              <w:t>Profissional de nível superior na área de esporte ou educação física com experiência em treinamento no alto rendimento, participação e preparação de equipes esportivas em competições oficiais da federação e confederação: 40h/semana.</w:t>
            </w:r>
          </w:p>
        </w:tc>
        <w:tc>
          <w:tcPr>
            <w:tcW w:w="1342" w:type="dxa"/>
            <w:tcBorders>
              <w:top w:val="nil"/>
              <w:left w:val="nil"/>
              <w:bottom w:val="single" w:sz="4" w:space="0" w:color="auto"/>
              <w:right w:val="single" w:sz="4" w:space="0" w:color="auto"/>
            </w:tcBorders>
            <w:vAlign w:val="center"/>
            <w:hideMark/>
          </w:tcPr>
          <w:p w14:paraId="26B5D3B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288861D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R$ 6.255,80</w:t>
            </w:r>
          </w:p>
        </w:tc>
        <w:tc>
          <w:tcPr>
            <w:tcW w:w="1228" w:type="dxa"/>
            <w:tcBorders>
              <w:top w:val="nil"/>
              <w:left w:val="nil"/>
              <w:bottom w:val="single" w:sz="4" w:space="0" w:color="auto"/>
              <w:right w:val="single" w:sz="4" w:space="0" w:color="auto"/>
            </w:tcBorders>
            <w:vAlign w:val="center"/>
            <w:hideMark/>
          </w:tcPr>
          <w:p w14:paraId="131E0B5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02A6A03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R$ 75.069,60</w:t>
            </w:r>
          </w:p>
        </w:tc>
        <w:tc>
          <w:tcPr>
            <w:tcW w:w="1095" w:type="dxa"/>
            <w:tcBorders>
              <w:top w:val="nil"/>
              <w:left w:val="nil"/>
              <w:bottom w:val="single" w:sz="4" w:space="0" w:color="auto"/>
              <w:right w:val="single" w:sz="4" w:space="0" w:color="auto"/>
            </w:tcBorders>
            <w:vAlign w:val="center"/>
            <w:hideMark/>
          </w:tcPr>
          <w:p w14:paraId="4D5E198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2E053F6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0C8D678E"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58037DB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8FB4EF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7C123ADD" w14:textId="4B5110D0"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2693342" w14:textId="0D791B08"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Auxiliar Técnico I - Judô - José Bonifácio</w:t>
            </w:r>
            <w:r>
              <w:br/>
            </w:r>
            <w:r w:rsidRPr="3467BA6F">
              <w:rPr>
                <w:rFonts w:ascii="Calibri" w:eastAsia="Times New Roman" w:hAnsi="Calibri" w:cs="Calibri"/>
                <w:color w:val="000000" w:themeColor="text1"/>
                <w:lang w:eastAsia="pt-BR"/>
              </w:rPr>
              <w:t xml:space="preserve">Profissional de Nível </w:t>
            </w:r>
            <w:r w:rsidR="284ECCC6"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4E88545F" w:rsidRPr="3467BA6F">
              <w:rPr>
                <w:rFonts w:ascii="Calibri" w:eastAsia="Times New Roman" w:hAnsi="Calibri" w:cs="Calibri"/>
                <w:color w:val="000000" w:themeColor="text1"/>
                <w:lang w:eastAsia="pt-BR"/>
              </w:rPr>
              <w:t xml:space="preserve">treinamento </w:t>
            </w:r>
            <w:r w:rsidR="0AE2E433" w:rsidRPr="3467BA6F">
              <w:rPr>
                <w:rFonts w:ascii="Calibri" w:eastAsia="Times New Roman" w:hAnsi="Calibri" w:cs="Calibri"/>
                <w:color w:val="000000" w:themeColor="text1"/>
                <w:lang w:eastAsia="pt-BR"/>
              </w:rPr>
              <w:t xml:space="preserve">no </w:t>
            </w:r>
            <w:r w:rsidR="25A8F3CF" w:rsidRPr="3467BA6F">
              <w:rPr>
                <w:rFonts w:ascii="Calibri" w:eastAsia="Times New Roman" w:hAnsi="Calibri" w:cs="Calibri"/>
                <w:color w:val="000000" w:themeColor="text1"/>
                <w:lang w:eastAsia="pt-BR"/>
              </w:rPr>
              <w:t>alto rendimento</w:t>
            </w:r>
            <w:r w:rsidR="79D6013B" w:rsidRPr="3467BA6F">
              <w:rPr>
                <w:rFonts w:ascii="Calibri" w:eastAsia="Times New Roman" w:hAnsi="Calibri" w:cs="Calibri"/>
                <w:color w:val="000000" w:themeColor="text1"/>
                <w:lang w:eastAsia="pt-BR"/>
              </w:rPr>
              <w:t xml:space="preserve">, </w:t>
            </w:r>
            <w:r w:rsidR="54FD4BBB" w:rsidRPr="3467BA6F">
              <w:rPr>
                <w:rFonts w:ascii="Calibri" w:eastAsia="Times New Roman" w:hAnsi="Calibri" w:cs="Calibri"/>
                <w:color w:val="000000" w:themeColor="text1"/>
                <w:lang w:eastAsia="pt-BR"/>
              </w:rPr>
              <w:t>participação e</w:t>
            </w:r>
            <w:r w:rsidR="018C55BA" w:rsidRPr="3467BA6F">
              <w:rPr>
                <w:rFonts w:ascii="Calibri" w:eastAsia="Times New Roman" w:hAnsi="Calibri" w:cs="Calibri"/>
                <w:color w:val="000000" w:themeColor="text1"/>
                <w:lang w:eastAsia="pt-BR"/>
              </w:rPr>
              <w:t xml:space="preserve"> </w:t>
            </w:r>
            <w:r w:rsidR="7D2C19DB" w:rsidRPr="3467BA6F">
              <w:rPr>
                <w:rFonts w:ascii="Calibri" w:eastAsia="Times New Roman" w:hAnsi="Calibri" w:cs="Calibri"/>
                <w:color w:val="000000" w:themeColor="text1"/>
                <w:lang w:eastAsia="pt-BR"/>
              </w:rPr>
              <w:t>preparação de</w:t>
            </w:r>
            <w:r w:rsidRPr="3467BA6F">
              <w:rPr>
                <w:rFonts w:ascii="Calibri" w:eastAsia="Times New Roman" w:hAnsi="Calibri" w:cs="Calibri"/>
                <w:color w:val="000000" w:themeColor="text1"/>
                <w:lang w:eastAsia="pt-BR"/>
              </w:rPr>
              <w:t xml:space="preserve"> equipes   esportivas   em   competições   oficiais   da   federação   e confederação:   40h/semana.</w:t>
            </w:r>
            <w:r>
              <w:br/>
            </w:r>
            <w:r w:rsidRPr="3467BA6F">
              <w:rPr>
                <w:rFonts w:ascii="Calibri" w:eastAsia="Times New Roman" w:hAnsi="Calibri" w:cs="Calibri"/>
                <w:color w:val="000000" w:themeColor="text1"/>
                <w:lang w:eastAsia="pt-BR"/>
              </w:rPr>
              <w:t>R$3500,00 por profissional</w:t>
            </w:r>
          </w:p>
        </w:tc>
        <w:tc>
          <w:tcPr>
            <w:tcW w:w="1342" w:type="dxa"/>
            <w:tcBorders>
              <w:top w:val="nil"/>
              <w:left w:val="nil"/>
              <w:bottom w:val="single" w:sz="4" w:space="0" w:color="auto"/>
              <w:right w:val="single" w:sz="4" w:space="0" w:color="auto"/>
            </w:tcBorders>
            <w:vAlign w:val="center"/>
            <w:hideMark/>
          </w:tcPr>
          <w:p w14:paraId="78E0584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51A835F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R$ 3.500,00</w:t>
            </w:r>
          </w:p>
        </w:tc>
        <w:tc>
          <w:tcPr>
            <w:tcW w:w="1228" w:type="dxa"/>
            <w:tcBorders>
              <w:top w:val="nil"/>
              <w:left w:val="nil"/>
              <w:bottom w:val="single" w:sz="4" w:space="0" w:color="auto"/>
              <w:right w:val="single" w:sz="4" w:space="0" w:color="auto"/>
            </w:tcBorders>
            <w:vAlign w:val="center"/>
            <w:hideMark/>
          </w:tcPr>
          <w:p w14:paraId="3D2B6DB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461C102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R$ 42.000,00</w:t>
            </w:r>
          </w:p>
        </w:tc>
        <w:tc>
          <w:tcPr>
            <w:tcW w:w="1095" w:type="dxa"/>
            <w:tcBorders>
              <w:top w:val="nil"/>
              <w:left w:val="nil"/>
              <w:bottom w:val="single" w:sz="4" w:space="0" w:color="auto"/>
              <w:right w:val="single" w:sz="4" w:space="0" w:color="auto"/>
            </w:tcBorders>
            <w:vAlign w:val="center"/>
            <w:hideMark/>
          </w:tcPr>
          <w:p w14:paraId="3DA4240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5D07BA9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21AE6C85" w14:paraId="7AF10AC2"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197E9014" w14:textId="77777777" w:rsidR="21AE6C85" w:rsidRDefault="21AE6C85" w:rsidP="21AE6C85">
            <w:pPr>
              <w:spacing w:after="0" w:line="240" w:lineRule="auto"/>
              <w:jc w:val="center"/>
              <w:rPr>
                <w:rFonts w:ascii="Calibri" w:eastAsia="Times New Roman" w:hAnsi="Calibri" w:cs="Calibri"/>
                <w:color w:val="000000" w:themeColor="text1"/>
                <w:lang w:eastAsia="pt-BR"/>
              </w:rPr>
            </w:pPr>
            <w:r w:rsidRPr="21AE6C85">
              <w:rPr>
                <w:rFonts w:ascii="Calibri" w:eastAsia="Times New Roman" w:hAnsi="Calibri" w:cs="Calibri"/>
                <w:color w:val="000000" w:themeColor="text1"/>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52B56DF3" w14:textId="77777777" w:rsidR="21AE6C85" w:rsidRDefault="21AE6C85" w:rsidP="21AE6C85">
            <w:pPr>
              <w:spacing w:after="0" w:line="240" w:lineRule="auto"/>
              <w:jc w:val="center"/>
              <w:rPr>
                <w:rFonts w:ascii="Calibri" w:eastAsia="Times New Roman" w:hAnsi="Calibri" w:cs="Calibri"/>
                <w:color w:val="000000" w:themeColor="text1"/>
                <w:lang w:eastAsia="pt-BR"/>
              </w:rPr>
            </w:pPr>
            <w:r w:rsidRPr="21AE6C85">
              <w:rPr>
                <w:rFonts w:ascii="Calibri" w:eastAsia="Times New Roman" w:hAnsi="Calibri" w:cs="Calibri"/>
                <w:color w:val="000000" w:themeColor="text1"/>
                <w:lang w:eastAsia="pt-BR"/>
              </w:rPr>
              <w:t>Recursos Humanos</w:t>
            </w:r>
          </w:p>
        </w:tc>
        <w:tc>
          <w:tcPr>
            <w:tcW w:w="1199" w:type="dxa"/>
            <w:tcBorders>
              <w:top w:val="nil"/>
              <w:left w:val="nil"/>
              <w:bottom w:val="single" w:sz="4" w:space="0" w:color="auto"/>
              <w:right w:val="single" w:sz="4" w:space="0" w:color="auto"/>
            </w:tcBorders>
            <w:vAlign w:val="center"/>
            <w:hideMark/>
          </w:tcPr>
          <w:p w14:paraId="6D9D69B9" w14:textId="5DBC92B4" w:rsidR="21AE6C85" w:rsidRDefault="21AE6C85" w:rsidP="21AE6C85">
            <w:pPr>
              <w:spacing w:after="0" w:line="240" w:lineRule="auto"/>
              <w:jc w:val="center"/>
              <w:rPr>
                <w:rFonts w:ascii="Calibri" w:eastAsia="Times New Roman" w:hAnsi="Calibri" w:cs="Calibri"/>
                <w:color w:val="000000" w:themeColor="text1"/>
                <w:lang w:eastAsia="pt-BR"/>
              </w:rPr>
            </w:pPr>
          </w:p>
        </w:tc>
        <w:tc>
          <w:tcPr>
            <w:tcW w:w="2640" w:type="dxa"/>
            <w:tcBorders>
              <w:top w:val="nil"/>
              <w:left w:val="nil"/>
              <w:bottom w:val="single" w:sz="4" w:space="0" w:color="auto"/>
              <w:right w:val="single" w:sz="4" w:space="0" w:color="auto"/>
            </w:tcBorders>
            <w:vAlign w:val="center"/>
            <w:hideMark/>
          </w:tcPr>
          <w:p w14:paraId="09D81047" w14:textId="77777777" w:rsidR="21AE6C85" w:rsidRDefault="21AE6C85" w:rsidP="21AE6C85">
            <w:pPr>
              <w:spacing w:after="0" w:line="240" w:lineRule="auto"/>
              <w:jc w:val="center"/>
              <w:rPr>
                <w:rFonts w:ascii="Calibri" w:eastAsia="Times New Roman" w:hAnsi="Calibri" w:cs="Calibri"/>
                <w:color w:val="000000" w:themeColor="text1"/>
                <w:lang w:eastAsia="pt-BR"/>
              </w:rPr>
            </w:pPr>
            <w:r w:rsidRPr="21AE6C85">
              <w:rPr>
                <w:rFonts w:ascii="Calibri" w:eastAsia="Times New Roman" w:hAnsi="Calibri" w:cs="Calibri"/>
                <w:color w:val="000000" w:themeColor="text1"/>
                <w:lang w:eastAsia="pt-BR"/>
              </w:rPr>
              <w:t>Coordenador local de Esporte – Judô - José Bonifácio</w:t>
            </w:r>
            <w:r>
              <w:br/>
            </w:r>
            <w:r w:rsidRPr="21AE6C85">
              <w:rPr>
                <w:rFonts w:ascii="Calibri" w:eastAsia="Times New Roman" w:hAnsi="Calibri" w:cs="Calibri"/>
                <w:color w:val="000000" w:themeColor="text1"/>
                <w:lang w:eastAsia="pt-BR"/>
              </w:rPr>
              <w:t>Profissional de nível superior na área de esporte ou educação física com experiência em treinamento no alto rendimento, participação e preparação de equipes esportivas em competições oficiais da federação e confederação: 40h/semana.</w:t>
            </w:r>
          </w:p>
        </w:tc>
        <w:tc>
          <w:tcPr>
            <w:tcW w:w="1342" w:type="dxa"/>
            <w:tcBorders>
              <w:top w:val="nil"/>
              <w:left w:val="nil"/>
              <w:bottom w:val="single" w:sz="4" w:space="0" w:color="auto"/>
              <w:right w:val="single" w:sz="4" w:space="0" w:color="auto"/>
            </w:tcBorders>
            <w:vAlign w:val="center"/>
            <w:hideMark/>
          </w:tcPr>
          <w:p w14:paraId="078362A6" w14:textId="77777777" w:rsidR="21AE6C85" w:rsidRDefault="21AE6C85" w:rsidP="21AE6C85">
            <w:pPr>
              <w:spacing w:after="0" w:line="240" w:lineRule="auto"/>
              <w:jc w:val="center"/>
              <w:rPr>
                <w:rFonts w:ascii="Calibri" w:eastAsia="Times New Roman" w:hAnsi="Calibri" w:cs="Calibri"/>
                <w:color w:val="000000" w:themeColor="text1"/>
                <w:lang w:eastAsia="pt-BR"/>
              </w:rPr>
            </w:pPr>
            <w:r w:rsidRPr="21AE6C85">
              <w:rPr>
                <w:rFonts w:ascii="Calibri" w:eastAsia="Times New Roman" w:hAnsi="Calibri" w:cs="Calibri"/>
                <w:color w:val="000000" w:themeColor="text1"/>
                <w:lang w:eastAsia="pt-BR"/>
              </w:rPr>
              <w:t>Mensal</w:t>
            </w:r>
          </w:p>
        </w:tc>
        <w:tc>
          <w:tcPr>
            <w:tcW w:w="1563" w:type="dxa"/>
            <w:tcBorders>
              <w:top w:val="nil"/>
              <w:left w:val="nil"/>
              <w:bottom w:val="single" w:sz="4" w:space="0" w:color="auto"/>
              <w:right w:val="single" w:sz="4" w:space="0" w:color="auto"/>
            </w:tcBorders>
            <w:vAlign w:val="center"/>
            <w:hideMark/>
          </w:tcPr>
          <w:p w14:paraId="02BA3143" w14:textId="710BA34F" w:rsidR="21AE6C85" w:rsidRDefault="21AE6C85" w:rsidP="21AE6C85">
            <w:pPr>
              <w:spacing w:after="0" w:line="240" w:lineRule="auto"/>
              <w:jc w:val="center"/>
              <w:rPr>
                <w:rFonts w:ascii="Calibri" w:eastAsia="Times New Roman" w:hAnsi="Calibri" w:cs="Calibri"/>
                <w:color w:val="000000" w:themeColor="text1"/>
                <w:lang w:eastAsia="pt-BR"/>
              </w:rPr>
            </w:pPr>
            <w:r w:rsidRPr="21AE6C85">
              <w:rPr>
                <w:rFonts w:ascii="Calibri" w:eastAsia="Times New Roman" w:hAnsi="Calibri" w:cs="Calibri"/>
                <w:color w:val="000000" w:themeColor="text1"/>
                <w:lang w:eastAsia="pt-BR"/>
              </w:rPr>
              <w:t xml:space="preserve">R$ </w:t>
            </w:r>
            <w:r w:rsidR="3BD785C0" w:rsidRPr="21AE6C85">
              <w:rPr>
                <w:rFonts w:ascii="Calibri" w:eastAsia="Times New Roman" w:hAnsi="Calibri" w:cs="Calibri"/>
                <w:color w:val="000000" w:themeColor="text1"/>
                <w:lang w:eastAsia="pt-BR"/>
              </w:rPr>
              <w:t>4.691,85</w:t>
            </w:r>
          </w:p>
        </w:tc>
        <w:tc>
          <w:tcPr>
            <w:tcW w:w="1228" w:type="dxa"/>
            <w:tcBorders>
              <w:top w:val="nil"/>
              <w:left w:val="nil"/>
              <w:bottom w:val="single" w:sz="4" w:space="0" w:color="auto"/>
              <w:right w:val="single" w:sz="4" w:space="0" w:color="auto"/>
            </w:tcBorders>
            <w:vAlign w:val="center"/>
            <w:hideMark/>
          </w:tcPr>
          <w:p w14:paraId="66CF2A5B" w14:textId="77777777" w:rsidR="21AE6C85" w:rsidRDefault="21AE6C85" w:rsidP="21AE6C85">
            <w:pPr>
              <w:spacing w:after="0" w:line="240" w:lineRule="auto"/>
              <w:jc w:val="center"/>
              <w:rPr>
                <w:rFonts w:ascii="Calibri" w:eastAsia="Times New Roman" w:hAnsi="Calibri" w:cs="Calibri"/>
                <w:color w:val="000000" w:themeColor="text1"/>
                <w:lang w:eastAsia="pt-BR"/>
              </w:rPr>
            </w:pPr>
            <w:r w:rsidRPr="21AE6C85">
              <w:rPr>
                <w:rFonts w:ascii="Calibri" w:eastAsia="Times New Roman" w:hAnsi="Calibri" w:cs="Calibri"/>
                <w:color w:val="000000" w:themeColor="text1"/>
                <w:lang w:eastAsia="pt-BR"/>
              </w:rPr>
              <w:t>12</w:t>
            </w:r>
          </w:p>
        </w:tc>
        <w:tc>
          <w:tcPr>
            <w:tcW w:w="1808" w:type="dxa"/>
            <w:tcBorders>
              <w:top w:val="nil"/>
              <w:left w:val="nil"/>
              <w:bottom w:val="single" w:sz="4" w:space="0" w:color="auto"/>
              <w:right w:val="single" w:sz="4" w:space="0" w:color="auto"/>
            </w:tcBorders>
            <w:vAlign w:val="center"/>
            <w:hideMark/>
          </w:tcPr>
          <w:p w14:paraId="75847179" w14:textId="2619722F" w:rsidR="21AE6C85" w:rsidRDefault="21AE6C85" w:rsidP="21AE6C85">
            <w:pPr>
              <w:spacing w:after="0" w:line="240" w:lineRule="auto"/>
              <w:jc w:val="center"/>
              <w:rPr>
                <w:rFonts w:ascii="Calibri" w:eastAsia="Times New Roman" w:hAnsi="Calibri" w:cs="Calibri"/>
                <w:color w:val="000000" w:themeColor="text1"/>
                <w:lang w:eastAsia="pt-BR"/>
              </w:rPr>
            </w:pPr>
            <w:r w:rsidRPr="21AE6C85">
              <w:rPr>
                <w:rFonts w:ascii="Calibri" w:eastAsia="Times New Roman" w:hAnsi="Calibri" w:cs="Calibri"/>
                <w:color w:val="000000" w:themeColor="text1"/>
                <w:lang w:eastAsia="pt-BR"/>
              </w:rPr>
              <w:t xml:space="preserve">R$ </w:t>
            </w:r>
            <w:r w:rsidR="1CAC76FE" w:rsidRPr="21AE6C85">
              <w:rPr>
                <w:rFonts w:ascii="Calibri" w:eastAsia="Times New Roman" w:hAnsi="Calibri" w:cs="Calibri"/>
                <w:color w:val="000000" w:themeColor="text1"/>
                <w:lang w:eastAsia="pt-BR"/>
              </w:rPr>
              <w:t>56.302,20</w:t>
            </w:r>
          </w:p>
        </w:tc>
        <w:tc>
          <w:tcPr>
            <w:tcW w:w="1095" w:type="dxa"/>
            <w:tcBorders>
              <w:top w:val="nil"/>
              <w:left w:val="nil"/>
              <w:bottom w:val="single" w:sz="4" w:space="0" w:color="auto"/>
              <w:right w:val="single" w:sz="4" w:space="0" w:color="auto"/>
            </w:tcBorders>
            <w:vAlign w:val="center"/>
            <w:hideMark/>
          </w:tcPr>
          <w:p w14:paraId="42561358" w14:textId="77777777" w:rsidR="21AE6C85" w:rsidRDefault="21AE6C85" w:rsidP="21AE6C85">
            <w:pPr>
              <w:spacing w:after="0" w:line="240" w:lineRule="auto"/>
              <w:jc w:val="center"/>
              <w:rPr>
                <w:rFonts w:ascii="Calibri" w:eastAsia="Times New Roman" w:hAnsi="Calibri" w:cs="Calibri"/>
                <w:color w:val="000000" w:themeColor="text1"/>
                <w:lang w:eastAsia="pt-BR"/>
              </w:rPr>
            </w:pPr>
            <w:r w:rsidRPr="21AE6C85">
              <w:rPr>
                <w:rFonts w:ascii="Calibri" w:eastAsia="Times New Roman" w:hAnsi="Calibri" w:cs="Calibri"/>
                <w:color w:val="000000" w:themeColor="text1"/>
                <w:lang w:eastAsia="pt-BR"/>
              </w:rPr>
              <w:t>12 meses</w:t>
            </w:r>
          </w:p>
        </w:tc>
        <w:tc>
          <w:tcPr>
            <w:tcW w:w="1413" w:type="dxa"/>
            <w:tcBorders>
              <w:top w:val="nil"/>
              <w:left w:val="nil"/>
              <w:bottom w:val="single" w:sz="4" w:space="0" w:color="auto"/>
              <w:right w:val="single" w:sz="4" w:space="0" w:color="auto"/>
            </w:tcBorders>
            <w:vAlign w:val="center"/>
            <w:hideMark/>
          </w:tcPr>
          <w:p w14:paraId="55D4CF5D" w14:textId="77777777" w:rsidR="21AE6C85" w:rsidRDefault="21AE6C85" w:rsidP="21AE6C85">
            <w:pPr>
              <w:spacing w:after="0" w:line="240" w:lineRule="auto"/>
              <w:jc w:val="center"/>
              <w:rPr>
                <w:rFonts w:ascii="Calibri" w:eastAsia="Times New Roman" w:hAnsi="Calibri" w:cs="Calibri"/>
                <w:color w:val="000000" w:themeColor="text1"/>
                <w:lang w:eastAsia="pt-BR"/>
              </w:rPr>
            </w:pPr>
            <w:r w:rsidRPr="21AE6C85">
              <w:rPr>
                <w:rFonts w:ascii="Calibri" w:eastAsia="Times New Roman" w:hAnsi="Calibri" w:cs="Calibri"/>
                <w:color w:val="000000" w:themeColor="text1"/>
                <w:lang w:eastAsia="pt-BR"/>
              </w:rPr>
              <w:t>Custo pré-fixado - não pode ser alterado</w:t>
            </w:r>
          </w:p>
        </w:tc>
      </w:tr>
      <w:tr w:rsidR="2D78781E" w14:paraId="4C6CF396"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14A93CFE" w14:textId="77777777" w:rsidR="2D78781E" w:rsidRDefault="2D78781E" w:rsidP="2D78781E">
            <w:pPr>
              <w:spacing w:after="0" w:line="240" w:lineRule="auto"/>
              <w:jc w:val="center"/>
              <w:rPr>
                <w:rFonts w:ascii="Calibri" w:eastAsia="Times New Roman" w:hAnsi="Calibri" w:cs="Calibri"/>
                <w:color w:val="000000" w:themeColor="text1"/>
                <w:lang w:eastAsia="pt-BR"/>
              </w:rPr>
            </w:pPr>
            <w:r w:rsidRPr="2D78781E">
              <w:rPr>
                <w:rFonts w:ascii="Calibri" w:eastAsia="Times New Roman" w:hAnsi="Calibri" w:cs="Calibri"/>
                <w:color w:val="000000" w:themeColor="text1"/>
                <w:lang w:eastAsia="pt-BR"/>
              </w:rPr>
              <w:t>Direto</w:t>
            </w:r>
          </w:p>
        </w:tc>
        <w:tc>
          <w:tcPr>
            <w:tcW w:w="1509" w:type="dxa"/>
            <w:tcBorders>
              <w:top w:val="nil"/>
              <w:left w:val="nil"/>
              <w:bottom w:val="single" w:sz="4" w:space="0" w:color="auto"/>
              <w:right w:val="single" w:sz="4" w:space="0" w:color="auto"/>
            </w:tcBorders>
            <w:vAlign w:val="center"/>
            <w:hideMark/>
          </w:tcPr>
          <w:p w14:paraId="167434FB" w14:textId="77777777" w:rsidR="2D78781E" w:rsidRDefault="2D78781E" w:rsidP="2D78781E">
            <w:pPr>
              <w:spacing w:after="0" w:line="240" w:lineRule="auto"/>
              <w:jc w:val="center"/>
              <w:rPr>
                <w:rFonts w:ascii="Calibri" w:eastAsia="Times New Roman" w:hAnsi="Calibri" w:cs="Calibri"/>
                <w:color w:val="000000" w:themeColor="text1"/>
                <w:lang w:eastAsia="pt-BR"/>
              </w:rPr>
            </w:pPr>
            <w:r w:rsidRPr="2D78781E">
              <w:rPr>
                <w:rFonts w:ascii="Calibri" w:eastAsia="Times New Roman" w:hAnsi="Calibri" w:cs="Calibri"/>
                <w:color w:val="000000" w:themeColor="text1"/>
                <w:lang w:eastAsia="pt-BR"/>
              </w:rPr>
              <w:t>Recursos Humanos</w:t>
            </w:r>
          </w:p>
        </w:tc>
        <w:tc>
          <w:tcPr>
            <w:tcW w:w="1199" w:type="dxa"/>
            <w:tcBorders>
              <w:top w:val="nil"/>
              <w:left w:val="nil"/>
              <w:bottom w:val="single" w:sz="4" w:space="0" w:color="auto"/>
              <w:right w:val="single" w:sz="4" w:space="0" w:color="auto"/>
            </w:tcBorders>
            <w:vAlign w:val="center"/>
            <w:hideMark/>
          </w:tcPr>
          <w:p w14:paraId="56A1939D" w14:textId="18572948" w:rsidR="2D78781E" w:rsidRDefault="2D78781E" w:rsidP="2D78781E">
            <w:pPr>
              <w:spacing w:line="240" w:lineRule="auto"/>
              <w:jc w:val="center"/>
              <w:rPr>
                <w:rFonts w:ascii="Calibri" w:eastAsia="Times New Roman" w:hAnsi="Calibri" w:cs="Calibri"/>
                <w:color w:val="000000" w:themeColor="text1"/>
                <w:lang w:eastAsia="pt-BR"/>
              </w:rPr>
            </w:pPr>
          </w:p>
        </w:tc>
        <w:tc>
          <w:tcPr>
            <w:tcW w:w="2640" w:type="dxa"/>
            <w:tcBorders>
              <w:top w:val="nil"/>
              <w:left w:val="nil"/>
              <w:bottom w:val="single" w:sz="4" w:space="0" w:color="auto"/>
              <w:right w:val="single" w:sz="4" w:space="0" w:color="auto"/>
            </w:tcBorders>
            <w:vAlign w:val="center"/>
            <w:hideMark/>
          </w:tcPr>
          <w:p w14:paraId="4C65DE23" w14:textId="45300B0D" w:rsidR="30658C34" w:rsidRDefault="30658C34" w:rsidP="2D78781E">
            <w:pPr>
              <w:shd w:val="clear" w:color="auto" w:fill="FFFFFF" w:themeFill="background1"/>
              <w:spacing w:after="0"/>
              <w:jc w:val="center"/>
              <w:rPr>
                <w:rFonts w:ascii="Arial" w:eastAsia="Arial" w:hAnsi="Arial" w:cs="Arial"/>
                <w:color w:val="000000" w:themeColor="text1"/>
              </w:rPr>
            </w:pPr>
            <w:r w:rsidRPr="2D78781E">
              <w:rPr>
                <w:rFonts w:ascii="Arial" w:eastAsia="Arial" w:hAnsi="Arial" w:cs="Arial"/>
                <w:color w:val="000000" w:themeColor="text1"/>
              </w:rPr>
              <w:t>Coordenador local de Esporte – Basquete 3x3 - José Bonifácio</w:t>
            </w:r>
          </w:p>
          <w:p w14:paraId="3FB2457A" w14:textId="221F117C" w:rsidR="30658C34" w:rsidRDefault="30658C34" w:rsidP="2D78781E">
            <w:pPr>
              <w:shd w:val="clear" w:color="auto" w:fill="FFFFFF" w:themeFill="background1"/>
              <w:spacing w:after="0"/>
              <w:jc w:val="center"/>
              <w:rPr>
                <w:rFonts w:ascii="Arial" w:eastAsia="Arial" w:hAnsi="Arial" w:cs="Arial"/>
                <w:color w:val="000000" w:themeColor="text1"/>
              </w:rPr>
            </w:pPr>
            <w:r w:rsidRPr="2D78781E">
              <w:rPr>
                <w:rFonts w:ascii="Arial" w:eastAsia="Arial" w:hAnsi="Arial" w:cs="Arial"/>
                <w:color w:val="000000" w:themeColor="text1"/>
              </w:rPr>
              <w:t>Profissional de nível superior na área de esporte ou educação física com experiência em treinamento no alto rendimento, participação e preparação de equipes esportivas em competições oficiais da federação e confederação: 20h/semana.</w:t>
            </w:r>
          </w:p>
          <w:p w14:paraId="01A83C2C" w14:textId="433D9F51" w:rsidR="2D78781E" w:rsidRDefault="2D78781E" w:rsidP="2D78781E">
            <w:pPr>
              <w:spacing w:line="240" w:lineRule="auto"/>
              <w:jc w:val="center"/>
              <w:rPr>
                <w:rFonts w:ascii="Calibri" w:eastAsia="Times New Roman" w:hAnsi="Calibri" w:cs="Calibri"/>
                <w:color w:val="000000" w:themeColor="text1"/>
                <w:lang w:eastAsia="pt-BR"/>
              </w:rPr>
            </w:pPr>
          </w:p>
        </w:tc>
        <w:tc>
          <w:tcPr>
            <w:tcW w:w="1342" w:type="dxa"/>
            <w:tcBorders>
              <w:top w:val="nil"/>
              <w:left w:val="nil"/>
              <w:bottom w:val="single" w:sz="4" w:space="0" w:color="auto"/>
              <w:right w:val="single" w:sz="4" w:space="0" w:color="auto"/>
            </w:tcBorders>
            <w:vAlign w:val="center"/>
            <w:hideMark/>
          </w:tcPr>
          <w:p w14:paraId="5B617FA0" w14:textId="77777777" w:rsidR="005784A2" w:rsidRDefault="005784A2" w:rsidP="2D78781E">
            <w:pPr>
              <w:spacing w:after="0" w:line="240" w:lineRule="auto"/>
              <w:jc w:val="center"/>
              <w:rPr>
                <w:rFonts w:ascii="Calibri" w:eastAsia="Times New Roman" w:hAnsi="Calibri" w:cs="Calibri"/>
                <w:color w:val="000000" w:themeColor="text1"/>
                <w:lang w:eastAsia="pt-BR"/>
              </w:rPr>
            </w:pPr>
            <w:r w:rsidRPr="2D78781E">
              <w:rPr>
                <w:rFonts w:ascii="Calibri" w:eastAsia="Times New Roman" w:hAnsi="Calibri" w:cs="Calibri"/>
                <w:color w:val="000000" w:themeColor="text1"/>
                <w:lang w:eastAsia="pt-BR"/>
              </w:rPr>
              <w:t>Mensal</w:t>
            </w:r>
          </w:p>
          <w:p w14:paraId="530408C7" w14:textId="19DADBEF" w:rsidR="2D78781E" w:rsidRDefault="2D78781E" w:rsidP="2D78781E">
            <w:pPr>
              <w:spacing w:after="0"/>
              <w:jc w:val="right"/>
              <w:rPr>
                <w:rFonts w:ascii="Arial" w:eastAsia="Arial" w:hAnsi="Arial" w:cs="Arial"/>
                <w:color w:val="000000" w:themeColor="text1"/>
                <w:sz w:val="20"/>
                <w:szCs w:val="20"/>
              </w:rPr>
            </w:pPr>
          </w:p>
        </w:tc>
        <w:tc>
          <w:tcPr>
            <w:tcW w:w="1563" w:type="dxa"/>
            <w:tcBorders>
              <w:top w:val="nil"/>
              <w:left w:val="nil"/>
              <w:bottom w:val="single" w:sz="4" w:space="0" w:color="auto"/>
              <w:right w:val="single" w:sz="4" w:space="0" w:color="auto"/>
            </w:tcBorders>
            <w:vAlign w:val="center"/>
            <w:hideMark/>
          </w:tcPr>
          <w:p w14:paraId="4DC5DD51" w14:textId="2CCF611A" w:rsidR="06C37F53" w:rsidRDefault="06C37F53" w:rsidP="2D78781E">
            <w:pPr>
              <w:spacing w:after="0"/>
              <w:jc w:val="right"/>
            </w:pPr>
            <w:r w:rsidRPr="2D78781E">
              <w:rPr>
                <w:rFonts w:ascii="Arial" w:eastAsia="Arial" w:hAnsi="Arial" w:cs="Arial"/>
                <w:color w:val="000000" w:themeColor="text1"/>
                <w:sz w:val="20"/>
                <w:szCs w:val="20"/>
              </w:rPr>
              <w:t>R$ 3,127.90</w:t>
            </w:r>
          </w:p>
          <w:p w14:paraId="43A68EC9" w14:textId="1AD06B86" w:rsidR="2D78781E" w:rsidRDefault="2D78781E" w:rsidP="2D78781E">
            <w:pPr>
              <w:spacing w:line="240" w:lineRule="auto"/>
              <w:jc w:val="center"/>
              <w:rPr>
                <w:rFonts w:ascii="Calibri" w:eastAsia="Times New Roman" w:hAnsi="Calibri" w:cs="Calibri"/>
                <w:color w:val="000000" w:themeColor="text1"/>
                <w:lang w:eastAsia="pt-BR"/>
              </w:rPr>
            </w:pPr>
          </w:p>
        </w:tc>
        <w:tc>
          <w:tcPr>
            <w:tcW w:w="1228" w:type="dxa"/>
            <w:tcBorders>
              <w:top w:val="nil"/>
              <w:left w:val="nil"/>
              <w:bottom w:val="single" w:sz="4" w:space="0" w:color="auto"/>
              <w:right w:val="single" w:sz="4" w:space="0" w:color="auto"/>
            </w:tcBorders>
            <w:vAlign w:val="center"/>
            <w:hideMark/>
          </w:tcPr>
          <w:p w14:paraId="733B8F6F" w14:textId="43952FF7" w:rsidR="2D78781E" w:rsidRDefault="2D78781E" w:rsidP="2D78781E">
            <w:pPr>
              <w:spacing w:after="0"/>
              <w:jc w:val="right"/>
            </w:pPr>
            <w:r w:rsidRPr="2D78781E">
              <w:rPr>
                <w:rFonts w:ascii="Arial" w:eastAsia="Arial" w:hAnsi="Arial" w:cs="Arial"/>
                <w:color w:val="000000" w:themeColor="text1"/>
                <w:sz w:val="20"/>
                <w:szCs w:val="20"/>
              </w:rPr>
              <w:t>12</w:t>
            </w:r>
          </w:p>
        </w:tc>
        <w:tc>
          <w:tcPr>
            <w:tcW w:w="1808" w:type="dxa"/>
            <w:tcBorders>
              <w:top w:val="nil"/>
              <w:left w:val="nil"/>
              <w:bottom w:val="single" w:sz="4" w:space="0" w:color="auto"/>
              <w:right w:val="single" w:sz="4" w:space="0" w:color="auto"/>
            </w:tcBorders>
            <w:vAlign w:val="center"/>
            <w:hideMark/>
          </w:tcPr>
          <w:p w14:paraId="0A96A2CD" w14:textId="30AC8799" w:rsidR="64D0D955" w:rsidRDefault="64D0D955" w:rsidP="2D78781E">
            <w:pPr>
              <w:spacing w:after="0"/>
              <w:jc w:val="right"/>
            </w:pPr>
            <w:r w:rsidRPr="2D78781E">
              <w:rPr>
                <w:rFonts w:ascii="Arial" w:eastAsia="Arial" w:hAnsi="Arial" w:cs="Arial"/>
                <w:color w:val="000000" w:themeColor="text1"/>
                <w:sz w:val="20"/>
                <w:szCs w:val="20"/>
              </w:rPr>
              <w:t>R$ 37,534.80</w:t>
            </w:r>
          </w:p>
          <w:p w14:paraId="0F90B7CE" w14:textId="57D2FEE3" w:rsidR="2D78781E" w:rsidRDefault="2D78781E" w:rsidP="2D78781E">
            <w:pPr>
              <w:spacing w:line="240" w:lineRule="auto"/>
              <w:jc w:val="center"/>
              <w:rPr>
                <w:rFonts w:ascii="Calibri" w:eastAsia="Times New Roman" w:hAnsi="Calibri" w:cs="Calibri"/>
                <w:color w:val="000000" w:themeColor="text1"/>
                <w:lang w:eastAsia="pt-BR"/>
              </w:rPr>
            </w:pPr>
          </w:p>
        </w:tc>
        <w:tc>
          <w:tcPr>
            <w:tcW w:w="1095" w:type="dxa"/>
            <w:tcBorders>
              <w:top w:val="nil"/>
              <w:left w:val="nil"/>
              <w:bottom w:val="single" w:sz="4" w:space="0" w:color="auto"/>
              <w:right w:val="single" w:sz="4" w:space="0" w:color="auto"/>
            </w:tcBorders>
            <w:vAlign w:val="center"/>
            <w:hideMark/>
          </w:tcPr>
          <w:p w14:paraId="530456F0" w14:textId="77777777" w:rsidR="2D78781E" w:rsidRDefault="2D78781E" w:rsidP="2D78781E">
            <w:pPr>
              <w:spacing w:after="0" w:line="240" w:lineRule="auto"/>
              <w:jc w:val="center"/>
              <w:rPr>
                <w:rFonts w:ascii="Calibri" w:eastAsia="Times New Roman" w:hAnsi="Calibri" w:cs="Calibri"/>
                <w:color w:val="000000" w:themeColor="text1"/>
                <w:lang w:eastAsia="pt-BR"/>
              </w:rPr>
            </w:pPr>
            <w:r w:rsidRPr="2D78781E">
              <w:rPr>
                <w:rFonts w:ascii="Calibri" w:eastAsia="Times New Roman" w:hAnsi="Calibri" w:cs="Calibri"/>
                <w:color w:val="000000" w:themeColor="text1"/>
                <w:lang w:eastAsia="pt-BR"/>
              </w:rPr>
              <w:t>12 meses</w:t>
            </w:r>
          </w:p>
        </w:tc>
        <w:tc>
          <w:tcPr>
            <w:tcW w:w="1413" w:type="dxa"/>
            <w:tcBorders>
              <w:top w:val="nil"/>
              <w:left w:val="nil"/>
              <w:bottom w:val="single" w:sz="4" w:space="0" w:color="auto"/>
              <w:right w:val="single" w:sz="4" w:space="0" w:color="auto"/>
            </w:tcBorders>
            <w:vAlign w:val="center"/>
            <w:hideMark/>
          </w:tcPr>
          <w:p w14:paraId="0600F0CF" w14:textId="77777777" w:rsidR="2D78781E" w:rsidRDefault="2D78781E" w:rsidP="2D78781E">
            <w:pPr>
              <w:spacing w:after="0" w:line="240" w:lineRule="auto"/>
              <w:jc w:val="center"/>
              <w:rPr>
                <w:rFonts w:ascii="Calibri" w:eastAsia="Times New Roman" w:hAnsi="Calibri" w:cs="Calibri"/>
                <w:color w:val="000000" w:themeColor="text1"/>
                <w:lang w:eastAsia="pt-BR"/>
              </w:rPr>
            </w:pPr>
            <w:r w:rsidRPr="2D78781E">
              <w:rPr>
                <w:rFonts w:ascii="Calibri" w:eastAsia="Times New Roman" w:hAnsi="Calibri" w:cs="Calibri"/>
                <w:color w:val="000000" w:themeColor="text1"/>
                <w:lang w:eastAsia="pt-BR"/>
              </w:rPr>
              <w:t>Custo pré-fixado - não pode ser alterado</w:t>
            </w:r>
          </w:p>
        </w:tc>
      </w:tr>
      <w:tr w:rsidR="00310274" w:rsidRPr="00310274" w14:paraId="317267F9"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27CA775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1D52479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78920C2D" w14:textId="4F45BB0C"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5EA18C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local de Esporte – Wrestling - José Bonifácio</w:t>
            </w:r>
            <w:r w:rsidRPr="00310274">
              <w:rPr>
                <w:rFonts w:ascii="Calibri" w:eastAsia="Times New Roman" w:hAnsi="Calibri" w:cs="Calibri"/>
                <w:color w:val="000000"/>
                <w:lang w:eastAsia="pt-BR"/>
              </w:rPr>
              <w:br/>
              <w:t>Profissional de nível superior na área de esporte ou educação física com experiência em treinamento no alto rendimento, participação e preparação de equipes esportivas em competições oficiais da federação e confederação: 40h/semana.</w:t>
            </w:r>
          </w:p>
        </w:tc>
        <w:tc>
          <w:tcPr>
            <w:tcW w:w="1342" w:type="dxa"/>
            <w:tcBorders>
              <w:top w:val="nil"/>
              <w:left w:val="nil"/>
              <w:bottom w:val="single" w:sz="4" w:space="0" w:color="auto"/>
              <w:right w:val="single" w:sz="4" w:space="0" w:color="auto"/>
            </w:tcBorders>
            <w:vAlign w:val="center"/>
            <w:hideMark/>
          </w:tcPr>
          <w:p w14:paraId="50C4681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19D9711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R$ 6.255,80</w:t>
            </w:r>
          </w:p>
        </w:tc>
        <w:tc>
          <w:tcPr>
            <w:tcW w:w="1228" w:type="dxa"/>
            <w:tcBorders>
              <w:top w:val="nil"/>
              <w:left w:val="nil"/>
              <w:bottom w:val="single" w:sz="4" w:space="0" w:color="auto"/>
              <w:right w:val="single" w:sz="4" w:space="0" w:color="auto"/>
            </w:tcBorders>
            <w:vAlign w:val="center"/>
            <w:hideMark/>
          </w:tcPr>
          <w:p w14:paraId="45D3CD6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697AD62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R$ 75.069,60</w:t>
            </w:r>
          </w:p>
        </w:tc>
        <w:tc>
          <w:tcPr>
            <w:tcW w:w="1095" w:type="dxa"/>
            <w:tcBorders>
              <w:top w:val="nil"/>
              <w:left w:val="nil"/>
              <w:bottom w:val="single" w:sz="4" w:space="0" w:color="auto"/>
              <w:right w:val="single" w:sz="4" w:space="0" w:color="auto"/>
            </w:tcBorders>
            <w:vAlign w:val="center"/>
            <w:hideMark/>
          </w:tcPr>
          <w:p w14:paraId="2876A72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6AF76F3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3F7AC6EF"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0D0B90F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FC49DC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04E5E3E4" w14:textId="41FB9148"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2645A54" w14:textId="3379FE2E"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Auxiliar Técnico I - Wrestling - José Bonifácio</w:t>
            </w:r>
            <w:r>
              <w:br/>
            </w:r>
            <w:r w:rsidRPr="3467BA6F">
              <w:rPr>
                <w:rFonts w:ascii="Calibri" w:eastAsia="Times New Roman" w:hAnsi="Calibri" w:cs="Calibri"/>
                <w:color w:val="000000" w:themeColor="text1"/>
                <w:lang w:eastAsia="pt-BR"/>
              </w:rPr>
              <w:t xml:space="preserve">Profissional de Nível </w:t>
            </w:r>
            <w:r w:rsidR="7C5929A7"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3A81D9F7" w:rsidRPr="3467BA6F">
              <w:rPr>
                <w:rFonts w:ascii="Calibri" w:eastAsia="Times New Roman" w:hAnsi="Calibri" w:cs="Calibri"/>
                <w:color w:val="000000" w:themeColor="text1"/>
                <w:lang w:eastAsia="pt-BR"/>
              </w:rPr>
              <w:t xml:space="preserve">treinamento </w:t>
            </w:r>
            <w:r w:rsidR="6750C872" w:rsidRPr="3467BA6F">
              <w:rPr>
                <w:rFonts w:ascii="Calibri" w:eastAsia="Times New Roman" w:hAnsi="Calibri" w:cs="Calibri"/>
                <w:color w:val="000000" w:themeColor="text1"/>
                <w:lang w:eastAsia="pt-BR"/>
              </w:rPr>
              <w:t xml:space="preserve">no alto rendimento, participação </w:t>
            </w:r>
            <w:proofErr w:type="gramStart"/>
            <w:r w:rsidR="6750C872" w:rsidRPr="3467BA6F">
              <w:rPr>
                <w:rFonts w:ascii="Calibri" w:eastAsia="Times New Roman" w:hAnsi="Calibri" w:cs="Calibri"/>
                <w:color w:val="000000" w:themeColor="text1"/>
                <w:lang w:eastAsia="pt-BR"/>
              </w:rPr>
              <w:t>e</w:t>
            </w:r>
            <w:r w:rsidRPr="3467BA6F">
              <w:rPr>
                <w:rFonts w:ascii="Calibri" w:eastAsia="Times New Roman" w:hAnsi="Calibri" w:cs="Calibri"/>
                <w:color w:val="000000" w:themeColor="text1"/>
                <w:lang w:eastAsia="pt-BR"/>
              </w:rPr>
              <w:t xml:space="preserve">  </w:t>
            </w:r>
            <w:r w:rsidR="46E0C85C" w:rsidRPr="3467BA6F">
              <w:rPr>
                <w:rFonts w:ascii="Calibri" w:eastAsia="Times New Roman" w:hAnsi="Calibri" w:cs="Calibri"/>
                <w:color w:val="000000" w:themeColor="text1"/>
                <w:lang w:eastAsia="pt-BR"/>
              </w:rPr>
              <w:t>preparação</w:t>
            </w:r>
            <w:proofErr w:type="gramEnd"/>
            <w:r w:rsidR="46E0C85C" w:rsidRPr="3467BA6F">
              <w:rPr>
                <w:rFonts w:ascii="Calibri" w:eastAsia="Times New Roman" w:hAnsi="Calibri" w:cs="Calibri"/>
                <w:color w:val="000000" w:themeColor="text1"/>
                <w:lang w:eastAsia="pt-BR"/>
              </w:rPr>
              <w:t xml:space="preserve"> de</w:t>
            </w:r>
            <w:r w:rsidRPr="3467BA6F">
              <w:rPr>
                <w:rFonts w:ascii="Calibri" w:eastAsia="Times New Roman" w:hAnsi="Calibri" w:cs="Calibri"/>
                <w:color w:val="000000" w:themeColor="text1"/>
                <w:lang w:eastAsia="pt-BR"/>
              </w:rPr>
              <w:t xml:space="preserve"> equipes   esportivas   em   competições   oficiais   da   federação   e confederação:   40h/semana.</w:t>
            </w:r>
            <w:r>
              <w:br/>
            </w:r>
            <w:r w:rsidRPr="3467BA6F">
              <w:rPr>
                <w:rFonts w:ascii="Calibri" w:eastAsia="Times New Roman" w:hAnsi="Calibri" w:cs="Calibri"/>
                <w:color w:val="000000" w:themeColor="text1"/>
                <w:lang w:eastAsia="pt-BR"/>
              </w:rPr>
              <w:t>R$3500,00 por profissional</w:t>
            </w:r>
          </w:p>
        </w:tc>
        <w:tc>
          <w:tcPr>
            <w:tcW w:w="1342" w:type="dxa"/>
            <w:tcBorders>
              <w:top w:val="nil"/>
              <w:left w:val="nil"/>
              <w:bottom w:val="single" w:sz="4" w:space="0" w:color="auto"/>
              <w:right w:val="single" w:sz="4" w:space="0" w:color="auto"/>
            </w:tcBorders>
            <w:vAlign w:val="center"/>
            <w:hideMark/>
          </w:tcPr>
          <w:p w14:paraId="5EE9FA5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5135D3C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R$ 3.500,00</w:t>
            </w:r>
          </w:p>
        </w:tc>
        <w:tc>
          <w:tcPr>
            <w:tcW w:w="1228" w:type="dxa"/>
            <w:tcBorders>
              <w:top w:val="nil"/>
              <w:left w:val="nil"/>
              <w:bottom w:val="single" w:sz="4" w:space="0" w:color="auto"/>
              <w:right w:val="single" w:sz="4" w:space="0" w:color="auto"/>
            </w:tcBorders>
            <w:vAlign w:val="center"/>
            <w:hideMark/>
          </w:tcPr>
          <w:p w14:paraId="190AEAB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52DB2B6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R$ 42.000,00</w:t>
            </w:r>
          </w:p>
        </w:tc>
        <w:tc>
          <w:tcPr>
            <w:tcW w:w="1095" w:type="dxa"/>
            <w:tcBorders>
              <w:top w:val="nil"/>
              <w:left w:val="nil"/>
              <w:bottom w:val="single" w:sz="4" w:space="0" w:color="auto"/>
              <w:right w:val="single" w:sz="4" w:space="0" w:color="auto"/>
            </w:tcBorders>
            <w:vAlign w:val="center"/>
            <w:hideMark/>
          </w:tcPr>
          <w:p w14:paraId="3D1CB56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1167357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2D5D1A2F" w14:paraId="7A9A60E6"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50CB3178" w14:textId="77777777" w:rsidR="2D5D1A2F" w:rsidRDefault="2D5D1A2F" w:rsidP="2D5D1A2F">
            <w:pPr>
              <w:spacing w:after="0" w:line="240" w:lineRule="auto"/>
              <w:jc w:val="center"/>
              <w:rPr>
                <w:rFonts w:ascii="Calibri" w:eastAsia="Times New Roman" w:hAnsi="Calibri" w:cs="Calibri"/>
                <w:color w:val="000000" w:themeColor="text1"/>
                <w:lang w:eastAsia="pt-BR"/>
              </w:rPr>
            </w:pPr>
            <w:r w:rsidRPr="2D5D1A2F">
              <w:rPr>
                <w:rFonts w:ascii="Calibri" w:eastAsia="Times New Roman" w:hAnsi="Calibri" w:cs="Calibri"/>
                <w:color w:val="000000" w:themeColor="text1"/>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32270399" w14:textId="77777777" w:rsidR="2D5D1A2F" w:rsidRDefault="2D5D1A2F" w:rsidP="2D5D1A2F">
            <w:pPr>
              <w:spacing w:after="0" w:line="240" w:lineRule="auto"/>
              <w:jc w:val="center"/>
              <w:rPr>
                <w:rFonts w:ascii="Calibri" w:eastAsia="Times New Roman" w:hAnsi="Calibri" w:cs="Calibri"/>
                <w:color w:val="000000" w:themeColor="text1"/>
                <w:lang w:eastAsia="pt-BR"/>
              </w:rPr>
            </w:pPr>
            <w:r w:rsidRPr="2D5D1A2F">
              <w:rPr>
                <w:rFonts w:ascii="Calibri" w:eastAsia="Times New Roman" w:hAnsi="Calibri" w:cs="Calibri"/>
                <w:color w:val="000000" w:themeColor="text1"/>
                <w:lang w:eastAsia="pt-BR"/>
              </w:rPr>
              <w:t>Recursos Humanos</w:t>
            </w:r>
          </w:p>
        </w:tc>
        <w:tc>
          <w:tcPr>
            <w:tcW w:w="1199" w:type="dxa"/>
            <w:tcBorders>
              <w:top w:val="nil"/>
              <w:left w:val="nil"/>
              <w:bottom w:val="single" w:sz="4" w:space="0" w:color="auto"/>
              <w:right w:val="single" w:sz="4" w:space="0" w:color="auto"/>
            </w:tcBorders>
            <w:vAlign w:val="center"/>
            <w:hideMark/>
          </w:tcPr>
          <w:p w14:paraId="03E31972" w14:textId="4F45BB0C" w:rsidR="2D5D1A2F" w:rsidRDefault="2D5D1A2F" w:rsidP="2D5D1A2F">
            <w:pPr>
              <w:spacing w:after="0" w:line="240" w:lineRule="auto"/>
              <w:jc w:val="center"/>
              <w:rPr>
                <w:rFonts w:ascii="Calibri" w:eastAsia="Times New Roman" w:hAnsi="Calibri" w:cs="Calibri"/>
                <w:color w:val="000000" w:themeColor="text1"/>
                <w:lang w:eastAsia="pt-BR"/>
              </w:rPr>
            </w:pPr>
          </w:p>
        </w:tc>
        <w:tc>
          <w:tcPr>
            <w:tcW w:w="2640" w:type="dxa"/>
            <w:tcBorders>
              <w:top w:val="nil"/>
              <w:left w:val="nil"/>
              <w:bottom w:val="single" w:sz="4" w:space="0" w:color="auto"/>
              <w:right w:val="single" w:sz="4" w:space="0" w:color="auto"/>
            </w:tcBorders>
            <w:vAlign w:val="center"/>
            <w:hideMark/>
          </w:tcPr>
          <w:p w14:paraId="49A9B12D" w14:textId="7D0BDBE2" w:rsidR="2D5D1A2F" w:rsidRDefault="2D5D1A2F" w:rsidP="2D5D1A2F">
            <w:pPr>
              <w:spacing w:after="0" w:line="240" w:lineRule="auto"/>
              <w:jc w:val="center"/>
              <w:rPr>
                <w:rFonts w:ascii="Calibri" w:eastAsia="Times New Roman" w:hAnsi="Calibri" w:cs="Calibri"/>
                <w:color w:val="000000" w:themeColor="text1"/>
                <w:lang w:eastAsia="pt-BR"/>
              </w:rPr>
            </w:pPr>
            <w:r w:rsidRPr="2D5D1A2F">
              <w:rPr>
                <w:rFonts w:ascii="Calibri" w:eastAsia="Times New Roman" w:hAnsi="Calibri" w:cs="Calibri"/>
                <w:color w:val="000000" w:themeColor="text1"/>
                <w:lang w:eastAsia="pt-BR"/>
              </w:rPr>
              <w:t xml:space="preserve">Coordenador local de Esporte – </w:t>
            </w:r>
            <w:r w:rsidR="2351459F" w:rsidRPr="2D5D1A2F">
              <w:rPr>
                <w:rFonts w:ascii="Calibri" w:eastAsia="Times New Roman" w:hAnsi="Calibri" w:cs="Calibri"/>
                <w:color w:val="000000" w:themeColor="text1"/>
                <w:lang w:eastAsia="pt-BR"/>
              </w:rPr>
              <w:t xml:space="preserve">Natação </w:t>
            </w:r>
            <w:r w:rsidRPr="2D5D1A2F">
              <w:rPr>
                <w:rFonts w:ascii="Calibri" w:eastAsia="Times New Roman" w:hAnsi="Calibri" w:cs="Calibri"/>
                <w:color w:val="000000" w:themeColor="text1"/>
                <w:lang w:eastAsia="pt-BR"/>
              </w:rPr>
              <w:t>- José Bonifácio</w:t>
            </w:r>
            <w:r>
              <w:br/>
            </w:r>
            <w:r w:rsidRPr="2D5D1A2F">
              <w:rPr>
                <w:rFonts w:ascii="Calibri" w:eastAsia="Times New Roman" w:hAnsi="Calibri" w:cs="Calibri"/>
                <w:color w:val="000000" w:themeColor="text1"/>
                <w:lang w:eastAsia="pt-BR"/>
              </w:rPr>
              <w:t>Profissional de nível superior na área de esporte ou educação física com experiência em treinamento no alto rendimento, participação e preparação de equipes esportivas em competições oficiais da federação e confederação: 40h/semana.</w:t>
            </w:r>
          </w:p>
        </w:tc>
        <w:tc>
          <w:tcPr>
            <w:tcW w:w="1342" w:type="dxa"/>
            <w:tcBorders>
              <w:top w:val="nil"/>
              <w:left w:val="nil"/>
              <w:bottom w:val="single" w:sz="4" w:space="0" w:color="auto"/>
              <w:right w:val="single" w:sz="4" w:space="0" w:color="auto"/>
            </w:tcBorders>
            <w:vAlign w:val="center"/>
            <w:hideMark/>
          </w:tcPr>
          <w:p w14:paraId="082006D6" w14:textId="77777777" w:rsidR="2D5D1A2F" w:rsidRDefault="2D5D1A2F" w:rsidP="2D5D1A2F">
            <w:pPr>
              <w:spacing w:after="0" w:line="240" w:lineRule="auto"/>
              <w:jc w:val="center"/>
              <w:rPr>
                <w:rFonts w:ascii="Calibri" w:eastAsia="Times New Roman" w:hAnsi="Calibri" w:cs="Calibri"/>
                <w:color w:val="000000" w:themeColor="text1"/>
                <w:lang w:eastAsia="pt-BR"/>
              </w:rPr>
            </w:pPr>
            <w:r w:rsidRPr="2D5D1A2F">
              <w:rPr>
                <w:rFonts w:ascii="Calibri" w:eastAsia="Times New Roman" w:hAnsi="Calibri" w:cs="Calibri"/>
                <w:color w:val="000000" w:themeColor="text1"/>
                <w:lang w:eastAsia="pt-BR"/>
              </w:rPr>
              <w:t>Mensal</w:t>
            </w:r>
          </w:p>
        </w:tc>
        <w:tc>
          <w:tcPr>
            <w:tcW w:w="1563" w:type="dxa"/>
            <w:tcBorders>
              <w:top w:val="nil"/>
              <w:left w:val="nil"/>
              <w:bottom w:val="single" w:sz="4" w:space="0" w:color="auto"/>
              <w:right w:val="single" w:sz="4" w:space="0" w:color="auto"/>
            </w:tcBorders>
            <w:vAlign w:val="center"/>
            <w:hideMark/>
          </w:tcPr>
          <w:p w14:paraId="47F1749D" w14:textId="77777777" w:rsidR="2D5D1A2F" w:rsidRDefault="2D5D1A2F" w:rsidP="2D5D1A2F">
            <w:pPr>
              <w:spacing w:after="0" w:line="240" w:lineRule="auto"/>
              <w:jc w:val="center"/>
              <w:rPr>
                <w:rFonts w:ascii="Calibri" w:eastAsia="Times New Roman" w:hAnsi="Calibri" w:cs="Calibri"/>
                <w:color w:val="000000" w:themeColor="text1"/>
                <w:lang w:eastAsia="pt-BR"/>
              </w:rPr>
            </w:pPr>
            <w:r w:rsidRPr="2D5D1A2F">
              <w:rPr>
                <w:rFonts w:ascii="Calibri" w:eastAsia="Times New Roman" w:hAnsi="Calibri" w:cs="Calibri"/>
                <w:color w:val="000000" w:themeColor="text1"/>
                <w:lang w:eastAsia="pt-BR"/>
              </w:rPr>
              <w:t>R$ 6.255,80</w:t>
            </w:r>
          </w:p>
        </w:tc>
        <w:tc>
          <w:tcPr>
            <w:tcW w:w="1228" w:type="dxa"/>
            <w:tcBorders>
              <w:top w:val="nil"/>
              <w:left w:val="nil"/>
              <w:bottom w:val="single" w:sz="4" w:space="0" w:color="auto"/>
              <w:right w:val="single" w:sz="4" w:space="0" w:color="auto"/>
            </w:tcBorders>
            <w:vAlign w:val="center"/>
            <w:hideMark/>
          </w:tcPr>
          <w:p w14:paraId="6F6FF5D6" w14:textId="77777777" w:rsidR="2D5D1A2F" w:rsidRDefault="2D5D1A2F" w:rsidP="2D5D1A2F">
            <w:pPr>
              <w:spacing w:after="0" w:line="240" w:lineRule="auto"/>
              <w:jc w:val="center"/>
              <w:rPr>
                <w:rFonts w:ascii="Calibri" w:eastAsia="Times New Roman" w:hAnsi="Calibri" w:cs="Calibri"/>
                <w:color w:val="000000" w:themeColor="text1"/>
                <w:lang w:eastAsia="pt-BR"/>
              </w:rPr>
            </w:pPr>
            <w:r w:rsidRPr="2D5D1A2F">
              <w:rPr>
                <w:rFonts w:ascii="Calibri" w:eastAsia="Times New Roman" w:hAnsi="Calibri" w:cs="Calibri"/>
                <w:color w:val="000000" w:themeColor="text1"/>
                <w:lang w:eastAsia="pt-BR"/>
              </w:rPr>
              <w:t>12</w:t>
            </w:r>
          </w:p>
        </w:tc>
        <w:tc>
          <w:tcPr>
            <w:tcW w:w="1808" w:type="dxa"/>
            <w:tcBorders>
              <w:top w:val="nil"/>
              <w:left w:val="nil"/>
              <w:bottom w:val="single" w:sz="4" w:space="0" w:color="auto"/>
              <w:right w:val="single" w:sz="4" w:space="0" w:color="auto"/>
            </w:tcBorders>
            <w:vAlign w:val="center"/>
            <w:hideMark/>
          </w:tcPr>
          <w:p w14:paraId="3AB04ECC" w14:textId="77777777" w:rsidR="2D5D1A2F" w:rsidRDefault="2D5D1A2F" w:rsidP="2D5D1A2F">
            <w:pPr>
              <w:spacing w:after="0" w:line="240" w:lineRule="auto"/>
              <w:jc w:val="center"/>
              <w:rPr>
                <w:rFonts w:ascii="Calibri" w:eastAsia="Times New Roman" w:hAnsi="Calibri" w:cs="Calibri"/>
                <w:color w:val="000000" w:themeColor="text1"/>
                <w:lang w:eastAsia="pt-BR"/>
              </w:rPr>
            </w:pPr>
            <w:r w:rsidRPr="2D5D1A2F">
              <w:rPr>
                <w:rFonts w:ascii="Calibri" w:eastAsia="Times New Roman" w:hAnsi="Calibri" w:cs="Calibri"/>
                <w:color w:val="000000" w:themeColor="text1"/>
                <w:lang w:eastAsia="pt-BR"/>
              </w:rPr>
              <w:t>R$ 75.069,60</w:t>
            </w:r>
          </w:p>
        </w:tc>
        <w:tc>
          <w:tcPr>
            <w:tcW w:w="1095" w:type="dxa"/>
            <w:tcBorders>
              <w:top w:val="nil"/>
              <w:left w:val="nil"/>
              <w:bottom w:val="single" w:sz="4" w:space="0" w:color="auto"/>
              <w:right w:val="single" w:sz="4" w:space="0" w:color="auto"/>
            </w:tcBorders>
            <w:vAlign w:val="center"/>
            <w:hideMark/>
          </w:tcPr>
          <w:p w14:paraId="34DDC0FE" w14:textId="77777777" w:rsidR="2D5D1A2F" w:rsidRDefault="2D5D1A2F" w:rsidP="2D5D1A2F">
            <w:pPr>
              <w:spacing w:after="0" w:line="240" w:lineRule="auto"/>
              <w:jc w:val="center"/>
              <w:rPr>
                <w:rFonts w:ascii="Calibri" w:eastAsia="Times New Roman" w:hAnsi="Calibri" w:cs="Calibri"/>
                <w:color w:val="000000" w:themeColor="text1"/>
                <w:lang w:eastAsia="pt-BR"/>
              </w:rPr>
            </w:pPr>
            <w:r w:rsidRPr="2D5D1A2F">
              <w:rPr>
                <w:rFonts w:ascii="Calibri" w:eastAsia="Times New Roman" w:hAnsi="Calibri" w:cs="Calibri"/>
                <w:color w:val="000000" w:themeColor="text1"/>
                <w:lang w:eastAsia="pt-BR"/>
              </w:rPr>
              <w:t>12 meses</w:t>
            </w:r>
          </w:p>
        </w:tc>
        <w:tc>
          <w:tcPr>
            <w:tcW w:w="1413" w:type="dxa"/>
            <w:tcBorders>
              <w:top w:val="nil"/>
              <w:left w:val="nil"/>
              <w:bottom w:val="single" w:sz="4" w:space="0" w:color="auto"/>
              <w:right w:val="single" w:sz="4" w:space="0" w:color="auto"/>
            </w:tcBorders>
            <w:vAlign w:val="center"/>
            <w:hideMark/>
          </w:tcPr>
          <w:p w14:paraId="5805B51C" w14:textId="77777777" w:rsidR="2D5D1A2F" w:rsidRDefault="2D5D1A2F" w:rsidP="2D5D1A2F">
            <w:pPr>
              <w:spacing w:after="0" w:line="240" w:lineRule="auto"/>
              <w:jc w:val="center"/>
              <w:rPr>
                <w:rFonts w:ascii="Calibri" w:eastAsia="Times New Roman" w:hAnsi="Calibri" w:cs="Calibri"/>
                <w:color w:val="000000" w:themeColor="text1"/>
                <w:lang w:eastAsia="pt-BR"/>
              </w:rPr>
            </w:pPr>
            <w:r w:rsidRPr="2D5D1A2F">
              <w:rPr>
                <w:rFonts w:ascii="Calibri" w:eastAsia="Times New Roman" w:hAnsi="Calibri" w:cs="Calibri"/>
                <w:color w:val="000000" w:themeColor="text1"/>
                <w:lang w:eastAsia="pt-BR"/>
              </w:rPr>
              <w:t>Custo pré-fixado - não pode ser alterado</w:t>
            </w:r>
          </w:p>
        </w:tc>
      </w:tr>
      <w:tr w:rsidR="00310274" w:rsidRPr="00310274" w14:paraId="6B053F08"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642E9B35" w14:textId="77777777" w:rsidR="00310274" w:rsidRPr="00310274" w:rsidRDefault="00310274" w:rsidP="00310274">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RECURSOS HUMANOS - CERET</w:t>
            </w:r>
          </w:p>
        </w:tc>
      </w:tr>
      <w:tr w:rsidR="00310274" w:rsidRPr="00310274" w14:paraId="528597CB"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434FFCA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E9BADE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656AD1E7" w14:textId="5B48E5C6"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E036F3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local de Esporte – Futebol - CERET</w:t>
            </w:r>
            <w:r w:rsidRPr="00310274">
              <w:rPr>
                <w:rFonts w:ascii="Calibri" w:eastAsia="Times New Roman" w:hAnsi="Calibri" w:cs="Calibri"/>
                <w:color w:val="000000"/>
                <w:lang w:eastAsia="pt-BR"/>
              </w:rPr>
              <w:br/>
              <w:t>Profissional de nível superior na área de esporte ou educação física com experiência em treinamento no alto rendimento, participação e preparação de equipes esportivas em competições oficiais da federação e confederação: 40h/semana.</w:t>
            </w:r>
          </w:p>
        </w:tc>
        <w:tc>
          <w:tcPr>
            <w:tcW w:w="1342" w:type="dxa"/>
            <w:tcBorders>
              <w:top w:val="nil"/>
              <w:left w:val="nil"/>
              <w:bottom w:val="single" w:sz="4" w:space="0" w:color="auto"/>
              <w:right w:val="single" w:sz="4" w:space="0" w:color="auto"/>
            </w:tcBorders>
            <w:vAlign w:val="center"/>
            <w:hideMark/>
          </w:tcPr>
          <w:p w14:paraId="74CFA60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5D21CBE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R$ 6.255,80</w:t>
            </w:r>
          </w:p>
        </w:tc>
        <w:tc>
          <w:tcPr>
            <w:tcW w:w="1228" w:type="dxa"/>
            <w:tcBorders>
              <w:top w:val="nil"/>
              <w:left w:val="nil"/>
              <w:bottom w:val="single" w:sz="4" w:space="0" w:color="auto"/>
              <w:right w:val="single" w:sz="4" w:space="0" w:color="auto"/>
            </w:tcBorders>
            <w:vAlign w:val="center"/>
            <w:hideMark/>
          </w:tcPr>
          <w:p w14:paraId="74979FD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77DC469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R$ 75.069,60</w:t>
            </w:r>
          </w:p>
        </w:tc>
        <w:tc>
          <w:tcPr>
            <w:tcW w:w="1095" w:type="dxa"/>
            <w:tcBorders>
              <w:top w:val="nil"/>
              <w:left w:val="nil"/>
              <w:bottom w:val="single" w:sz="4" w:space="0" w:color="auto"/>
              <w:right w:val="single" w:sz="4" w:space="0" w:color="auto"/>
            </w:tcBorders>
            <w:vAlign w:val="center"/>
            <w:hideMark/>
          </w:tcPr>
          <w:p w14:paraId="588DB56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4F74E51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0EF28981"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6A1D2AE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7C049A5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57A0F58F" w14:textId="0CF4E1F6"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4F94A96" w14:textId="1FD81836"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Auxiliar Técnico I e II – Futebol feminino - CERET</w:t>
            </w:r>
            <w:r>
              <w:br/>
            </w:r>
            <w:r w:rsidRPr="3467BA6F">
              <w:rPr>
                <w:rFonts w:ascii="Calibri" w:eastAsia="Times New Roman" w:hAnsi="Calibri" w:cs="Calibri"/>
                <w:color w:val="000000" w:themeColor="text1"/>
                <w:lang w:eastAsia="pt-BR"/>
              </w:rPr>
              <w:t xml:space="preserve">Profissional de Nível </w:t>
            </w:r>
            <w:r w:rsidR="6C537285"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7B6D1A18" w:rsidRPr="3467BA6F">
              <w:rPr>
                <w:rFonts w:ascii="Calibri" w:eastAsia="Times New Roman" w:hAnsi="Calibri" w:cs="Calibri"/>
                <w:color w:val="000000" w:themeColor="text1"/>
                <w:lang w:eastAsia="pt-BR"/>
              </w:rPr>
              <w:t xml:space="preserve">treinamento no </w:t>
            </w:r>
            <w:r w:rsidR="2C4B5569" w:rsidRPr="3467BA6F">
              <w:rPr>
                <w:rFonts w:ascii="Calibri" w:eastAsia="Times New Roman" w:hAnsi="Calibri" w:cs="Calibri"/>
                <w:color w:val="000000" w:themeColor="text1"/>
                <w:lang w:eastAsia="pt-BR"/>
              </w:rPr>
              <w:t>alto rendimento</w:t>
            </w:r>
            <w:r w:rsidR="677D2A86" w:rsidRPr="3467BA6F">
              <w:rPr>
                <w:rFonts w:ascii="Calibri" w:eastAsia="Times New Roman" w:hAnsi="Calibri" w:cs="Calibri"/>
                <w:color w:val="000000" w:themeColor="text1"/>
                <w:lang w:eastAsia="pt-BR"/>
              </w:rPr>
              <w:t xml:space="preserve">, </w:t>
            </w:r>
            <w:r w:rsidR="0F70983B" w:rsidRPr="3467BA6F">
              <w:rPr>
                <w:rFonts w:ascii="Calibri" w:eastAsia="Times New Roman" w:hAnsi="Calibri" w:cs="Calibri"/>
                <w:color w:val="000000" w:themeColor="text1"/>
                <w:lang w:eastAsia="pt-BR"/>
              </w:rPr>
              <w:t>participação e preparação</w:t>
            </w:r>
            <w:r w:rsidR="7C016884" w:rsidRPr="3467BA6F">
              <w:rPr>
                <w:rFonts w:ascii="Calibri" w:eastAsia="Times New Roman" w:hAnsi="Calibri" w:cs="Calibri"/>
                <w:color w:val="000000" w:themeColor="text1"/>
                <w:lang w:eastAsia="pt-BR"/>
              </w:rPr>
              <w:t xml:space="preserve"> de</w:t>
            </w:r>
            <w:r w:rsidRPr="3467BA6F">
              <w:rPr>
                <w:rFonts w:ascii="Calibri" w:eastAsia="Times New Roman" w:hAnsi="Calibri" w:cs="Calibri"/>
                <w:color w:val="000000" w:themeColor="text1"/>
                <w:lang w:eastAsia="pt-BR"/>
              </w:rPr>
              <w:t xml:space="preserve"> equipes   esportivas   em   competições   oficiais   da   federação   e confederação:   40h/semana.</w:t>
            </w:r>
            <w:r>
              <w:br/>
            </w:r>
            <w:r w:rsidRPr="3467BA6F">
              <w:rPr>
                <w:rFonts w:ascii="Calibri" w:eastAsia="Times New Roman" w:hAnsi="Calibri" w:cs="Calibri"/>
                <w:color w:val="000000" w:themeColor="text1"/>
                <w:lang w:eastAsia="pt-BR"/>
              </w:rPr>
              <w:t>R$3500,00 por profissional</w:t>
            </w:r>
          </w:p>
        </w:tc>
        <w:tc>
          <w:tcPr>
            <w:tcW w:w="1342" w:type="dxa"/>
            <w:tcBorders>
              <w:top w:val="nil"/>
              <w:left w:val="nil"/>
              <w:bottom w:val="single" w:sz="4" w:space="0" w:color="auto"/>
              <w:right w:val="single" w:sz="4" w:space="0" w:color="auto"/>
            </w:tcBorders>
            <w:vAlign w:val="center"/>
            <w:hideMark/>
          </w:tcPr>
          <w:p w14:paraId="7AAF3BF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2F9BC2D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R$ 7.000,00</w:t>
            </w:r>
          </w:p>
        </w:tc>
        <w:tc>
          <w:tcPr>
            <w:tcW w:w="1228" w:type="dxa"/>
            <w:tcBorders>
              <w:top w:val="nil"/>
              <w:left w:val="nil"/>
              <w:bottom w:val="single" w:sz="4" w:space="0" w:color="auto"/>
              <w:right w:val="single" w:sz="4" w:space="0" w:color="auto"/>
            </w:tcBorders>
            <w:vAlign w:val="center"/>
            <w:hideMark/>
          </w:tcPr>
          <w:p w14:paraId="058EFC7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5979125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R$ 84.000,00</w:t>
            </w:r>
          </w:p>
        </w:tc>
        <w:tc>
          <w:tcPr>
            <w:tcW w:w="1095" w:type="dxa"/>
            <w:tcBorders>
              <w:top w:val="nil"/>
              <w:left w:val="nil"/>
              <w:bottom w:val="single" w:sz="4" w:space="0" w:color="auto"/>
              <w:right w:val="single" w:sz="4" w:space="0" w:color="auto"/>
            </w:tcBorders>
            <w:vAlign w:val="center"/>
            <w:hideMark/>
          </w:tcPr>
          <w:p w14:paraId="14C15FA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597F97E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5468F124"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0991C98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8ECBAE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6CC9E8C2" w14:textId="72F23167"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8F33BF6" w14:textId="22F2C88D"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Auxiliar Técnico I e II – Futebol masculino - CERET</w:t>
            </w:r>
            <w:r>
              <w:br/>
            </w:r>
            <w:r w:rsidRPr="3467BA6F">
              <w:rPr>
                <w:rFonts w:ascii="Calibri" w:eastAsia="Times New Roman" w:hAnsi="Calibri" w:cs="Calibri"/>
                <w:color w:val="000000" w:themeColor="text1"/>
                <w:lang w:eastAsia="pt-BR"/>
              </w:rPr>
              <w:t xml:space="preserve">Profissional de Nível </w:t>
            </w:r>
            <w:r w:rsidR="2F492609"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6B85021A" w:rsidRPr="3467BA6F">
              <w:rPr>
                <w:rFonts w:ascii="Calibri" w:eastAsia="Times New Roman" w:hAnsi="Calibri" w:cs="Calibri"/>
                <w:color w:val="000000" w:themeColor="text1"/>
                <w:lang w:eastAsia="pt-BR"/>
              </w:rPr>
              <w:t xml:space="preserve">treinamento no </w:t>
            </w:r>
            <w:r w:rsidR="266D00D2" w:rsidRPr="3467BA6F">
              <w:rPr>
                <w:rFonts w:ascii="Calibri" w:eastAsia="Times New Roman" w:hAnsi="Calibri" w:cs="Calibri"/>
                <w:color w:val="000000" w:themeColor="text1"/>
                <w:lang w:eastAsia="pt-BR"/>
              </w:rPr>
              <w:t>alto rendimento</w:t>
            </w:r>
            <w:r w:rsidR="6818C905" w:rsidRPr="3467BA6F">
              <w:rPr>
                <w:rFonts w:ascii="Calibri" w:eastAsia="Times New Roman" w:hAnsi="Calibri" w:cs="Calibri"/>
                <w:color w:val="000000" w:themeColor="text1"/>
                <w:lang w:eastAsia="pt-BR"/>
              </w:rPr>
              <w:t xml:space="preserve">, </w:t>
            </w:r>
            <w:r w:rsidR="62630BB5" w:rsidRPr="3467BA6F">
              <w:rPr>
                <w:rFonts w:ascii="Calibri" w:eastAsia="Times New Roman" w:hAnsi="Calibri" w:cs="Calibri"/>
                <w:color w:val="000000" w:themeColor="text1"/>
                <w:lang w:eastAsia="pt-BR"/>
              </w:rPr>
              <w:t>participação e preparação</w:t>
            </w:r>
            <w:r w:rsidR="42F6CA94" w:rsidRPr="3467BA6F">
              <w:rPr>
                <w:rFonts w:ascii="Calibri" w:eastAsia="Times New Roman" w:hAnsi="Calibri" w:cs="Calibri"/>
                <w:color w:val="000000" w:themeColor="text1"/>
                <w:lang w:eastAsia="pt-BR"/>
              </w:rPr>
              <w:t xml:space="preserve"> de</w:t>
            </w:r>
            <w:r w:rsidRPr="3467BA6F">
              <w:rPr>
                <w:rFonts w:ascii="Calibri" w:eastAsia="Times New Roman" w:hAnsi="Calibri" w:cs="Calibri"/>
                <w:color w:val="000000" w:themeColor="text1"/>
                <w:lang w:eastAsia="pt-BR"/>
              </w:rPr>
              <w:t xml:space="preserve"> equipes   esportivas   em   competições   oficiais   da   federação   e confederação:   40h/semana.</w:t>
            </w:r>
            <w:r>
              <w:br/>
            </w:r>
            <w:r w:rsidRPr="3467BA6F">
              <w:rPr>
                <w:rFonts w:ascii="Calibri" w:eastAsia="Times New Roman" w:hAnsi="Calibri" w:cs="Calibri"/>
                <w:color w:val="000000" w:themeColor="text1"/>
                <w:lang w:eastAsia="pt-BR"/>
              </w:rPr>
              <w:t>R$3500,00 por profissional</w:t>
            </w:r>
          </w:p>
        </w:tc>
        <w:tc>
          <w:tcPr>
            <w:tcW w:w="1342" w:type="dxa"/>
            <w:tcBorders>
              <w:top w:val="nil"/>
              <w:left w:val="nil"/>
              <w:bottom w:val="single" w:sz="4" w:space="0" w:color="auto"/>
              <w:right w:val="single" w:sz="4" w:space="0" w:color="auto"/>
            </w:tcBorders>
            <w:vAlign w:val="center"/>
            <w:hideMark/>
          </w:tcPr>
          <w:p w14:paraId="46500BF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07E87E3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R$ 7.000,00</w:t>
            </w:r>
          </w:p>
        </w:tc>
        <w:tc>
          <w:tcPr>
            <w:tcW w:w="1228" w:type="dxa"/>
            <w:tcBorders>
              <w:top w:val="nil"/>
              <w:left w:val="nil"/>
              <w:bottom w:val="single" w:sz="4" w:space="0" w:color="auto"/>
              <w:right w:val="single" w:sz="4" w:space="0" w:color="auto"/>
            </w:tcBorders>
            <w:vAlign w:val="center"/>
            <w:hideMark/>
          </w:tcPr>
          <w:p w14:paraId="7D3DE7C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4AF0BBA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R$ 84.000,00</w:t>
            </w:r>
          </w:p>
        </w:tc>
        <w:tc>
          <w:tcPr>
            <w:tcW w:w="1095" w:type="dxa"/>
            <w:tcBorders>
              <w:top w:val="nil"/>
              <w:left w:val="nil"/>
              <w:bottom w:val="single" w:sz="4" w:space="0" w:color="auto"/>
              <w:right w:val="single" w:sz="4" w:space="0" w:color="auto"/>
            </w:tcBorders>
            <w:vAlign w:val="center"/>
            <w:hideMark/>
          </w:tcPr>
          <w:p w14:paraId="105C5FF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42DA868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385C0541"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58F7E012" w14:textId="77777777" w:rsidR="00310274" w:rsidRPr="00310274" w:rsidRDefault="00310274" w:rsidP="00310274">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RECURSOS HUMANOS - CEPEUSP</w:t>
            </w:r>
          </w:p>
        </w:tc>
      </w:tr>
      <w:tr w:rsidR="00310274" w:rsidRPr="00310274" w14:paraId="29595572"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3D426BF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383515B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678FA4D0" w14:textId="63F881B2"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CB29F6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de Esporte – Canoagem - CEPEUSP</w:t>
            </w:r>
            <w:r w:rsidRPr="00310274">
              <w:rPr>
                <w:rFonts w:ascii="Calibri" w:eastAsia="Times New Roman" w:hAnsi="Calibri" w:cs="Calibri"/>
                <w:color w:val="000000"/>
                <w:lang w:eastAsia="pt-BR"/>
              </w:rPr>
              <w:br/>
              <w:t>Profissional de nível superior na área de esporte ou educação física com experiência em treinamento no alto rendimento, participação e preparação de equipes esportivas em competições oficiais da federação e confederação: 40h/semana.</w:t>
            </w:r>
          </w:p>
        </w:tc>
        <w:tc>
          <w:tcPr>
            <w:tcW w:w="1342" w:type="dxa"/>
            <w:tcBorders>
              <w:top w:val="nil"/>
              <w:left w:val="nil"/>
              <w:bottom w:val="single" w:sz="4" w:space="0" w:color="auto"/>
              <w:right w:val="single" w:sz="4" w:space="0" w:color="auto"/>
            </w:tcBorders>
            <w:vAlign w:val="center"/>
            <w:hideMark/>
          </w:tcPr>
          <w:p w14:paraId="3B99CBB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162A210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6940C2D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747F4A4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525285E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42E6BFD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604581F8"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632FC9C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B5DEA6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1CF67A50" w14:textId="7F9D9EE9"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6BF236F" w14:textId="1CE06A98"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Auxiliar Técnico I e II – Canoagem - CEPEUSP</w:t>
            </w:r>
            <w:r>
              <w:br/>
            </w:r>
            <w:r w:rsidRPr="3467BA6F">
              <w:rPr>
                <w:rFonts w:ascii="Calibri" w:eastAsia="Times New Roman" w:hAnsi="Calibri" w:cs="Calibri"/>
                <w:color w:val="000000" w:themeColor="text1"/>
                <w:lang w:eastAsia="pt-BR"/>
              </w:rPr>
              <w:t xml:space="preserve">Profissional de Nível </w:t>
            </w:r>
            <w:r w:rsidR="69F261F4"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595D0AA5" w:rsidRPr="3467BA6F">
              <w:rPr>
                <w:rFonts w:ascii="Calibri" w:eastAsia="Times New Roman" w:hAnsi="Calibri" w:cs="Calibri"/>
                <w:color w:val="000000" w:themeColor="text1"/>
                <w:lang w:eastAsia="pt-BR"/>
              </w:rPr>
              <w:t xml:space="preserve">treinamento </w:t>
            </w:r>
            <w:r w:rsidR="263F78BA" w:rsidRPr="3467BA6F">
              <w:rPr>
                <w:rFonts w:ascii="Calibri" w:eastAsia="Times New Roman" w:hAnsi="Calibri" w:cs="Calibri"/>
                <w:color w:val="000000" w:themeColor="text1"/>
                <w:lang w:eastAsia="pt-BR"/>
              </w:rPr>
              <w:t xml:space="preserve">no </w:t>
            </w:r>
            <w:r w:rsidR="30E2C3F8" w:rsidRPr="3467BA6F">
              <w:rPr>
                <w:rFonts w:ascii="Calibri" w:eastAsia="Times New Roman" w:hAnsi="Calibri" w:cs="Calibri"/>
                <w:color w:val="000000" w:themeColor="text1"/>
                <w:lang w:eastAsia="pt-BR"/>
              </w:rPr>
              <w:t>alto rendimento</w:t>
            </w:r>
            <w:r w:rsidR="6A54B450" w:rsidRPr="3467BA6F">
              <w:rPr>
                <w:rFonts w:ascii="Calibri" w:eastAsia="Times New Roman" w:hAnsi="Calibri" w:cs="Calibri"/>
                <w:color w:val="000000" w:themeColor="text1"/>
                <w:lang w:eastAsia="pt-BR"/>
              </w:rPr>
              <w:t xml:space="preserve">, </w:t>
            </w:r>
            <w:r w:rsidR="7A54029A" w:rsidRPr="3467BA6F">
              <w:rPr>
                <w:rFonts w:ascii="Calibri" w:eastAsia="Times New Roman" w:hAnsi="Calibri" w:cs="Calibri"/>
                <w:color w:val="000000" w:themeColor="text1"/>
                <w:lang w:eastAsia="pt-BR"/>
              </w:rPr>
              <w:t>participação e</w:t>
            </w:r>
            <w:r w:rsidR="337079E7" w:rsidRPr="3467BA6F">
              <w:rPr>
                <w:rFonts w:ascii="Calibri" w:eastAsia="Times New Roman" w:hAnsi="Calibri" w:cs="Calibri"/>
                <w:color w:val="000000" w:themeColor="text1"/>
                <w:lang w:eastAsia="pt-BR"/>
              </w:rPr>
              <w:t xml:space="preserve"> </w:t>
            </w:r>
            <w:r w:rsidR="0099E846" w:rsidRPr="3467BA6F">
              <w:rPr>
                <w:rFonts w:ascii="Calibri" w:eastAsia="Times New Roman" w:hAnsi="Calibri" w:cs="Calibri"/>
                <w:color w:val="000000" w:themeColor="text1"/>
                <w:lang w:eastAsia="pt-BR"/>
              </w:rPr>
              <w:t>preparação de</w:t>
            </w:r>
            <w:r w:rsidRPr="3467BA6F">
              <w:rPr>
                <w:rFonts w:ascii="Calibri" w:eastAsia="Times New Roman" w:hAnsi="Calibri" w:cs="Calibri"/>
                <w:color w:val="000000" w:themeColor="text1"/>
                <w:lang w:eastAsia="pt-BR"/>
              </w:rPr>
              <w:t xml:space="preserve"> equipes   esportivas   em   competições   oficiais   da   federação   e confederação:   40h/semana.</w:t>
            </w:r>
            <w:r>
              <w:br/>
            </w:r>
            <w:r w:rsidRPr="3467BA6F">
              <w:rPr>
                <w:rFonts w:ascii="Calibri" w:eastAsia="Times New Roman" w:hAnsi="Calibri" w:cs="Calibri"/>
                <w:color w:val="000000" w:themeColor="text1"/>
                <w:lang w:eastAsia="pt-BR"/>
              </w:rPr>
              <w:t>R$3500,00 por profissional</w:t>
            </w:r>
          </w:p>
        </w:tc>
        <w:tc>
          <w:tcPr>
            <w:tcW w:w="1342" w:type="dxa"/>
            <w:tcBorders>
              <w:top w:val="nil"/>
              <w:left w:val="nil"/>
              <w:bottom w:val="single" w:sz="4" w:space="0" w:color="auto"/>
              <w:right w:val="single" w:sz="4" w:space="0" w:color="auto"/>
            </w:tcBorders>
            <w:vAlign w:val="center"/>
            <w:hideMark/>
          </w:tcPr>
          <w:p w14:paraId="5DBF210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0863033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R$ 7.000,00</w:t>
            </w:r>
          </w:p>
        </w:tc>
        <w:tc>
          <w:tcPr>
            <w:tcW w:w="1228" w:type="dxa"/>
            <w:tcBorders>
              <w:top w:val="nil"/>
              <w:left w:val="nil"/>
              <w:bottom w:val="single" w:sz="4" w:space="0" w:color="auto"/>
              <w:right w:val="single" w:sz="4" w:space="0" w:color="auto"/>
            </w:tcBorders>
            <w:vAlign w:val="center"/>
            <w:hideMark/>
          </w:tcPr>
          <w:p w14:paraId="597FA14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105C3A5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R$ 84.000,00</w:t>
            </w:r>
          </w:p>
        </w:tc>
        <w:tc>
          <w:tcPr>
            <w:tcW w:w="1095" w:type="dxa"/>
            <w:tcBorders>
              <w:top w:val="nil"/>
              <w:left w:val="nil"/>
              <w:bottom w:val="single" w:sz="4" w:space="0" w:color="auto"/>
              <w:right w:val="single" w:sz="4" w:space="0" w:color="auto"/>
            </w:tcBorders>
            <w:vAlign w:val="center"/>
            <w:hideMark/>
          </w:tcPr>
          <w:p w14:paraId="3D3762B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10D1EB8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66A2E45F"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6597DE7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0E3E26C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0161F523" w14:textId="648ED5DA"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606019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de Esporte – Tênis de mesa - CEPEUSP</w:t>
            </w:r>
            <w:r w:rsidRPr="00310274">
              <w:rPr>
                <w:rFonts w:ascii="Calibri" w:eastAsia="Times New Roman" w:hAnsi="Calibri" w:cs="Calibri"/>
                <w:color w:val="000000"/>
                <w:lang w:eastAsia="pt-BR"/>
              </w:rPr>
              <w:br/>
              <w:t>Profissional de nível superior na área de esporte ou educação física com experiência em treinamento no alto rendimento, participação e preparação de equipes esportivas em competições oficiais da federação e confederação: 40h/semana.</w:t>
            </w:r>
          </w:p>
        </w:tc>
        <w:tc>
          <w:tcPr>
            <w:tcW w:w="1342" w:type="dxa"/>
            <w:tcBorders>
              <w:top w:val="nil"/>
              <w:left w:val="nil"/>
              <w:bottom w:val="single" w:sz="4" w:space="0" w:color="auto"/>
              <w:right w:val="single" w:sz="4" w:space="0" w:color="auto"/>
            </w:tcBorders>
            <w:vAlign w:val="center"/>
            <w:hideMark/>
          </w:tcPr>
          <w:p w14:paraId="4F7757A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306A21D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72A1A6A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3E8405B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69DB8F8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271EE0C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40B5DD7D"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122010C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330EE0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37283173" w14:textId="3D7C980A"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BFDD788" w14:textId="2C3CB4D8"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Auxiliar Técnico I e II – Tenis de mesa - CEPEUSP</w:t>
            </w:r>
            <w:r>
              <w:br/>
            </w:r>
            <w:r w:rsidRPr="3467BA6F">
              <w:rPr>
                <w:rFonts w:ascii="Calibri" w:eastAsia="Times New Roman" w:hAnsi="Calibri" w:cs="Calibri"/>
                <w:color w:val="000000" w:themeColor="text1"/>
                <w:lang w:eastAsia="pt-BR"/>
              </w:rPr>
              <w:t xml:space="preserve">Profissional de Nível </w:t>
            </w:r>
            <w:r w:rsidR="67BFE9C4"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267102EF" w:rsidRPr="3467BA6F">
              <w:rPr>
                <w:rFonts w:ascii="Calibri" w:eastAsia="Times New Roman" w:hAnsi="Calibri" w:cs="Calibri"/>
                <w:color w:val="000000" w:themeColor="text1"/>
                <w:lang w:eastAsia="pt-BR"/>
              </w:rPr>
              <w:t xml:space="preserve">treinamento no </w:t>
            </w:r>
            <w:r w:rsidR="7C95A89A" w:rsidRPr="3467BA6F">
              <w:rPr>
                <w:rFonts w:ascii="Calibri" w:eastAsia="Times New Roman" w:hAnsi="Calibri" w:cs="Calibri"/>
                <w:color w:val="000000" w:themeColor="text1"/>
                <w:lang w:eastAsia="pt-BR"/>
              </w:rPr>
              <w:t>alto rendimento</w:t>
            </w:r>
            <w:r w:rsidR="14F9C4DE" w:rsidRPr="3467BA6F">
              <w:rPr>
                <w:rFonts w:ascii="Calibri" w:eastAsia="Times New Roman" w:hAnsi="Calibri" w:cs="Calibri"/>
                <w:color w:val="000000" w:themeColor="text1"/>
                <w:lang w:eastAsia="pt-BR"/>
              </w:rPr>
              <w:t xml:space="preserve">, </w:t>
            </w:r>
            <w:r w:rsidR="6EDB295D" w:rsidRPr="3467BA6F">
              <w:rPr>
                <w:rFonts w:ascii="Calibri" w:eastAsia="Times New Roman" w:hAnsi="Calibri" w:cs="Calibri"/>
                <w:color w:val="000000" w:themeColor="text1"/>
                <w:lang w:eastAsia="pt-BR"/>
              </w:rPr>
              <w:t>participação e</w:t>
            </w:r>
            <w:r w:rsidR="44CA12BE" w:rsidRPr="3467BA6F">
              <w:rPr>
                <w:rFonts w:ascii="Calibri" w:eastAsia="Times New Roman" w:hAnsi="Calibri" w:cs="Calibri"/>
                <w:color w:val="000000" w:themeColor="text1"/>
                <w:lang w:eastAsia="pt-BR"/>
              </w:rPr>
              <w:t xml:space="preserve"> </w:t>
            </w:r>
            <w:r w:rsidR="72525EE0" w:rsidRPr="3467BA6F">
              <w:rPr>
                <w:rFonts w:ascii="Calibri" w:eastAsia="Times New Roman" w:hAnsi="Calibri" w:cs="Calibri"/>
                <w:color w:val="000000" w:themeColor="text1"/>
                <w:lang w:eastAsia="pt-BR"/>
              </w:rPr>
              <w:t>preparação de</w:t>
            </w:r>
            <w:r w:rsidRPr="3467BA6F">
              <w:rPr>
                <w:rFonts w:ascii="Calibri" w:eastAsia="Times New Roman" w:hAnsi="Calibri" w:cs="Calibri"/>
                <w:color w:val="000000" w:themeColor="text1"/>
                <w:lang w:eastAsia="pt-BR"/>
              </w:rPr>
              <w:t xml:space="preserve"> equipes   esportivas   em   competições   oficiais   da   federação   e confederação:   40h/semana.</w:t>
            </w:r>
            <w:r>
              <w:br/>
            </w:r>
            <w:r w:rsidRPr="3467BA6F">
              <w:rPr>
                <w:rFonts w:ascii="Calibri" w:eastAsia="Times New Roman" w:hAnsi="Calibri" w:cs="Calibri"/>
                <w:color w:val="000000" w:themeColor="text1"/>
                <w:lang w:eastAsia="pt-BR"/>
              </w:rPr>
              <w:t>R$3500,00 por profissional</w:t>
            </w:r>
          </w:p>
        </w:tc>
        <w:tc>
          <w:tcPr>
            <w:tcW w:w="1342" w:type="dxa"/>
            <w:tcBorders>
              <w:top w:val="nil"/>
              <w:left w:val="nil"/>
              <w:bottom w:val="single" w:sz="4" w:space="0" w:color="auto"/>
              <w:right w:val="single" w:sz="4" w:space="0" w:color="auto"/>
            </w:tcBorders>
            <w:vAlign w:val="center"/>
            <w:hideMark/>
          </w:tcPr>
          <w:p w14:paraId="74422C3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29A6E91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R$ 7.000,00</w:t>
            </w:r>
          </w:p>
        </w:tc>
        <w:tc>
          <w:tcPr>
            <w:tcW w:w="1228" w:type="dxa"/>
            <w:tcBorders>
              <w:top w:val="nil"/>
              <w:left w:val="nil"/>
              <w:bottom w:val="single" w:sz="4" w:space="0" w:color="auto"/>
              <w:right w:val="single" w:sz="4" w:space="0" w:color="auto"/>
            </w:tcBorders>
            <w:vAlign w:val="center"/>
            <w:hideMark/>
          </w:tcPr>
          <w:p w14:paraId="0349BAC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3E8E40F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R$ 84.000,00</w:t>
            </w:r>
          </w:p>
        </w:tc>
        <w:tc>
          <w:tcPr>
            <w:tcW w:w="1095" w:type="dxa"/>
            <w:tcBorders>
              <w:top w:val="nil"/>
              <w:left w:val="nil"/>
              <w:bottom w:val="single" w:sz="4" w:space="0" w:color="auto"/>
              <w:right w:val="single" w:sz="4" w:space="0" w:color="auto"/>
            </w:tcBorders>
            <w:vAlign w:val="center"/>
            <w:hideMark/>
          </w:tcPr>
          <w:p w14:paraId="725E850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2F21DA0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1BBAEDC3"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1BFEDEED" w14:textId="77777777" w:rsidR="00310274" w:rsidRPr="00310274" w:rsidRDefault="00310274" w:rsidP="00310274">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RECURSOS HUMANOS - Vila Curuçá</w:t>
            </w:r>
          </w:p>
        </w:tc>
      </w:tr>
      <w:tr w:rsidR="00310274" w:rsidRPr="00310274" w14:paraId="479B14ED"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6D40062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4C3864A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2A7B1358" w14:textId="1A679C16"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EA1F04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local de Esporte – Tenis de Mesa - Vila Curuçá</w:t>
            </w:r>
            <w:r w:rsidRPr="00310274">
              <w:rPr>
                <w:rFonts w:ascii="Calibri" w:eastAsia="Times New Roman" w:hAnsi="Calibri" w:cs="Calibri"/>
                <w:color w:val="000000"/>
                <w:lang w:eastAsia="pt-BR"/>
              </w:rPr>
              <w:br/>
              <w:t>Profissional de nível superior na área de esporte ou educação física com experiência em treinamento no alto rendimento, participação e preparação de equipes esportivas em competições oficiais da federação e confederação: 40h/semana.</w:t>
            </w:r>
          </w:p>
        </w:tc>
        <w:tc>
          <w:tcPr>
            <w:tcW w:w="1342" w:type="dxa"/>
            <w:tcBorders>
              <w:top w:val="nil"/>
              <w:left w:val="nil"/>
              <w:bottom w:val="single" w:sz="4" w:space="0" w:color="auto"/>
              <w:right w:val="single" w:sz="4" w:space="0" w:color="auto"/>
            </w:tcBorders>
            <w:vAlign w:val="center"/>
            <w:hideMark/>
          </w:tcPr>
          <w:p w14:paraId="358BE7C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53478D2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R$ 6.255,80</w:t>
            </w:r>
          </w:p>
        </w:tc>
        <w:tc>
          <w:tcPr>
            <w:tcW w:w="1228" w:type="dxa"/>
            <w:tcBorders>
              <w:top w:val="nil"/>
              <w:left w:val="nil"/>
              <w:bottom w:val="single" w:sz="4" w:space="0" w:color="auto"/>
              <w:right w:val="single" w:sz="4" w:space="0" w:color="auto"/>
            </w:tcBorders>
            <w:vAlign w:val="center"/>
            <w:hideMark/>
          </w:tcPr>
          <w:p w14:paraId="7AFF763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35674D1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R$ 75.069,60</w:t>
            </w:r>
          </w:p>
        </w:tc>
        <w:tc>
          <w:tcPr>
            <w:tcW w:w="1095" w:type="dxa"/>
            <w:tcBorders>
              <w:top w:val="nil"/>
              <w:left w:val="nil"/>
              <w:bottom w:val="single" w:sz="4" w:space="0" w:color="auto"/>
              <w:right w:val="single" w:sz="4" w:space="0" w:color="auto"/>
            </w:tcBorders>
            <w:vAlign w:val="center"/>
            <w:hideMark/>
          </w:tcPr>
          <w:p w14:paraId="5706144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1F457B6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4A4E3A6C"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237E9606" w14:textId="77777777" w:rsidR="00310274" w:rsidRPr="00310274" w:rsidRDefault="00310274" w:rsidP="00310274">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RECURSOS HUMANOS - Guarapiranga</w:t>
            </w:r>
          </w:p>
        </w:tc>
      </w:tr>
      <w:tr w:rsidR="00310274" w:rsidRPr="00310274" w14:paraId="6213715D"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36241DB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294150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25F84FF8" w14:textId="242BF3A6"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220921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Coordenador local de Esporte – Canoagem - Guarapiranga </w:t>
            </w:r>
            <w:r w:rsidRPr="00310274">
              <w:rPr>
                <w:rFonts w:ascii="Calibri" w:eastAsia="Times New Roman" w:hAnsi="Calibri" w:cs="Calibri"/>
                <w:color w:val="000000"/>
                <w:lang w:eastAsia="pt-BR"/>
              </w:rPr>
              <w:br/>
              <w:t>Profissional de nível superior na área de esporte ou educação física com experiência em treinamento no alto rendimento, participação e preparação de equipes esportivas em competições oficiais da federação e confederação: 40h/semana.</w:t>
            </w:r>
          </w:p>
        </w:tc>
        <w:tc>
          <w:tcPr>
            <w:tcW w:w="1342" w:type="dxa"/>
            <w:tcBorders>
              <w:top w:val="nil"/>
              <w:left w:val="nil"/>
              <w:bottom w:val="single" w:sz="4" w:space="0" w:color="auto"/>
              <w:right w:val="single" w:sz="4" w:space="0" w:color="auto"/>
            </w:tcBorders>
            <w:vAlign w:val="center"/>
            <w:hideMark/>
          </w:tcPr>
          <w:p w14:paraId="7690801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20901F5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R$ 6.255,80</w:t>
            </w:r>
          </w:p>
        </w:tc>
        <w:tc>
          <w:tcPr>
            <w:tcW w:w="1228" w:type="dxa"/>
            <w:tcBorders>
              <w:top w:val="nil"/>
              <w:left w:val="nil"/>
              <w:bottom w:val="single" w:sz="4" w:space="0" w:color="auto"/>
              <w:right w:val="single" w:sz="4" w:space="0" w:color="auto"/>
            </w:tcBorders>
            <w:vAlign w:val="center"/>
            <w:hideMark/>
          </w:tcPr>
          <w:p w14:paraId="540E629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46E8C72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R$ 75.069,60</w:t>
            </w:r>
          </w:p>
        </w:tc>
        <w:tc>
          <w:tcPr>
            <w:tcW w:w="1095" w:type="dxa"/>
            <w:tcBorders>
              <w:top w:val="nil"/>
              <w:left w:val="nil"/>
              <w:bottom w:val="single" w:sz="4" w:space="0" w:color="auto"/>
              <w:right w:val="single" w:sz="4" w:space="0" w:color="auto"/>
            </w:tcBorders>
            <w:vAlign w:val="center"/>
            <w:hideMark/>
          </w:tcPr>
          <w:p w14:paraId="6B2CA83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2B3D19C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616FECA8"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1EF0D6D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186F296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7B946E2B" w14:textId="6626FCB8"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8535D56" w14:textId="7A6092FD"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Auxiliar Técnico I – Canoagem - Guarapiranga</w:t>
            </w:r>
            <w:r>
              <w:br/>
            </w:r>
            <w:r w:rsidRPr="3467BA6F">
              <w:rPr>
                <w:rFonts w:ascii="Calibri" w:eastAsia="Times New Roman" w:hAnsi="Calibri" w:cs="Calibri"/>
                <w:color w:val="000000" w:themeColor="text1"/>
                <w:lang w:eastAsia="pt-BR"/>
              </w:rPr>
              <w:t xml:space="preserve">Profissional de Nível </w:t>
            </w:r>
            <w:r w:rsidR="49314259"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74E6F26F" w:rsidRPr="3467BA6F">
              <w:rPr>
                <w:rFonts w:ascii="Calibri" w:eastAsia="Times New Roman" w:hAnsi="Calibri" w:cs="Calibri"/>
                <w:color w:val="000000" w:themeColor="text1"/>
                <w:lang w:eastAsia="pt-BR"/>
              </w:rPr>
              <w:t xml:space="preserve">treinamento </w:t>
            </w:r>
            <w:r w:rsidR="74B80D18" w:rsidRPr="3467BA6F">
              <w:rPr>
                <w:rFonts w:ascii="Calibri" w:eastAsia="Times New Roman" w:hAnsi="Calibri" w:cs="Calibri"/>
                <w:color w:val="000000" w:themeColor="text1"/>
                <w:lang w:eastAsia="pt-BR"/>
              </w:rPr>
              <w:t>no alto</w:t>
            </w:r>
            <w:r w:rsidR="5AB1404B" w:rsidRPr="3467BA6F">
              <w:rPr>
                <w:rFonts w:ascii="Calibri" w:eastAsia="Times New Roman" w:hAnsi="Calibri" w:cs="Calibri"/>
                <w:color w:val="000000" w:themeColor="text1"/>
                <w:lang w:eastAsia="pt-BR"/>
              </w:rPr>
              <w:t xml:space="preserve"> rendimento</w:t>
            </w:r>
            <w:r w:rsidR="32507C4C" w:rsidRPr="3467BA6F">
              <w:rPr>
                <w:rFonts w:ascii="Calibri" w:eastAsia="Times New Roman" w:hAnsi="Calibri" w:cs="Calibri"/>
                <w:color w:val="000000" w:themeColor="text1"/>
                <w:lang w:eastAsia="pt-BR"/>
              </w:rPr>
              <w:t xml:space="preserve">, </w:t>
            </w:r>
            <w:r w:rsidR="58B814B8" w:rsidRPr="3467BA6F">
              <w:rPr>
                <w:rFonts w:ascii="Calibri" w:eastAsia="Times New Roman" w:hAnsi="Calibri" w:cs="Calibri"/>
                <w:color w:val="000000" w:themeColor="text1"/>
                <w:lang w:eastAsia="pt-BR"/>
              </w:rPr>
              <w:t xml:space="preserve">participação e </w:t>
            </w:r>
            <w:r w:rsidR="63AC2BBF" w:rsidRPr="3467BA6F">
              <w:rPr>
                <w:rFonts w:ascii="Calibri" w:eastAsia="Times New Roman" w:hAnsi="Calibri" w:cs="Calibri"/>
                <w:color w:val="000000" w:themeColor="text1"/>
                <w:lang w:eastAsia="pt-BR"/>
              </w:rPr>
              <w:t>preparação de</w:t>
            </w:r>
            <w:r w:rsidRPr="3467BA6F">
              <w:rPr>
                <w:rFonts w:ascii="Calibri" w:eastAsia="Times New Roman" w:hAnsi="Calibri" w:cs="Calibri"/>
                <w:color w:val="000000" w:themeColor="text1"/>
                <w:lang w:eastAsia="pt-BR"/>
              </w:rPr>
              <w:t xml:space="preserve"> equipes   esportivas   em   competições   oficiais   da   federação   e confederação:   40h/semana.</w:t>
            </w:r>
          </w:p>
        </w:tc>
        <w:tc>
          <w:tcPr>
            <w:tcW w:w="1342" w:type="dxa"/>
            <w:tcBorders>
              <w:top w:val="nil"/>
              <w:left w:val="nil"/>
              <w:bottom w:val="single" w:sz="4" w:space="0" w:color="auto"/>
              <w:right w:val="single" w:sz="4" w:space="0" w:color="auto"/>
            </w:tcBorders>
            <w:vAlign w:val="center"/>
            <w:hideMark/>
          </w:tcPr>
          <w:p w14:paraId="01306D8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39E5CFB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R$ 3.500,00</w:t>
            </w:r>
          </w:p>
        </w:tc>
        <w:tc>
          <w:tcPr>
            <w:tcW w:w="1228" w:type="dxa"/>
            <w:tcBorders>
              <w:top w:val="nil"/>
              <w:left w:val="nil"/>
              <w:bottom w:val="single" w:sz="4" w:space="0" w:color="auto"/>
              <w:right w:val="single" w:sz="4" w:space="0" w:color="auto"/>
            </w:tcBorders>
            <w:vAlign w:val="center"/>
            <w:hideMark/>
          </w:tcPr>
          <w:p w14:paraId="405EA83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0A688AF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R$ 42.000,00</w:t>
            </w:r>
          </w:p>
        </w:tc>
        <w:tc>
          <w:tcPr>
            <w:tcW w:w="1095" w:type="dxa"/>
            <w:tcBorders>
              <w:top w:val="nil"/>
              <w:left w:val="nil"/>
              <w:bottom w:val="single" w:sz="4" w:space="0" w:color="auto"/>
              <w:right w:val="single" w:sz="4" w:space="0" w:color="auto"/>
            </w:tcBorders>
            <w:vAlign w:val="center"/>
            <w:hideMark/>
          </w:tcPr>
          <w:p w14:paraId="67A8140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3615126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69F66439" w14:textId="77777777" w:rsidTr="5C576917">
        <w:trPr>
          <w:trHeight w:val="2100"/>
        </w:trPr>
        <w:tc>
          <w:tcPr>
            <w:tcW w:w="1243" w:type="dxa"/>
            <w:tcBorders>
              <w:top w:val="nil"/>
              <w:left w:val="single" w:sz="4" w:space="0" w:color="auto"/>
              <w:bottom w:val="single" w:sz="4" w:space="0" w:color="auto"/>
              <w:right w:val="single" w:sz="4" w:space="0" w:color="auto"/>
            </w:tcBorders>
            <w:vAlign w:val="center"/>
            <w:hideMark/>
          </w:tcPr>
          <w:p w14:paraId="1DD6D0C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5155EA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2FDC20A1" w14:textId="39979C5E"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ADC87AC" w14:textId="1CCA53F1"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Assistente de operação barcos I – Canoagem - Guarapiranga</w:t>
            </w:r>
            <w:r>
              <w:br/>
            </w:r>
            <w:r w:rsidRPr="3467BA6F">
              <w:rPr>
                <w:rFonts w:ascii="Calibri" w:eastAsia="Times New Roman" w:hAnsi="Calibri" w:cs="Calibri"/>
                <w:color w:val="000000" w:themeColor="text1"/>
                <w:lang w:eastAsia="pt-BR"/>
              </w:rPr>
              <w:t xml:space="preserve">Profissional responsável por auxiliar os técnicos e atletas a carregar barcos, limpeza e </w:t>
            </w:r>
            <w:r w:rsidR="7994D5E1" w:rsidRPr="3467BA6F">
              <w:rPr>
                <w:rFonts w:ascii="Calibri" w:eastAsia="Times New Roman" w:hAnsi="Calibri" w:cs="Calibri"/>
                <w:color w:val="000000" w:themeColor="text1"/>
                <w:lang w:eastAsia="pt-BR"/>
              </w:rPr>
              <w:t>pequenas</w:t>
            </w:r>
            <w:r w:rsidRPr="3467BA6F">
              <w:rPr>
                <w:rFonts w:ascii="Calibri" w:eastAsia="Times New Roman" w:hAnsi="Calibri" w:cs="Calibri"/>
                <w:color w:val="000000" w:themeColor="text1"/>
                <w:lang w:eastAsia="pt-BR"/>
              </w:rPr>
              <w:t xml:space="preserve"> manutenções: 40h/semana</w:t>
            </w:r>
          </w:p>
        </w:tc>
        <w:tc>
          <w:tcPr>
            <w:tcW w:w="1342" w:type="dxa"/>
            <w:tcBorders>
              <w:top w:val="nil"/>
              <w:left w:val="nil"/>
              <w:bottom w:val="single" w:sz="4" w:space="0" w:color="auto"/>
              <w:right w:val="single" w:sz="4" w:space="0" w:color="auto"/>
            </w:tcBorders>
            <w:vAlign w:val="center"/>
            <w:hideMark/>
          </w:tcPr>
          <w:p w14:paraId="694D9A6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6128BE0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R$ 3.116,22</w:t>
            </w:r>
          </w:p>
        </w:tc>
        <w:tc>
          <w:tcPr>
            <w:tcW w:w="1228" w:type="dxa"/>
            <w:tcBorders>
              <w:top w:val="nil"/>
              <w:left w:val="nil"/>
              <w:bottom w:val="single" w:sz="4" w:space="0" w:color="auto"/>
              <w:right w:val="single" w:sz="4" w:space="0" w:color="auto"/>
            </w:tcBorders>
            <w:vAlign w:val="center"/>
            <w:hideMark/>
          </w:tcPr>
          <w:p w14:paraId="730FDCC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42949E6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R$ 37.394,64</w:t>
            </w:r>
          </w:p>
        </w:tc>
        <w:tc>
          <w:tcPr>
            <w:tcW w:w="1095" w:type="dxa"/>
            <w:tcBorders>
              <w:top w:val="nil"/>
              <w:left w:val="nil"/>
              <w:bottom w:val="single" w:sz="4" w:space="0" w:color="auto"/>
              <w:right w:val="single" w:sz="4" w:space="0" w:color="auto"/>
            </w:tcBorders>
            <w:vAlign w:val="center"/>
            <w:hideMark/>
          </w:tcPr>
          <w:p w14:paraId="5A8D713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7F3D33B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5EBE0C2F"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2C6FD01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588E3BE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639DB076" w14:textId="62C71610"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387960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Coordenador local de Esporte – Judô - Guarapiranga </w:t>
            </w:r>
            <w:r w:rsidRPr="00310274">
              <w:rPr>
                <w:rFonts w:ascii="Calibri" w:eastAsia="Times New Roman" w:hAnsi="Calibri" w:cs="Calibri"/>
                <w:color w:val="000000"/>
                <w:lang w:eastAsia="pt-BR"/>
              </w:rPr>
              <w:br/>
              <w:t>Profissional de nível superior na área de esporte ou educação física com experiência em treinamento no alto rendimento, participação e preparação de equipes esportivas em competições oficiais da federação e confederação: 40h/semana.</w:t>
            </w:r>
          </w:p>
        </w:tc>
        <w:tc>
          <w:tcPr>
            <w:tcW w:w="1342" w:type="dxa"/>
            <w:tcBorders>
              <w:top w:val="nil"/>
              <w:left w:val="nil"/>
              <w:bottom w:val="single" w:sz="4" w:space="0" w:color="auto"/>
              <w:right w:val="single" w:sz="4" w:space="0" w:color="auto"/>
            </w:tcBorders>
            <w:vAlign w:val="center"/>
            <w:hideMark/>
          </w:tcPr>
          <w:p w14:paraId="739276D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54E6AF3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R$ 6.255,80</w:t>
            </w:r>
          </w:p>
        </w:tc>
        <w:tc>
          <w:tcPr>
            <w:tcW w:w="1228" w:type="dxa"/>
            <w:tcBorders>
              <w:top w:val="nil"/>
              <w:left w:val="nil"/>
              <w:bottom w:val="single" w:sz="4" w:space="0" w:color="auto"/>
              <w:right w:val="single" w:sz="4" w:space="0" w:color="auto"/>
            </w:tcBorders>
            <w:vAlign w:val="center"/>
            <w:hideMark/>
          </w:tcPr>
          <w:p w14:paraId="30DD7E6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3C479EB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R$ 75.069,60</w:t>
            </w:r>
          </w:p>
        </w:tc>
        <w:tc>
          <w:tcPr>
            <w:tcW w:w="1095" w:type="dxa"/>
            <w:tcBorders>
              <w:top w:val="nil"/>
              <w:left w:val="nil"/>
              <w:bottom w:val="single" w:sz="4" w:space="0" w:color="auto"/>
              <w:right w:val="single" w:sz="4" w:space="0" w:color="auto"/>
            </w:tcBorders>
            <w:vAlign w:val="center"/>
            <w:hideMark/>
          </w:tcPr>
          <w:p w14:paraId="22A1D0F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34DB5E5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4E14E276"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3BE6613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02C0AF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04AC8D7B" w14:textId="76DE3A73"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ABC578F" w14:textId="52FD1A63"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Auxiliar Técnico I – Judô - Guarapiranga</w:t>
            </w:r>
            <w:r>
              <w:br/>
            </w:r>
            <w:r w:rsidRPr="3467BA6F">
              <w:rPr>
                <w:rFonts w:ascii="Calibri" w:eastAsia="Times New Roman" w:hAnsi="Calibri" w:cs="Calibri"/>
                <w:color w:val="000000" w:themeColor="text1"/>
                <w:lang w:eastAsia="pt-BR"/>
              </w:rPr>
              <w:t xml:space="preserve">Profissional de Nível </w:t>
            </w:r>
            <w:r w:rsidR="2496108C"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0978D5A3" w:rsidRPr="3467BA6F">
              <w:rPr>
                <w:rFonts w:ascii="Calibri" w:eastAsia="Times New Roman" w:hAnsi="Calibri" w:cs="Calibri"/>
                <w:color w:val="000000" w:themeColor="text1"/>
                <w:lang w:eastAsia="pt-BR"/>
              </w:rPr>
              <w:t xml:space="preserve">treinamento no </w:t>
            </w:r>
            <w:r w:rsidR="7821D91C" w:rsidRPr="3467BA6F">
              <w:rPr>
                <w:rFonts w:ascii="Calibri" w:eastAsia="Times New Roman" w:hAnsi="Calibri" w:cs="Calibri"/>
                <w:color w:val="000000" w:themeColor="text1"/>
                <w:lang w:eastAsia="pt-BR"/>
              </w:rPr>
              <w:t>alto rendimento</w:t>
            </w:r>
            <w:r w:rsidR="7D7EB019" w:rsidRPr="3467BA6F">
              <w:rPr>
                <w:rFonts w:ascii="Calibri" w:eastAsia="Times New Roman" w:hAnsi="Calibri" w:cs="Calibri"/>
                <w:color w:val="000000" w:themeColor="text1"/>
                <w:lang w:eastAsia="pt-BR"/>
              </w:rPr>
              <w:t xml:space="preserve">, </w:t>
            </w:r>
            <w:r w:rsidR="09D806C8" w:rsidRPr="3467BA6F">
              <w:rPr>
                <w:rFonts w:ascii="Calibri" w:eastAsia="Times New Roman" w:hAnsi="Calibri" w:cs="Calibri"/>
                <w:color w:val="000000" w:themeColor="text1"/>
                <w:lang w:eastAsia="pt-BR"/>
              </w:rPr>
              <w:t>participação e preparação</w:t>
            </w:r>
            <w:r w:rsidR="6FEB2BE7" w:rsidRPr="3467BA6F">
              <w:rPr>
                <w:rFonts w:ascii="Calibri" w:eastAsia="Times New Roman" w:hAnsi="Calibri" w:cs="Calibri"/>
                <w:color w:val="000000" w:themeColor="text1"/>
                <w:lang w:eastAsia="pt-BR"/>
              </w:rPr>
              <w:t xml:space="preserve"> de</w:t>
            </w:r>
            <w:r w:rsidRPr="3467BA6F">
              <w:rPr>
                <w:rFonts w:ascii="Calibri" w:eastAsia="Times New Roman" w:hAnsi="Calibri" w:cs="Calibri"/>
                <w:color w:val="000000" w:themeColor="text1"/>
                <w:lang w:eastAsia="pt-BR"/>
              </w:rPr>
              <w:t xml:space="preserve"> equipes   esportivas   em   competições   oficiais   da   federação   e confederação:   40h/semana.</w:t>
            </w:r>
          </w:p>
        </w:tc>
        <w:tc>
          <w:tcPr>
            <w:tcW w:w="1342" w:type="dxa"/>
            <w:tcBorders>
              <w:top w:val="nil"/>
              <w:left w:val="nil"/>
              <w:bottom w:val="single" w:sz="4" w:space="0" w:color="auto"/>
              <w:right w:val="single" w:sz="4" w:space="0" w:color="auto"/>
            </w:tcBorders>
            <w:vAlign w:val="center"/>
            <w:hideMark/>
          </w:tcPr>
          <w:p w14:paraId="56780BC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56688A5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R$ 3.500,00</w:t>
            </w:r>
          </w:p>
        </w:tc>
        <w:tc>
          <w:tcPr>
            <w:tcW w:w="1228" w:type="dxa"/>
            <w:tcBorders>
              <w:top w:val="nil"/>
              <w:left w:val="nil"/>
              <w:bottom w:val="single" w:sz="4" w:space="0" w:color="auto"/>
              <w:right w:val="single" w:sz="4" w:space="0" w:color="auto"/>
            </w:tcBorders>
            <w:vAlign w:val="center"/>
            <w:hideMark/>
          </w:tcPr>
          <w:p w14:paraId="038F01A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203FD87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R$ 42.000,00</w:t>
            </w:r>
          </w:p>
        </w:tc>
        <w:tc>
          <w:tcPr>
            <w:tcW w:w="1095" w:type="dxa"/>
            <w:tcBorders>
              <w:top w:val="nil"/>
              <w:left w:val="nil"/>
              <w:bottom w:val="single" w:sz="4" w:space="0" w:color="auto"/>
              <w:right w:val="single" w:sz="4" w:space="0" w:color="auto"/>
            </w:tcBorders>
            <w:vAlign w:val="center"/>
            <w:hideMark/>
          </w:tcPr>
          <w:p w14:paraId="4C5FEA7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16B237D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06D61747"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12409AE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5383D8E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0423E95D" w14:textId="5F9D0B3C"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0BC3C0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Coordenador local de Esporte – Futebol - Guarapiranga </w:t>
            </w:r>
            <w:r w:rsidRPr="00310274">
              <w:rPr>
                <w:rFonts w:ascii="Calibri" w:eastAsia="Times New Roman" w:hAnsi="Calibri" w:cs="Calibri"/>
                <w:color w:val="000000"/>
                <w:lang w:eastAsia="pt-BR"/>
              </w:rPr>
              <w:br/>
              <w:t>Profissional de nível superior na área de esporte ou educação física com experiência em treinamento no alto rendimento, participação e preparação de equipes esportivas em competições oficiais da federação e confederação: 40h/semana.</w:t>
            </w:r>
          </w:p>
        </w:tc>
        <w:tc>
          <w:tcPr>
            <w:tcW w:w="1342" w:type="dxa"/>
            <w:tcBorders>
              <w:top w:val="nil"/>
              <w:left w:val="nil"/>
              <w:bottom w:val="single" w:sz="4" w:space="0" w:color="auto"/>
              <w:right w:val="single" w:sz="4" w:space="0" w:color="auto"/>
            </w:tcBorders>
            <w:vAlign w:val="center"/>
            <w:hideMark/>
          </w:tcPr>
          <w:p w14:paraId="0058791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5D2A546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R$ 6.255,80</w:t>
            </w:r>
          </w:p>
        </w:tc>
        <w:tc>
          <w:tcPr>
            <w:tcW w:w="1228" w:type="dxa"/>
            <w:tcBorders>
              <w:top w:val="nil"/>
              <w:left w:val="nil"/>
              <w:bottom w:val="single" w:sz="4" w:space="0" w:color="auto"/>
              <w:right w:val="single" w:sz="4" w:space="0" w:color="auto"/>
            </w:tcBorders>
            <w:vAlign w:val="center"/>
            <w:hideMark/>
          </w:tcPr>
          <w:p w14:paraId="3BF3CBB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12DB998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R$ 75.069,60</w:t>
            </w:r>
          </w:p>
        </w:tc>
        <w:tc>
          <w:tcPr>
            <w:tcW w:w="1095" w:type="dxa"/>
            <w:tcBorders>
              <w:top w:val="nil"/>
              <w:left w:val="nil"/>
              <w:bottom w:val="single" w:sz="4" w:space="0" w:color="auto"/>
              <w:right w:val="single" w:sz="4" w:space="0" w:color="auto"/>
            </w:tcBorders>
            <w:vAlign w:val="center"/>
            <w:hideMark/>
          </w:tcPr>
          <w:p w14:paraId="0D9DACA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74F56FF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7216C59D"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5E47B4A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FEACE9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6E04B28C" w14:textId="2BFB3526"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542A583" w14:textId="174E27C4"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Auxiliar Técnico I – Futebol- Guarapiranga</w:t>
            </w:r>
            <w:r>
              <w:br/>
            </w:r>
            <w:r w:rsidRPr="3467BA6F">
              <w:rPr>
                <w:rFonts w:ascii="Calibri" w:eastAsia="Times New Roman" w:hAnsi="Calibri" w:cs="Calibri"/>
                <w:color w:val="000000" w:themeColor="text1"/>
                <w:lang w:eastAsia="pt-BR"/>
              </w:rPr>
              <w:t xml:space="preserve">Profissional de Nível </w:t>
            </w:r>
            <w:r w:rsidR="4E71CC38"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074575A8" w:rsidRPr="3467BA6F">
              <w:rPr>
                <w:rFonts w:ascii="Calibri" w:eastAsia="Times New Roman" w:hAnsi="Calibri" w:cs="Calibri"/>
                <w:color w:val="000000" w:themeColor="text1"/>
                <w:lang w:eastAsia="pt-BR"/>
              </w:rPr>
              <w:t xml:space="preserve">treinamento no </w:t>
            </w:r>
            <w:r w:rsidR="1E3E166E" w:rsidRPr="3467BA6F">
              <w:rPr>
                <w:rFonts w:ascii="Calibri" w:eastAsia="Times New Roman" w:hAnsi="Calibri" w:cs="Calibri"/>
                <w:color w:val="000000" w:themeColor="text1"/>
                <w:lang w:eastAsia="pt-BR"/>
              </w:rPr>
              <w:t xml:space="preserve">alto rendimento, </w:t>
            </w:r>
            <w:r w:rsidR="3EC251F9" w:rsidRPr="3467BA6F">
              <w:rPr>
                <w:rFonts w:ascii="Calibri" w:eastAsia="Times New Roman" w:hAnsi="Calibri" w:cs="Calibri"/>
                <w:color w:val="000000" w:themeColor="text1"/>
                <w:lang w:eastAsia="pt-BR"/>
              </w:rPr>
              <w:t>participação e preparação</w:t>
            </w:r>
            <w:r w:rsidR="76C08D03" w:rsidRPr="3467BA6F">
              <w:rPr>
                <w:rFonts w:ascii="Calibri" w:eastAsia="Times New Roman" w:hAnsi="Calibri" w:cs="Calibri"/>
                <w:color w:val="000000" w:themeColor="text1"/>
                <w:lang w:eastAsia="pt-BR"/>
              </w:rPr>
              <w:t xml:space="preserve"> de</w:t>
            </w:r>
            <w:r w:rsidRPr="3467BA6F">
              <w:rPr>
                <w:rFonts w:ascii="Calibri" w:eastAsia="Times New Roman" w:hAnsi="Calibri" w:cs="Calibri"/>
                <w:color w:val="000000" w:themeColor="text1"/>
                <w:lang w:eastAsia="pt-BR"/>
              </w:rPr>
              <w:t xml:space="preserve"> equipes   esportivas   em   competições   oficiais   da   federação   e confederação:   40h/semana.</w:t>
            </w:r>
          </w:p>
        </w:tc>
        <w:tc>
          <w:tcPr>
            <w:tcW w:w="1342" w:type="dxa"/>
            <w:tcBorders>
              <w:top w:val="nil"/>
              <w:left w:val="nil"/>
              <w:bottom w:val="single" w:sz="4" w:space="0" w:color="auto"/>
              <w:right w:val="single" w:sz="4" w:space="0" w:color="auto"/>
            </w:tcBorders>
            <w:vAlign w:val="center"/>
            <w:hideMark/>
          </w:tcPr>
          <w:p w14:paraId="28D467C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779E51A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R$ 3.500,00</w:t>
            </w:r>
          </w:p>
        </w:tc>
        <w:tc>
          <w:tcPr>
            <w:tcW w:w="1228" w:type="dxa"/>
            <w:tcBorders>
              <w:top w:val="nil"/>
              <w:left w:val="nil"/>
              <w:bottom w:val="single" w:sz="4" w:space="0" w:color="auto"/>
              <w:right w:val="single" w:sz="4" w:space="0" w:color="auto"/>
            </w:tcBorders>
            <w:vAlign w:val="center"/>
            <w:hideMark/>
          </w:tcPr>
          <w:p w14:paraId="0FAF400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5137DD4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R$ 42.000,00</w:t>
            </w:r>
          </w:p>
        </w:tc>
        <w:tc>
          <w:tcPr>
            <w:tcW w:w="1095" w:type="dxa"/>
            <w:tcBorders>
              <w:top w:val="nil"/>
              <w:left w:val="nil"/>
              <w:bottom w:val="single" w:sz="4" w:space="0" w:color="auto"/>
              <w:right w:val="single" w:sz="4" w:space="0" w:color="auto"/>
            </w:tcBorders>
            <w:vAlign w:val="center"/>
            <w:hideMark/>
          </w:tcPr>
          <w:p w14:paraId="672FCD7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2FEB548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393C62FA"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6EA7FA9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3D44611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034EB104" w14:textId="49F09AFC"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CE9964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Coordenador de Esporte – Vela - Guarapiranga </w:t>
            </w:r>
            <w:r w:rsidRPr="00310274">
              <w:rPr>
                <w:rFonts w:ascii="Calibri" w:eastAsia="Times New Roman" w:hAnsi="Calibri" w:cs="Calibri"/>
                <w:color w:val="000000"/>
                <w:lang w:eastAsia="pt-BR"/>
              </w:rPr>
              <w:br/>
              <w:t>Profissional de nível superior na área de esporte ou educação física com experiência em treinamento no alto rendimento, participação e preparação de equipes esportivas em competições oficiais da federação e confederação: 40h/semana.</w:t>
            </w:r>
          </w:p>
        </w:tc>
        <w:tc>
          <w:tcPr>
            <w:tcW w:w="1342" w:type="dxa"/>
            <w:tcBorders>
              <w:top w:val="nil"/>
              <w:left w:val="nil"/>
              <w:bottom w:val="single" w:sz="4" w:space="0" w:color="auto"/>
              <w:right w:val="single" w:sz="4" w:space="0" w:color="auto"/>
            </w:tcBorders>
            <w:vAlign w:val="center"/>
            <w:hideMark/>
          </w:tcPr>
          <w:p w14:paraId="2836377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42FAF11A" w14:textId="0DCCA3CF"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R$ </w:t>
            </w:r>
            <w:r w:rsidR="00F5304B">
              <w:rPr>
                <w:rFonts w:ascii="Calibri" w:eastAsia="Times New Roman" w:hAnsi="Calibri" w:cs="Calibri"/>
                <w:color w:val="000000"/>
                <w:lang w:eastAsia="pt-BR"/>
              </w:rPr>
              <w:t>13.500,00</w:t>
            </w:r>
          </w:p>
        </w:tc>
        <w:tc>
          <w:tcPr>
            <w:tcW w:w="1228" w:type="dxa"/>
            <w:tcBorders>
              <w:top w:val="nil"/>
              <w:left w:val="nil"/>
              <w:bottom w:val="single" w:sz="4" w:space="0" w:color="auto"/>
              <w:right w:val="single" w:sz="4" w:space="0" w:color="auto"/>
            </w:tcBorders>
            <w:vAlign w:val="center"/>
            <w:hideMark/>
          </w:tcPr>
          <w:p w14:paraId="30004B9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16617F5C" w14:textId="4DBB890C"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R$ </w:t>
            </w:r>
            <w:r w:rsidR="00F5304B">
              <w:rPr>
                <w:rFonts w:ascii="Calibri" w:eastAsia="Times New Roman" w:hAnsi="Calibri" w:cs="Calibri"/>
                <w:color w:val="000000"/>
                <w:lang w:eastAsia="pt-BR"/>
              </w:rPr>
              <w:t>156</w:t>
            </w:r>
            <w:r w:rsidRPr="00310274">
              <w:rPr>
                <w:rFonts w:ascii="Calibri" w:eastAsia="Times New Roman" w:hAnsi="Calibri" w:cs="Calibri"/>
                <w:color w:val="000000"/>
                <w:lang w:eastAsia="pt-BR"/>
              </w:rPr>
              <w:t>.000,00</w:t>
            </w:r>
          </w:p>
        </w:tc>
        <w:tc>
          <w:tcPr>
            <w:tcW w:w="1095" w:type="dxa"/>
            <w:tcBorders>
              <w:top w:val="nil"/>
              <w:left w:val="nil"/>
              <w:bottom w:val="single" w:sz="4" w:space="0" w:color="auto"/>
              <w:right w:val="single" w:sz="4" w:space="0" w:color="auto"/>
            </w:tcBorders>
            <w:vAlign w:val="center"/>
            <w:hideMark/>
          </w:tcPr>
          <w:p w14:paraId="355F9E2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3043EF3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443365B3"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5CADD66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40809F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1373E217" w14:textId="51401C03"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FB54227" w14:textId="49B7B899"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Auxiliar Técnico I – Vela- Guarapiranga</w:t>
            </w:r>
            <w:r>
              <w:br/>
            </w:r>
            <w:r w:rsidRPr="3467BA6F">
              <w:rPr>
                <w:rFonts w:ascii="Calibri" w:eastAsia="Times New Roman" w:hAnsi="Calibri" w:cs="Calibri"/>
                <w:color w:val="000000" w:themeColor="text1"/>
                <w:lang w:eastAsia="pt-BR"/>
              </w:rPr>
              <w:t xml:space="preserve">Profissional de Nível </w:t>
            </w:r>
            <w:r w:rsidR="28A03BF2"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2F18C18A" w:rsidRPr="3467BA6F">
              <w:rPr>
                <w:rFonts w:ascii="Calibri" w:eastAsia="Times New Roman" w:hAnsi="Calibri" w:cs="Calibri"/>
                <w:color w:val="000000" w:themeColor="text1"/>
                <w:lang w:eastAsia="pt-BR"/>
              </w:rPr>
              <w:t xml:space="preserve">treinamento </w:t>
            </w:r>
            <w:r w:rsidR="7EF61376" w:rsidRPr="3467BA6F">
              <w:rPr>
                <w:rFonts w:ascii="Calibri" w:eastAsia="Times New Roman" w:hAnsi="Calibri" w:cs="Calibri"/>
                <w:color w:val="000000" w:themeColor="text1"/>
                <w:lang w:eastAsia="pt-BR"/>
              </w:rPr>
              <w:t xml:space="preserve">no </w:t>
            </w:r>
            <w:r w:rsidR="4A232C04" w:rsidRPr="3467BA6F">
              <w:rPr>
                <w:rFonts w:ascii="Calibri" w:eastAsia="Times New Roman" w:hAnsi="Calibri" w:cs="Calibri"/>
                <w:color w:val="000000" w:themeColor="text1"/>
                <w:lang w:eastAsia="pt-BR"/>
              </w:rPr>
              <w:t>alto rendimento</w:t>
            </w:r>
            <w:r w:rsidR="1AFE0033" w:rsidRPr="3467BA6F">
              <w:rPr>
                <w:rFonts w:ascii="Calibri" w:eastAsia="Times New Roman" w:hAnsi="Calibri" w:cs="Calibri"/>
                <w:color w:val="000000" w:themeColor="text1"/>
                <w:lang w:eastAsia="pt-BR"/>
              </w:rPr>
              <w:t xml:space="preserve">, </w:t>
            </w:r>
            <w:r w:rsidR="20728556" w:rsidRPr="3467BA6F">
              <w:rPr>
                <w:rFonts w:ascii="Calibri" w:eastAsia="Times New Roman" w:hAnsi="Calibri" w:cs="Calibri"/>
                <w:color w:val="000000" w:themeColor="text1"/>
                <w:lang w:eastAsia="pt-BR"/>
              </w:rPr>
              <w:t>participação e</w:t>
            </w:r>
            <w:r w:rsidR="50D3A076" w:rsidRPr="3467BA6F">
              <w:rPr>
                <w:rFonts w:ascii="Calibri" w:eastAsia="Times New Roman" w:hAnsi="Calibri" w:cs="Calibri"/>
                <w:color w:val="000000" w:themeColor="text1"/>
                <w:lang w:eastAsia="pt-BR"/>
              </w:rPr>
              <w:t xml:space="preserve"> </w:t>
            </w:r>
            <w:r w:rsidR="6449BE67" w:rsidRPr="3467BA6F">
              <w:rPr>
                <w:rFonts w:ascii="Calibri" w:eastAsia="Times New Roman" w:hAnsi="Calibri" w:cs="Calibri"/>
                <w:color w:val="000000" w:themeColor="text1"/>
                <w:lang w:eastAsia="pt-BR"/>
              </w:rPr>
              <w:t>preparação de</w:t>
            </w:r>
            <w:r w:rsidRPr="3467BA6F">
              <w:rPr>
                <w:rFonts w:ascii="Calibri" w:eastAsia="Times New Roman" w:hAnsi="Calibri" w:cs="Calibri"/>
                <w:color w:val="000000" w:themeColor="text1"/>
                <w:lang w:eastAsia="pt-BR"/>
              </w:rPr>
              <w:t xml:space="preserve"> equipes   esportivas   em   competições   oficiais   da   federação   e confederação:   40h/semana.</w:t>
            </w:r>
          </w:p>
        </w:tc>
        <w:tc>
          <w:tcPr>
            <w:tcW w:w="1342" w:type="dxa"/>
            <w:tcBorders>
              <w:top w:val="nil"/>
              <w:left w:val="nil"/>
              <w:bottom w:val="single" w:sz="4" w:space="0" w:color="auto"/>
              <w:right w:val="single" w:sz="4" w:space="0" w:color="auto"/>
            </w:tcBorders>
            <w:vAlign w:val="center"/>
            <w:hideMark/>
          </w:tcPr>
          <w:p w14:paraId="47B7BC0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6EB5BEB8" w14:textId="3CDD7BCD"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R$ </w:t>
            </w:r>
            <w:r w:rsidR="00F5304B">
              <w:rPr>
                <w:rFonts w:ascii="Calibri" w:eastAsia="Times New Roman" w:hAnsi="Calibri" w:cs="Calibri"/>
                <w:color w:val="000000"/>
                <w:lang w:eastAsia="pt-BR"/>
              </w:rPr>
              <w:t>7</w:t>
            </w:r>
            <w:r w:rsidRPr="00310274">
              <w:rPr>
                <w:rFonts w:ascii="Calibri" w:eastAsia="Times New Roman" w:hAnsi="Calibri" w:cs="Calibri"/>
                <w:color w:val="000000"/>
                <w:lang w:eastAsia="pt-BR"/>
              </w:rPr>
              <w:t>.</w:t>
            </w:r>
            <w:r w:rsidR="00F5304B">
              <w:rPr>
                <w:rFonts w:ascii="Calibri" w:eastAsia="Times New Roman" w:hAnsi="Calibri" w:cs="Calibri"/>
                <w:color w:val="000000"/>
                <w:lang w:eastAsia="pt-BR"/>
              </w:rPr>
              <w:t>0</w:t>
            </w:r>
            <w:r w:rsidRPr="00310274">
              <w:rPr>
                <w:rFonts w:ascii="Calibri" w:eastAsia="Times New Roman" w:hAnsi="Calibri" w:cs="Calibri"/>
                <w:color w:val="000000"/>
                <w:lang w:eastAsia="pt-BR"/>
              </w:rPr>
              <w:t>00,00</w:t>
            </w:r>
          </w:p>
        </w:tc>
        <w:tc>
          <w:tcPr>
            <w:tcW w:w="1228" w:type="dxa"/>
            <w:tcBorders>
              <w:top w:val="nil"/>
              <w:left w:val="nil"/>
              <w:bottom w:val="single" w:sz="4" w:space="0" w:color="auto"/>
              <w:right w:val="single" w:sz="4" w:space="0" w:color="auto"/>
            </w:tcBorders>
            <w:vAlign w:val="center"/>
            <w:hideMark/>
          </w:tcPr>
          <w:p w14:paraId="4D62990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5A96331B" w14:textId="66866283"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R$ </w:t>
            </w:r>
            <w:r w:rsidR="00F5304B">
              <w:rPr>
                <w:rFonts w:ascii="Calibri" w:eastAsia="Times New Roman" w:hAnsi="Calibri" w:cs="Calibri"/>
                <w:color w:val="000000"/>
                <w:lang w:eastAsia="pt-BR"/>
              </w:rPr>
              <w:t>84</w:t>
            </w:r>
            <w:r w:rsidRPr="00310274">
              <w:rPr>
                <w:rFonts w:ascii="Calibri" w:eastAsia="Times New Roman" w:hAnsi="Calibri" w:cs="Calibri"/>
                <w:color w:val="000000"/>
                <w:lang w:eastAsia="pt-BR"/>
              </w:rPr>
              <w:t>.000,00</w:t>
            </w:r>
          </w:p>
        </w:tc>
        <w:tc>
          <w:tcPr>
            <w:tcW w:w="1095" w:type="dxa"/>
            <w:tcBorders>
              <w:top w:val="nil"/>
              <w:left w:val="nil"/>
              <w:bottom w:val="single" w:sz="4" w:space="0" w:color="auto"/>
              <w:right w:val="single" w:sz="4" w:space="0" w:color="auto"/>
            </w:tcBorders>
            <w:vAlign w:val="center"/>
            <w:hideMark/>
          </w:tcPr>
          <w:p w14:paraId="4F33732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03D602B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2BB03ADC" w14:textId="77777777" w:rsidTr="5C576917">
        <w:trPr>
          <w:trHeight w:val="2100"/>
        </w:trPr>
        <w:tc>
          <w:tcPr>
            <w:tcW w:w="1243" w:type="dxa"/>
            <w:tcBorders>
              <w:top w:val="nil"/>
              <w:left w:val="single" w:sz="4" w:space="0" w:color="auto"/>
              <w:bottom w:val="single" w:sz="4" w:space="0" w:color="auto"/>
              <w:right w:val="single" w:sz="4" w:space="0" w:color="auto"/>
            </w:tcBorders>
            <w:vAlign w:val="center"/>
            <w:hideMark/>
          </w:tcPr>
          <w:p w14:paraId="02D14C7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326FFD5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0D562F8D" w14:textId="137AC388"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E6AE8E6" w14:textId="4DFCA047"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Assistente de operação barcos I – Vela - Guarapiranga</w:t>
            </w:r>
            <w:r>
              <w:br/>
            </w:r>
            <w:r w:rsidRPr="3467BA6F">
              <w:rPr>
                <w:rFonts w:ascii="Calibri" w:eastAsia="Times New Roman" w:hAnsi="Calibri" w:cs="Calibri"/>
                <w:color w:val="000000" w:themeColor="text1"/>
                <w:lang w:eastAsia="pt-BR"/>
              </w:rPr>
              <w:t xml:space="preserve">Profissional responsável por auxiliar os técnicos e atletas a carregar barcos, limpeza e </w:t>
            </w:r>
            <w:r w:rsidR="27952D98" w:rsidRPr="3467BA6F">
              <w:rPr>
                <w:rFonts w:ascii="Calibri" w:eastAsia="Times New Roman" w:hAnsi="Calibri" w:cs="Calibri"/>
                <w:color w:val="000000" w:themeColor="text1"/>
                <w:lang w:eastAsia="pt-BR"/>
              </w:rPr>
              <w:t>pequenas</w:t>
            </w:r>
            <w:r w:rsidRPr="3467BA6F">
              <w:rPr>
                <w:rFonts w:ascii="Calibri" w:eastAsia="Times New Roman" w:hAnsi="Calibri" w:cs="Calibri"/>
                <w:color w:val="000000" w:themeColor="text1"/>
                <w:lang w:eastAsia="pt-BR"/>
              </w:rPr>
              <w:t xml:space="preserve"> manutenções: 40h/semana</w:t>
            </w:r>
          </w:p>
        </w:tc>
        <w:tc>
          <w:tcPr>
            <w:tcW w:w="1342" w:type="dxa"/>
            <w:tcBorders>
              <w:top w:val="nil"/>
              <w:left w:val="nil"/>
              <w:bottom w:val="single" w:sz="4" w:space="0" w:color="auto"/>
              <w:right w:val="single" w:sz="4" w:space="0" w:color="auto"/>
            </w:tcBorders>
            <w:vAlign w:val="center"/>
            <w:hideMark/>
          </w:tcPr>
          <w:p w14:paraId="26758DA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06C73DA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R$ 3.116,22</w:t>
            </w:r>
          </w:p>
        </w:tc>
        <w:tc>
          <w:tcPr>
            <w:tcW w:w="1228" w:type="dxa"/>
            <w:tcBorders>
              <w:top w:val="nil"/>
              <w:left w:val="nil"/>
              <w:bottom w:val="single" w:sz="4" w:space="0" w:color="auto"/>
              <w:right w:val="single" w:sz="4" w:space="0" w:color="auto"/>
            </w:tcBorders>
            <w:vAlign w:val="center"/>
            <w:hideMark/>
          </w:tcPr>
          <w:p w14:paraId="24959D5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1AC1F2B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R$ 37.394,64</w:t>
            </w:r>
          </w:p>
        </w:tc>
        <w:tc>
          <w:tcPr>
            <w:tcW w:w="1095" w:type="dxa"/>
            <w:tcBorders>
              <w:top w:val="nil"/>
              <w:left w:val="nil"/>
              <w:bottom w:val="single" w:sz="4" w:space="0" w:color="auto"/>
              <w:right w:val="single" w:sz="4" w:space="0" w:color="auto"/>
            </w:tcBorders>
            <w:vAlign w:val="center"/>
            <w:hideMark/>
          </w:tcPr>
          <w:p w14:paraId="1D8A183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55D01B3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14FD968F"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22CEE0C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59186A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6AE8CC5A" w14:textId="450455A4"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FF47E5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Coordenador local de Esporte – Voleibol - Guarapiranga </w:t>
            </w:r>
            <w:r w:rsidRPr="00310274">
              <w:rPr>
                <w:rFonts w:ascii="Calibri" w:eastAsia="Times New Roman" w:hAnsi="Calibri" w:cs="Calibri"/>
                <w:color w:val="000000"/>
                <w:lang w:eastAsia="pt-BR"/>
              </w:rPr>
              <w:br/>
              <w:t>Profissional de nível superior na área de esporte ou educação física com experiência em treinamento no alto rendimento, participação e preparação de equipes esportivas em competições oficiais da federação e confederação: 40h/semana.</w:t>
            </w:r>
          </w:p>
        </w:tc>
        <w:tc>
          <w:tcPr>
            <w:tcW w:w="1342" w:type="dxa"/>
            <w:tcBorders>
              <w:top w:val="nil"/>
              <w:left w:val="nil"/>
              <w:bottom w:val="single" w:sz="4" w:space="0" w:color="auto"/>
              <w:right w:val="single" w:sz="4" w:space="0" w:color="auto"/>
            </w:tcBorders>
            <w:vAlign w:val="center"/>
            <w:hideMark/>
          </w:tcPr>
          <w:p w14:paraId="61A0EF1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7600DA1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R$ 6.255,80</w:t>
            </w:r>
          </w:p>
        </w:tc>
        <w:tc>
          <w:tcPr>
            <w:tcW w:w="1228" w:type="dxa"/>
            <w:tcBorders>
              <w:top w:val="nil"/>
              <w:left w:val="nil"/>
              <w:bottom w:val="single" w:sz="4" w:space="0" w:color="auto"/>
              <w:right w:val="single" w:sz="4" w:space="0" w:color="auto"/>
            </w:tcBorders>
            <w:vAlign w:val="center"/>
            <w:hideMark/>
          </w:tcPr>
          <w:p w14:paraId="19BC4A1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677295F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R$ 75.069,60</w:t>
            </w:r>
          </w:p>
        </w:tc>
        <w:tc>
          <w:tcPr>
            <w:tcW w:w="1095" w:type="dxa"/>
            <w:tcBorders>
              <w:top w:val="nil"/>
              <w:left w:val="nil"/>
              <w:bottom w:val="single" w:sz="4" w:space="0" w:color="auto"/>
              <w:right w:val="single" w:sz="4" w:space="0" w:color="auto"/>
            </w:tcBorders>
            <w:vAlign w:val="center"/>
            <w:hideMark/>
          </w:tcPr>
          <w:p w14:paraId="31EF0CA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3AC43A4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51575A0F" w14:textId="77777777" w:rsidTr="5C576917">
        <w:trPr>
          <w:trHeight w:val="600"/>
        </w:trPr>
        <w:tc>
          <w:tcPr>
            <w:tcW w:w="1243" w:type="dxa"/>
            <w:tcBorders>
              <w:top w:val="nil"/>
              <w:left w:val="single" w:sz="4" w:space="0" w:color="auto"/>
              <w:bottom w:val="single" w:sz="4" w:space="0" w:color="auto"/>
              <w:right w:val="single" w:sz="4" w:space="0" w:color="auto"/>
            </w:tcBorders>
            <w:vAlign w:val="center"/>
            <w:hideMark/>
          </w:tcPr>
          <w:p w14:paraId="5F85A5B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509" w:type="dxa"/>
            <w:tcBorders>
              <w:top w:val="nil"/>
              <w:left w:val="nil"/>
              <w:bottom w:val="single" w:sz="4" w:space="0" w:color="auto"/>
              <w:right w:val="single" w:sz="4" w:space="0" w:color="auto"/>
            </w:tcBorders>
            <w:vAlign w:val="center"/>
            <w:hideMark/>
          </w:tcPr>
          <w:p w14:paraId="25335F6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199" w:type="dxa"/>
            <w:tcBorders>
              <w:top w:val="nil"/>
              <w:left w:val="nil"/>
              <w:bottom w:val="single" w:sz="4" w:space="0" w:color="auto"/>
              <w:right w:val="single" w:sz="4" w:space="0" w:color="auto"/>
            </w:tcBorders>
            <w:vAlign w:val="center"/>
            <w:hideMark/>
          </w:tcPr>
          <w:p w14:paraId="3EDFF14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2640" w:type="dxa"/>
            <w:tcBorders>
              <w:top w:val="nil"/>
              <w:left w:val="nil"/>
              <w:bottom w:val="single" w:sz="4" w:space="0" w:color="auto"/>
              <w:right w:val="single" w:sz="4" w:space="0" w:color="auto"/>
            </w:tcBorders>
            <w:vAlign w:val="center"/>
            <w:hideMark/>
          </w:tcPr>
          <w:p w14:paraId="3037D1C3" w14:textId="4CC55B58"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RECURSOS HUMANOS - </w:t>
            </w:r>
            <w:proofErr w:type="spellStart"/>
            <w:r w:rsidRPr="3467BA6F">
              <w:rPr>
                <w:rFonts w:ascii="Calibri" w:eastAsia="Times New Roman" w:hAnsi="Calibri" w:cs="Calibri"/>
                <w:color w:val="000000" w:themeColor="text1"/>
                <w:lang w:eastAsia="pt-BR"/>
              </w:rPr>
              <w:t>Jeorg</w:t>
            </w:r>
            <w:proofErr w:type="spellEnd"/>
            <w:r w:rsidRPr="3467BA6F">
              <w:rPr>
                <w:rFonts w:ascii="Calibri" w:eastAsia="Times New Roman" w:hAnsi="Calibri" w:cs="Calibri"/>
                <w:color w:val="000000" w:themeColor="text1"/>
                <w:lang w:eastAsia="pt-BR"/>
              </w:rPr>
              <w:t xml:space="preserve"> </w:t>
            </w:r>
            <w:r w:rsidR="14F751B1" w:rsidRPr="3467BA6F">
              <w:rPr>
                <w:rFonts w:ascii="Calibri" w:eastAsia="Times New Roman" w:hAnsi="Calibri" w:cs="Calibri"/>
                <w:color w:val="000000" w:themeColor="text1"/>
                <w:lang w:eastAsia="pt-BR"/>
              </w:rPr>
              <w:t>Bruder</w:t>
            </w:r>
          </w:p>
        </w:tc>
        <w:tc>
          <w:tcPr>
            <w:tcW w:w="1342" w:type="dxa"/>
            <w:tcBorders>
              <w:top w:val="nil"/>
              <w:left w:val="nil"/>
              <w:bottom w:val="single" w:sz="4" w:space="0" w:color="auto"/>
              <w:right w:val="single" w:sz="4" w:space="0" w:color="auto"/>
            </w:tcBorders>
            <w:vAlign w:val="center"/>
            <w:hideMark/>
          </w:tcPr>
          <w:p w14:paraId="6876FCA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563" w:type="dxa"/>
            <w:tcBorders>
              <w:top w:val="nil"/>
              <w:left w:val="nil"/>
              <w:bottom w:val="single" w:sz="4" w:space="0" w:color="auto"/>
              <w:right w:val="single" w:sz="4" w:space="0" w:color="auto"/>
            </w:tcBorders>
            <w:vAlign w:val="center"/>
            <w:hideMark/>
          </w:tcPr>
          <w:p w14:paraId="37C88D0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3D836D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808" w:type="dxa"/>
            <w:tcBorders>
              <w:top w:val="nil"/>
              <w:left w:val="nil"/>
              <w:bottom w:val="single" w:sz="4" w:space="0" w:color="auto"/>
              <w:right w:val="single" w:sz="4" w:space="0" w:color="auto"/>
            </w:tcBorders>
            <w:vAlign w:val="center"/>
            <w:hideMark/>
          </w:tcPr>
          <w:p w14:paraId="38BDA1E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DF866F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413" w:type="dxa"/>
            <w:tcBorders>
              <w:top w:val="nil"/>
              <w:left w:val="nil"/>
              <w:bottom w:val="single" w:sz="4" w:space="0" w:color="auto"/>
              <w:right w:val="single" w:sz="4" w:space="0" w:color="auto"/>
            </w:tcBorders>
            <w:vAlign w:val="center"/>
            <w:hideMark/>
          </w:tcPr>
          <w:p w14:paraId="1D93FCD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r>
      <w:tr w:rsidR="00310274" w:rsidRPr="00310274" w14:paraId="5E1E4AE2"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1F26D3C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2F9678F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3AAA899F" w14:textId="1CD8F82B"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B6E6AF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local de Esporte – Natação - Joerg Bruder</w:t>
            </w:r>
            <w:r w:rsidRPr="00310274">
              <w:rPr>
                <w:rFonts w:ascii="Calibri" w:eastAsia="Times New Roman" w:hAnsi="Calibri" w:cs="Calibri"/>
                <w:color w:val="000000"/>
                <w:lang w:eastAsia="pt-BR"/>
              </w:rPr>
              <w:br/>
              <w:t xml:space="preserve">Profissional de nível superior na área de esporte ou educação física com experiência em treinamento no alto rendimento, participação e preparação de equipes esportivas em competições oficiais da federação e confederação: 40h/semana. Contratação CLT. </w:t>
            </w:r>
          </w:p>
        </w:tc>
        <w:tc>
          <w:tcPr>
            <w:tcW w:w="1342" w:type="dxa"/>
            <w:tcBorders>
              <w:top w:val="nil"/>
              <w:left w:val="nil"/>
              <w:bottom w:val="single" w:sz="4" w:space="0" w:color="auto"/>
              <w:right w:val="single" w:sz="4" w:space="0" w:color="auto"/>
            </w:tcBorders>
            <w:vAlign w:val="center"/>
            <w:hideMark/>
          </w:tcPr>
          <w:p w14:paraId="160A1CD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1D0008F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R$ 6.255,80</w:t>
            </w:r>
          </w:p>
        </w:tc>
        <w:tc>
          <w:tcPr>
            <w:tcW w:w="1228" w:type="dxa"/>
            <w:tcBorders>
              <w:top w:val="nil"/>
              <w:left w:val="nil"/>
              <w:bottom w:val="single" w:sz="4" w:space="0" w:color="auto"/>
              <w:right w:val="single" w:sz="4" w:space="0" w:color="auto"/>
            </w:tcBorders>
            <w:vAlign w:val="center"/>
            <w:hideMark/>
          </w:tcPr>
          <w:p w14:paraId="2563D3E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01C604C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R$ 75.069,60</w:t>
            </w:r>
          </w:p>
        </w:tc>
        <w:tc>
          <w:tcPr>
            <w:tcW w:w="1095" w:type="dxa"/>
            <w:tcBorders>
              <w:top w:val="nil"/>
              <w:left w:val="nil"/>
              <w:bottom w:val="single" w:sz="4" w:space="0" w:color="auto"/>
              <w:right w:val="single" w:sz="4" w:space="0" w:color="auto"/>
            </w:tcBorders>
            <w:vAlign w:val="center"/>
            <w:hideMark/>
          </w:tcPr>
          <w:p w14:paraId="24B27D1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6E76C98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5AAF2DB1"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4B2BB04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6161DA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797D9B83" w14:textId="08D9C314"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2C3E1BB" w14:textId="0A5700DC"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Auxiliar Técnico I – Natação - Joerg </w:t>
            </w:r>
            <w:proofErr w:type="spellStart"/>
            <w:r w:rsidRPr="3467BA6F">
              <w:rPr>
                <w:rFonts w:ascii="Calibri" w:eastAsia="Times New Roman" w:hAnsi="Calibri" w:cs="Calibri"/>
                <w:color w:val="000000" w:themeColor="text1"/>
                <w:lang w:eastAsia="pt-BR"/>
              </w:rPr>
              <w:t>Brudder</w:t>
            </w:r>
            <w:proofErr w:type="spellEnd"/>
            <w:r>
              <w:br/>
            </w:r>
            <w:r w:rsidRPr="3467BA6F">
              <w:rPr>
                <w:rFonts w:ascii="Calibri" w:eastAsia="Times New Roman" w:hAnsi="Calibri" w:cs="Calibri"/>
                <w:color w:val="000000" w:themeColor="text1"/>
                <w:lang w:eastAsia="pt-BR"/>
              </w:rPr>
              <w:t xml:space="preserve">Profissional de Nível </w:t>
            </w:r>
            <w:r w:rsidR="09E40BD7"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415F7E37" w:rsidRPr="3467BA6F">
              <w:rPr>
                <w:rFonts w:ascii="Calibri" w:eastAsia="Times New Roman" w:hAnsi="Calibri" w:cs="Calibri"/>
                <w:color w:val="000000" w:themeColor="text1"/>
                <w:lang w:eastAsia="pt-BR"/>
              </w:rPr>
              <w:t xml:space="preserve">treinamento </w:t>
            </w:r>
            <w:r w:rsidR="77B81BB9" w:rsidRPr="3467BA6F">
              <w:rPr>
                <w:rFonts w:ascii="Calibri" w:eastAsia="Times New Roman" w:hAnsi="Calibri" w:cs="Calibri"/>
                <w:color w:val="000000" w:themeColor="text1"/>
                <w:lang w:eastAsia="pt-BR"/>
              </w:rPr>
              <w:t xml:space="preserve">no </w:t>
            </w:r>
            <w:proofErr w:type="gramStart"/>
            <w:r w:rsidR="77B81BB9" w:rsidRPr="3467BA6F">
              <w:rPr>
                <w:rFonts w:ascii="Calibri" w:eastAsia="Times New Roman" w:hAnsi="Calibri" w:cs="Calibri"/>
                <w:color w:val="000000" w:themeColor="text1"/>
                <w:lang w:eastAsia="pt-BR"/>
              </w:rPr>
              <w:t>alto</w:t>
            </w:r>
            <w:r w:rsidRPr="3467BA6F">
              <w:rPr>
                <w:rFonts w:ascii="Calibri" w:eastAsia="Times New Roman" w:hAnsi="Calibri" w:cs="Calibri"/>
                <w:color w:val="000000" w:themeColor="text1"/>
                <w:lang w:eastAsia="pt-BR"/>
              </w:rPr>
              <w:t xml:space="preserve">  rendimento</w:t>
            </w:r>
            <w:proofErr w:type="gramEnd"/>
            <w:r w:rsidR="6F39D1AC" w:rsidRPr="3467BA6F">
              <w:rPr>
                <w:rFonts w:ascii="Calibri" w:eastAsia="Times New Roman" w:hAnsi="Calibri" w:cs="Calibri"/>
                <w:color w:val="000000" w:themeColor="text1"/>
                <w:lang w:eastAsia="pt-BR"/>
              </w:rPr>
              <w:t xml:space="preserve">, </w:t>
            </w:r>
            <w:r w:rsidR="013CDE1E" w:rsidRPr="3467BA6F">
              <w:rPr>
                <w:rFonts w:ascii="Calibri" w:eastAsia="Times New Roman" w:hAnsi="Calibri" w:cs="Calibri"/>
                <w:color w:val="000000" w:themeColor="text1"/>
                <w:lang w:eastAsia="pt-BR"/>
              </w:rPr>
              <w:t xml:space="preserve">participação </w:t>
            </w:r>
            <w:proofErr w:type="gramStart"/>
            <w:r w:rsidR="013CDE1E" w:rsidRPr="3467BA6F">
              <w:rPr>
                <w:rFonts w:ascii="Calibri" w:eastAsia="Times New Roman" w:hAnsi="Calibri" w:cs="Calibri"/>
                <w:color w:val="000000" w:themeColor="text1"/>
                <w:lang w:eastAsia="pt-BR"/>
              </w:rPr>
              <w:t>e</w:t>
            </w:r>
            <w:r w:rsidRPr="3467BA6F">
              <w:rPr>
                <w:rFonts w:ascii="Calibri" w:eastAsia="Times New Roman" w:hAnsi="Calibri" w:cs="Calibri"/>
                <w:color w:val="000000" w:themeColor="text1"/>
                <w:lang w:eastAsia="pt-BR"/>
              </w:rPr>
              <w:t xml:space="preserve">  </w:t>
            </w:r>
            <w:r w:rsidR="0E040812" w:rsidRPr="3467BA6F">
              <w:rPr>
                <w:rFonts w:ascii="Calibri" w:eastAsia="Times New Roman" w:hAnsi="Calibri" w:cs="Calibri"/>
                <w:color w:val="000000" w:themeColor="text1"/>
                <w:lang w:eastAsia="pt-BR"/>
              </w:rPr>
              <w:t>preparação</w:t>
            </w:r>
            <w:proofErr w:type="gramEnd"/>
            <w:r w:rsidR="0E040812" w:rsidRPr="3467BA6F">
              <w:rPr>
                <w:rFonts w:ascii="Calibri" w:eastAsia="Times New Roman" w:hAnsi="Calibri" w:cs="Calibri"/>
                <w:color w:val="000000" w:themeColor="text1"/>
                <w:lang w:eastAsia="pt-BR"/>
              </w:rPr>
              <w:t xml:space="preserve"> de</w:t>
            </w:r>
            <w:r w:rsidRPr="3467BA6F">
              <w:rPr>
                <w:rFonts w:ascii="Calibri" w:eastAsia="Times New Roman" w:hAnsi="Calibri" w:cs="Calibri"/>
                <w:color w:val="000000" w:themeColor="text1"/>
                <w:lang w:eastAsia="pt-BR"/>
              </w:rPr>
              <w:t xml:space="preserve"> equipes   esportivas   em   competições   oficiais   da   federação   e confederação:   40h/semana.</w:t>
            </w:r>
          </w:p>
        </w:tc>
        <w:tc>
          <w:tcPr>
            <w:tcW w:w="1342" w:type="dxa"/>
            <w:tcBorders>
              <w:top w:val="nil"/>
              <w:left w:val="nil"/>
              <w:bottom w:val="single" w:sz="4" w:space="0" w:color="auto"/>
              <w:right w:val="single" w:sz="4" w:space="0" w:color="auto"/>
            </w:tcBorders>
            <w:vAlign w:val="center"/>
            <w:hideMark/>
          </w:tcPr>
          <w:p w14:paraId="0FB7A79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13A416F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R$ 3.500,00</w:t>
            </w:r>
          </w:p>
        </w:tc>
        <w:tc>
          <w:tcPr>
            <w:tcW w:w="1228" w:type="dxa"/>
            <w:tcBorders>
              <w:top w:val="nil"/>
              <w:left w:val="nil"/>
              <w:bottom w:val="single" w:sz="4" w:space="0" w:color="auto"/>
              <w:right w:val="single" w:sz="4" w:space="0" w:color="auto"/>
            </w:tcBorders>
            <w:vAlign w:val="center"/>
            <w:hideMark/>
          </w:tcPr>
          <w:p w14:paraId="1912629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715D18A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R$ 42.000,00</w:t>
            </w:r>
          </w:p>
        </w:tc>
        <w:tc>
          <w:tcPr>
            <w:tcW w:w="1095" w:type="dxa"/>
            <w:tcBorders>
              <w:top w:val="nil"/>
              <w:left w:val="nil"/>
              <w:bottom w:val="single" w:sz="4" w:space="0" w:color="auto"/>
              <w:right w:val="single" w:sz="4" w:space="0" w:color="auto"/>
            </w:tcBorders>
            <w:vAlign w:val="center"/>
            <w:hideMark/>
          </w:tcPr>
          <w:p w14:paraId="1B881B7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4F9322E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2F80A809"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0D78D27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6F2F000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79214D2E" w14:textId="29810BA4"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D9ADDE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local de Esporte – Ginástica Artística - Jorge Bruder</w:t>
            </w:r>
            <w:r w:rsidRPr="00310274">
              <w:rPr>
                <w:rFonts w:ascii="Calibri" w:eastAsia="Times New Roman" w:hAnsi="Calibri" w:cs="Calibri"/>
                <w:color w:val="000000"/>
                <w:lang w:eastAsia="pt-BR"/>
              </w:rPr>
              <w:br/>
              <w:t>Profissional de nível superior na área de esporte ou educação física com experiência em treinamento no alto rendimento, participação e preparação de equipes esportivas em competições oficiais da federação e confederação: 40h/semana. Contratação CLT.</w:t>
            </w:r>
          </w:p>
        </w:tc>
        <w:tc>
          <w:tcPr>
            <w:tcW w:w="1342" w:type="dxa"/>
            <w:tcBorders>
              <w:top w:val="nil"/>
              <w:left w:val="nil"/>
              <w:bottom w:val="single" w:sz="4" w:space="0" w:color="auto"/>
              <w:right w:val="single" w:sz="4" w:space="0" w:color="auto"/>
            </w:tcBorders>
            <w:vAlign w:val="center"/>
            <w:hideMark/>
          </w:tcPr>
          <w:p w14:paraId="09402BC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7DDB6B7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R$ 6.255,80</w:t>
            </w:r>
          </w:p>
        </w:tc>
        <w:tc>
          <w:tcPr>
            <w:tcW w:w="1228" w:type="dxa"/>
            <w:tcBorders>
              <w:top w:val="nil"/>
              <w:left w:val="nil"/>
              <w:bottom w:val="single" w:sz="4" w:space="0" w:color="auto"/>
              <w:right w:val="single" w:sz="4" w:space="0" w:color="auto"/>
            </w:tcBorders>
            <w:vAlign w:val="center"/>
            <w:hideMark/>
          </w:tcPr>
          <w:p w14:paraId="65B6CB0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3098F10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R$ 75.069,60</w:t>
            </w:r>
          </w:p>
        </w:tc>
        <w:tc>
          <w:tcPr>
            <w:tcW w:w="1095" w:type="dxa"/>
            <w:tcBorders>
              <w:top w:val="nil"/>
              <w:left w:val="nil"/>
              <w:bottom w:val="single" w:sz="4" w:space="0" w:color="auto"/>
              <w:right w:val="single" w:sz="4" w:space="0" w:color="auto"/>
            </w:tcBorders>
            <w:vAlign w:val="center"/>
            <w:hideMark/>
          </w:tcPr>
          <w:p w14:paraId="7662F5E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4D7F80E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28173288"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75BB28C0" w14:textId="77777777" w:rsidR="00310274" w:rsidRPr="00310274" w:rsidRDefault="00310274" w:rsidP="00310274">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RECURSOS HUMANOS - Mooca</w:t>
            </w:r>
          </w:p>
        </w:tc>
      </w:tr>
      <w:tr w:rsidR="00310274" w:rsidRPr="00310274" w14:paraId="5ED88A80"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1CFA4AB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911615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3AD0210B" w14:textId="70B443A6"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D90860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local de Esporte – Judô - Mooca</w:t>
            </w:r>
            <w:r w:rsidRPr="00310274">
              <w:rPr>
                <w:rFonts w:ascii="Calibri" w:eastAsia="Times New Roman" w:hAnsi="Calibri" w:cs="Calibri"/>
                <w:color w:val="000000"/>
                <w:lang w:eastAsia="pt-BR"/>
              </w:rPr>
              <w:br/>
              <w:t xml:space="preserve">Profissional de nível superior na área de esporte ou educação física com experiência em treinamento no alto rendimento, participação e preparação de equipes esportivas em competições oficiais da federação e confederação: 40h/semana. Contratação CLT. </w:t>
            </w:r>
          </w:p>
        </w:tc>
        <w:tc>
          <w:tcPr>
            <w:tcW w:w="1342" w:type="dxa"/>
            <w:tcBorders>
              <w:top w:val="nil"/>
              <w:left w:val="nil"/>
              <w:bottom w:val="single" w:sz="4" w:space="0" w:color="auto"/>
              <w:right w:val="single" w:sz="4" w:space="0" w:color="auto"/>
            </w:tcBorders>
            <w:vAlign w:val="center"/>
            <w:hideMark/>
          </w:tcPr>
          <w:p w14:paraId="0C737F8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45EF6F7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R$ 6.255,80</w:t>
            </w:r>
          </w:p>
        </w:tc>
        <w:tc>
          <w:tcPr>
            <w:tcW w:w="1228" w:type="dxa"/>
            <w:tcBorders>
              <w:top w:val="nil"/>
              <w:left w:val="nil"/>
              <w:bottom w:val="single" w:sz="4" w:space="0" w:color="auto"/>
              <w:right w:val="single" w:sz="4" w:space="0" w:color="auto"/>
            </w:tcBorders>
            <w:vAlign w:val="center"/>
            <w:hideMark/>
          </w:tcPr>
          <w:p w14:paraId="0D9364B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6A8BCDC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R$ 75.069,60</w:t>
            </w:r>
          </w:p>
        </w:tc>
        <w:tc>
          <w:tcPr>
            <w:tcW w:w="1095" w:type="dxa"/>
            <w:tcBorders>
              <w:top w:val="nil"/>
              <w:left w:val="nil"/>
              <w:bottom w:val="single" w:sz="4" w:space="0" w:color="auto"/>
              <w:right w:val="single" w:sz="4" w:space="0" w:color="auto"/>
            </w:tcBorders>
            <w:vAlign w:val="center"/>
            <w:hideMark/>
          </w:tcPr>
          <w:p w14:paraId="1062D49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3A836C2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4BA16A62"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3446402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061797A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5221645D" w14:textId="4CCA9A5A"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614324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de Esporte – Judô Paralímpico - Mooca</w:t>
            </w:r>
            <w:r w:rsidRPr="00310274">
              <w:rPr>
                <w:rFonts w:ascii="Calibri" w:eastAsia="Times New Roman" w:hAnsi="Calibri" w:cs="Calibri"/>
                <w:color w:val="000000"/>
                <w:lang w:eastAsia="pt-BR"/>
              </w:rPr>
              <w:br/>
              <w:t xml:space="preserve">Profissional de nível superior na área de esporte ou educação física com experiência em treinamento no alto rendimento, participação e preparação de equipes esportivas em competições oficiais da federação e confederação: 40h/semana. Contratação CLT. </w:t>
            </w:r>
          </w:p>
        </w:tc>
        <w:tc>
          <w:tcPr>
            <w:tcW w:w="1342" w:type="dxa"/>
            <w:tcBorders>
              <w:top w:val="nil"/>
              <w:left w:val="nil"/>
              <w:bottom w:val="single" w:sz="4" w:space="0" w:color="auto"/>
              <w:right w:val="single" w:sz="4" w:space="0" w:color="auto"/>
            </w:tcBorders>
            <w:vAlign w:val="center"/>
            <w:hideMark/>
          </w:tcPr>
          <w:p w14:paraId="2FDAB11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73C9195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04DD47B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3814102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74BD044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125B178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2CA6A8E8"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0A7B0620" w14:textId="77777777" w:rsidR="00310274" w:rsidRPr="00310274" w:rsidRDefault="00310274" w:rsidP="00310274">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RECURSOS HUMANOS - Thomas Mazzoni</w:t>
            </w:r>
          </w:p>
        </w:tc>
      </w:tr>
      <w:tr w:rsidR="00310274" w:rsidRPr="00310274" w14:paraId="4F355C57"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10AA975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B7D7E6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186761C1" w14:textId="11B25511"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11DFA4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local de Esporte – Judô - Thomas Mazzoni</w:t>
            </w:r>
            <w:r w:rsidRPr="00310274">
              <w:rPr>
                <w:rFonts w:ascii="Calibri" w:eastAsia="Times New Roman" w:hAnsi="Calibri" w:cs="Calibri"/>
                <w:color w:val="000000"/>
                <w:lang w:eastAsia="pt-BR"/>
              </w:rPr>
              <w:br/>
              <w:t xml:space="preserve">Profissional de nível superior na área de esporte ou educação física com experiência em treinamento no alto rendimento, participação e preparação de equipes esportivas em competições oficiais da federação e confederação: 40h/semana. Contratação CLT. </w:t>
            </w:r>
          </w:p>
        </w:tc>
        <w:tc>
          <w:tcPr>
            <w:tcW w:w="1342" w:type="dxa"/>
            <w:tcBorders>
              <w:top w:val="nil"/>
              <w:left w:val="nil"/>
              <w:bottom w:val="single" w:sz="4" w:space="0" w:color="auto"/>
              <w:right w:val="single" w:sz="4" w:space="0" w:color="auto"/>
            </w:tcBorders>
            <w:vAlign w:val="center"/>
            <w:hideMark/>
          </w:tcPr>
          <w:p w14:paraId="0616AB51"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2EB7072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R$ 6.255,80</w:t>
            </w:r>
          </w:p>
        </w:tc>
        <w:tc>
          <w:tcPr>
            <w:tcW w:w="1228" w:type="dxa"/>
            <w:tcBorders>
              <w:top w:val="nil"/>
              <w:left w:val="nil"/>
              <w:bottom w:val="single" w:sz="4" w:space="0" w:color="auto"/>
              <w:right w:val="single" w:sz="4" w:space="0" w:color="auto"/>
            </w:tcBorders>
            <w:vAlign w:val="center"/>
            <w:hideMark/>
          </w:tcPr>
          <w:p w14:paraId="3E9992D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24A34D1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R$ 75.069,60</w:t>
            </w:r>
          </w:p>
        </w:tc>
        <w:tc>
          <w:tcPr>
            <w:tcW w:w="1095" w:type="dxa"/>
            <w:tcBorders>
              <w:top w:val="nil"/>
              <w:left w:val="nil"/>
              <w:bottom w:val="single" w:sz="4" w:space="0" w:color="auto"/>
              <w:right w:val="single" w:sz="4" w:space="0" w:color="auto"/>
            </w:tcBorders>
            <w:vAlign w:val="center"/>
            <w:hideMark/>
          </w:tcPr>
          <w:p w14:paraId="27D18FC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2D84802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1826CBE6" w14:textId="77777777" w:rsidTr="5C576917">
        <w:trPr>
          <w:trHeight w:val="6000"/>
        </w:trPr>
        <w:tc>
          <w:tcPr>
            <w:tcW w:w="1243" w:type="dxa"/>
            <w:tcBorders>
              <w:top w:val="nil"/>
              <w:left w:val="single" w:sz="4" w:space="0" w:color="auto"/>
              <w:bottom w:val="single" w:sz="4" w:space="0" w:color="auto"/>
              <w:right w:val="single" w:sz="4" w:space="0" w:color="auto"/>
            </w:tcBorders>
            <w:vAlign w:val="center"/>
            <w:hideMark/>
          </w:tcPr>
          <w:p w14:paraId="4D245F5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0769FEAC"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085BC835" w14:textId="345D74B7"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41C43D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de Esporte – Skate Park - Thomas Mazzoni</w:t>
            </w:r>
            <w:r w:rsidRPr="00310274">
              <w:rPr>
                <w:rFonts w:ascii="Calibri" w:eastAsia="Times New Roman" w:hAnsi="Calibri" w:cs="Calibri"/>
                <w:color w:val="000000"/>
                <w:lang w:eastAsia="pt-BR"/>
              </w:rPr>
              <w:br/>
              <w:t>Profissional de nível superior na área de esporte ou educação física com experiência em treinamento no alto rendimento, participação e preparação de equipes esportivas em competições oficiais da federação e confederação: 40h/semana. Contratação CLT. Parâmetro de Remuneração: Tabela Referencial Ministério da Cidadania- Secretaria Especial do Esporte – maio/2022 e Plano de Trabalho Associação de Desporto Centro Olímpico 2024-2025</w:t>
            </w:r>
          </w:p>
        </w:tc>
        <w:tc>
          <w:tcPr>
            <w:tcW w:w="1342" w:type="dxa"/>
            <w:tcBorders>
              <w:top w:val="nil"/>
              <w:left w:val="nil"/>
              <w:bottom w:val="single" w:sz="4" w:space="0" w:color="auto"/>
              <w:right w:val="single" w:sz="4" w:space="0" w:color="auto"/>
            </w:tcBorders>
            <w:vAlign w:val="center"/>
            <w:hideMark/>
          </w:tcPr>
          <w:p w14:paraId="0B62630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587CA1B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40548B2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066A137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2E79384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7B702420"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341B039B" w14:textId="77777777" w:rsidTr="5C576917">
        <w:trPr>
          <w:trHeight w:val="3900"/>
        </w:trPr>
        <w:tc>
          <w:tcPr>
            <w:tcW w:w="1243" w:type="dxa"/>
            <w:tcBorders>
              <w:top w:val="nil"/>
              <w:left w:val="single" w:sz="4" w:space="0" w:color="auto"/>
              <w:bottom w:val="single" w:sz="4" w:space="0" w:color="auto"/>
              <w:right w:val="single" w:sz="4" w:space="0" w:color="auto"/>
            </w:tcBorders>
            <w:vAlign w:val="center"/>
            <w:hideMark/>
          </w:tcPr>
          <w:p w14:paraId="2368FC2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0D9EA74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1A844EB3" w14:textId="52BA2326"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0CBDED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de Esporte – Skate Street - Thomas Mazzoni</w:t>
            </w:r>
            <w:r w:rsidRPr="00310274">
              <w:rPr>
                <w:rFonts w:ascii="Calibri" w:eastAsia="Times New Roman" w:hAnsi="Calibri" w:cs="Calibri"/>
                <w:color w:val="000000"/>
                <w:lang w:eastAsia="pt-BR"/>
              </w:rPr>
              <w:br/>
              <w:t xml:space="preserve">Profissional de nível superior na área de esporte ou educação física com experiência em treinamento no alto rendimento, participação e preparação de equipes esportivas em competições oficiais da federação e confederação: 40h/semana. Contratação CLT. </w:t>
            </w:r>
          </w:p>
        </w:tc>
        <w:tc>
          <w:tcPr>
            <w:tcW w:w="1342" w:type="dxa"/>
            <w:tcBorders>
              <w:top w:val="nil"/>
              <w:left w:val="nil"/>
              <w:bottom w:val="single" w:sz="4" w:space="0" w:color="auto"/>
              <w:right w:val="single" w:sz="4" w:space="0" w:color="auto"/>
            </w:tcBorders>
            <w:vAlign w:val="center"/>
            <w:hideMark/>
          </w:tcPr>
          <w:p w14:paraId="08302E8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3B75BDC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2EFE086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62954F7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1515EE8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056CA5A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8E1A52" w:rsidRPr="00310274" w14:paraId="680B4D18" w14:textId="77777777" w:rsidTr="5C576917">
        <w:trPr>
          <w:trHeight w:val="3600"/>
        </w:trPr>
        <w:tc>
          <w:tcPr>
            <w:tcW w:w="1243" w:type="dxa"/>
            <w:tcBorders>
              <w:top w:val="nil"/>
              <w:left w:val="single" w:sz="4" w:space="0" w:color="auto"/>
              <w:bottom w:val="single" w:sz="4" w:space="0" w:color="auto"/>
              <w:right w:val="single" w:sz="4" w:space="0" w:color="auto"/>
            </w:tcBorders>
            <w:vAlign w:val="center"/>
          </w:tcPr>
          <w:p w14:paraId="4C121A47" w14:textId="0C9A3FAA" w:rsidR="008E1A52" w:rsidRPr="00310274" w:rsidRDefault="008E1A52" w:rsidP="008E1A52">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tcPr>
          <w:p w14:paraId="6D86E404" w14:textId="1489206C" w:rsidR="008E1A52" w:rsidRPr="00310274" w:rsidRDefault="008E1A52" w:rsidP="008E1A52">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tcPr>
          <w:p w14:paraId="6AE65F91" w14:textId="43A3614F" w:rsidR="008E1A52" w:rsidRPr="00310274" w:rsidRDefault="008E1A52" w:rsidP="008E1A52">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tcPr>
          <w:p w14:paraId="22ED3018" w14:textId="769C247A" w:rsidR="008E1A52" w:rsidRPr="00310274" w:rsidRDefault="008E1A52" w:rsidP="008E1A52">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Coordenador de Esporte – </w:t>
            </w:r>
            <w:proofErr w:type="spellStart"/>
            <w:r>
              <w:rPr>
                <w:rFonts w:ascii="Calibri" w:eastAsia="Times New Roman" w:hAnsi="Calibri" w:cs="Calibri"/>
                <w:color w:val="000000"/>
                <w:lang w:eastAsia="pt-BR"/>
              </w:rPr>
              <w:t>Volei</w:t>
            </w:r>
            <w:proofErr w:type="spellEnd"/>
            <w:r w:rsidRPr="00310274">
              <w:rPr>
                <w:rFonts w:ascii="Calibri" w:eastAsia="Times New Roman" w:hAnsi="Calibri" w:cs="Calibri"/>
                <w:color w:val="000000"/>
                <w:lang w:eastAsia="pt-BR"/>
              </w:rPr>
              <w:t xml:space="preserve"> - Thomas Mazzoni</w:t>
            </w:r>
            <w:r w:rsidRPr="00310274">
              <w:rPr>
                <w:rFonts w:ascii="Calibri" w:eastAsia="Times New Roman" w:hAnsi="Calibri" w:cs="Calibri"/>
                <w:color w:val="000000"/>
                <w:lang w:eastAsia="pt-BR"/>
              </w:rPr>
              <w:br/>
              <w:t xml:space="preserve">Profissional de nível superior na área de esporte ou educação física com experiência em treinamento no alto rendimento, participação e preparação de equipes esportivas em competições oficiais da federação e confederação: 40h/semana. Contratação CLT. </w:t>
            </w:r>
          </w:p>
        </w:tc>
        <w:tc>
          <w:tcPr>
            <w:tcW w:w="1342" w:type="dxa"/>
            <w:tcBorders>
              <w:top w:val="nil"/>
              <w:left w:val="nil"/>
              <w:bottom w:val="single" w:sz="4" w:space="0" w:color="auto"/>
              <w:right w:val="single" w:sz="4" w:space="0" w:color="auto"/>
            </w:tcBorders>
            <w:vAlign w:val="center"/>
          </w:tcPr>
          <w:p w14:paraId="005ACA49" w14:textId="4B6118A5" w:rsidR="008E1A52" w:rsidRPr="00310274" w:rsidRDefault="008E1A52" w:rsidP="008E1A52">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tcPr>
          <w:p w14:paraId="360F0386" w14:textId="66FB4B54" w:rsidR="008E1A52" w:rsidRPr="00310274" w:rsidRDefault="008E1A52" w:rsidP="008E1A52">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tcPr>
          <w:p w14:paraId="7906FD93" w14:textId="5185CA1A" w:rsidR="008E1A52" w:rsidRPr="00310274" w:rsidRDefault="008E1A52" w:rsidP="008E1A52">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tcPr>
          <w:p w14:paraId="1C3AED16" w14:textId="14A73990" w:rsidR="008E1A52" w:rsidRPr="00310274" w:rsidRDefault="008E1A52" w:rsidP="008E1A52">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tcPr>
          <w:p w14:paraId="1BA62210" w14:textId="6E58154A" w:rsidR="008E1A52" w:rsidRPr="00310274" w:rsidRDefault="008E1A52" w:rsidP="008E1A52">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tcPr>
          <w:p w14:paraId="4F7574B6" w14:textId="443598C4" w:rsidR="008E1A52" w:rsidRPr="00310274" w:rsidRDefault="008E1A52" w:rsidP="008E1A52">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74097D70"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0B661D4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677E5A6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755EF5EF" w14:textId="7872BD9D"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70DCDD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local de Esporte – Natação - Thomas Mazzoni</w:t>
            </w:r>
            <w:r w:rsidRPr="00310274">
              <w:rPr>
                <w:rFonts w:ascii="Calibri" w:eastAsia="Times New Roman" w:hAnsi="Calibri" w:cs="Calibri"/>
                <w:color w:val="000000"/>
                <w:lang w:eastAsia="pt-BR"/>
              </w:rPr>
              <w:br/>
              <w:t xml:space="preserve">Profissional de nível superior na área de esporte ou educação física com experiência em treinamento no alto rendimento, participação e preparação de equipes esportivas em competições oficiais da federação e confederação: 40h/semana. Contratação CLT. </w:t>
            </w:r>
          </w:p>
        </w:tc>
        <w:tc>
          <w:tcPr>
            <w:tcW w:w="1342" w:type="dxa"/>
            <w:tcBorders>
              <w:top w:val="nil"/>
              <w:left w:val="nil"/>
              <w:bottom w:val="single" w:sz="4" w:space="0" w:color="auto"/>
              <w:right w:val="single" w:sz="4" w:space="0" w:color="auto"/>
            </w:tcBorders>
            <w:vAlign w:val="center"/>
            <w:hideMark/>
          </w:tcPr>
          <w:p w14:paraId="479E2F8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1A92555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R$ 6.255,80</w:t>
            </w:r>
          </w:p>
        </w:tc>
        <w:tc>
          <w:tcPr>
            <w:tcW w:w="1228" w:type="dxa"/>
            <w:tcBorders>
              <w:top w:val="nil"/>
              <w:left w:val="nil"/>
              <w:bottom w:val="single" w:sz="4" w:space="0" w:color="auto"/>
              <w:right w:val="single" w:sz="4" w:space="0" w:color="auto"/>
            </w:tcBorders>
            <w:vAlign w:val="center"/>
            <w:hideMark/>
          </w:tcPr>
          <w:p w14:paraId="7AE1AC4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3E9ACAF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R$ 75.069,60</w:t>
            </w:r>
          </w:p>
        </w:tc>
        <w:tc>
          <w:tcPr>
            <w:tcW w:w="1095" w:type="dxa"/>
            <w:tcBorders>
              <w:top w:val="nil"/>
              <w:left w:val="nil"/>
              <w:bottom w:val="single" w:sz="4" w:space="0" w:color="auto"/>
              <w:right w:val="single" w:sz="4" w:space="0" w:color="auto"/>
            </w:tcBorders>
            <w:vAlign w:val="center"/>
            <w:hideMark/>
          </w:tcPr>
          <w:p w14:paraId="5368BE1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7451752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2C8FAF47"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2B1E2B2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F6A153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63BCB299" w14:textId="388B9192"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91C8CB2" w14:textId="7F948594" w:rsidR="00310274" w:rsidRPr="00310274" w:rsidRDefault="00310274" w:rsidP="00310274">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Auxiliar Técnico I – Natação - Thomas Mazzoni</w:t>
            </w:r>
            <w:r>
              <w:br/>
            </w:r>
            <w:r w:rsidRPr="3467BA6F">
              <w:rPr>
                <w:rFonts w:ascii="Calibri" w:eastAsia="Times New Roman" w:hAnsi="Calibri" w:cs="Calibri"/>
                <w:color w:val="000000" w:themeColor="text1"/>
                <w:lang w:eastAsia="pt-BR"/>
              </w:rPr>
              <w:t xml:space="preserve">Profissional de Nível </w:t>
            </w:r>
            <w:r w:rsidR="54A5941E" w:rsidRPr="3467BA6F">
              <w:rPr>
                <w:rFonts w:ascii="Calibri" w:eastAsia="Times New Roman" w:hAnsi="Calibri" w:cs="Calibri"/>
                <w:color w:val="000000" w:themeColor="text1"/>
                <w:lang w:eastAsia="pt-BR"/>
              </w:rPr>
              <w:t>Superior na</w:t>
            </w:r>
            <w:r w:rsidRPr="3467BA6F">
              <w:rPr>
                <w:rFonts w:ascii="Calibri" w:eastAsia="Times New Roman" w:hAnsi="Calibri" w:cs="Calibri"/>
                <w:color w:val="000000" w:themeColor="text1"/>
                <w:lang w:eastAsia="pt-BR"/>
              </w:rPr>
              <w:t xml:space="preserve"> área   de   Esporte   ou   Educação   Física   com   experiência   em </w:t>
            </w:r>
            <w:r w:rsidR="3D9BA772" w:rsidRPr="3467BA6F">
              <w:rPr>
                <w:rFonts w:ascii="Calibri" w:eastAsia="Times New Roman" w:hAnsi="Calibri" w:cs="Calibri"/>
                <w:color w:val="000000" w:themeColor="text1"/>
                <w:lang w:eastAsia="pt-BR"/>
              </w:rPr>
              <w:t xml:space="preserve">treinamento no </w:t>
            </w:r>
            <w:r w:rsidR="74414753" w:rsidRPr="3467BA6F">
              <w:rPr>
                <w:rFonts w:ascii="Calibri" w:eastAsia="Times New Roman" w:hAnsi="Calibri" w:cs="Calibri"/>
                <w:color w:val="000000" w:themeColor="text1"/>
                <w:lang w:eastAsia="pt-BR"/>
              </w:rPr>
              <w:t xml:space="preserve">alto rendimento, </w:t>
            </w:r>
            <w:r w:rsidR="45E7FEBF" w:rsidRPr="3467BA6F">
              <w:rPr>
                <w:rFonts w:ascii="Calibri" w:eastAsia="Times New Roman" w:hAnsi="Calibri" w:cs="Calibri"/>
                <w:color w:val="000000" w:themeColor="text1"/>
                <w:lang w:eastAsia="pt-BR"/>
              </w:rPr>
              <w:t>participação e preparação</w:t>
            </w:r>
            <w:r w:rsidR="7FD0DFDC" w:rsidRPr="3467BA6F">
              <w:rPr>
                <w:rFonts w:ascii="Calibri" w:eastAsia="Times New Roman" w:hAnsi="Calibri" w:cs="Calibri"/>
                <w:color w:val="000000" w:themeColor="text1"/>
                <w:lang w:eastAsia="pt-BR"/>
              </w:rPr>
              <w:t xml:space="preserve"> de</w:t>
            </w:r>
            <w:r w:rsidRPr="3467BA6F">
              <w:rPr>
                <w:rFonts w:ascii="Calibri" w:eastAsia="Times New Roman" w:hAnsi="Calibri" w:cs="Calibri"/>
                <w:color w:val="000000" w:themeColor="text1"/>
                <w:lang w:eastAsia="pt-BR"/>
              </w:rPr>
              <w:t xml:space="preserve"> equipes   esportivas   em   competições   oficiais   da   federação   e confederação:   40h/semana.</w:t>
            </w:r>
          </w:p>
        </w:tc>
        <w:tc>
          <w:tcPr>
            <w:tcW w:w="1342" w:type="dxa"/>
            <w:tcBorders>
              <w:top w:val="nil"/>
              <w:left w:val="nil"/>
              <w:bottom w:val="single" w:sz="4" w:space="0" w:color="auto"/>
              <w:right w:val="single" w:sz="4" w:space="0" w:color="auto"/>
            </w:tcBorders>
            <w:vAlign w:val="center"/>
            <w:hideMark/>
          </w:tcPr>
          <w:p w14:paraId="374E5ED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5498E6D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R$ 3.500,00</w:t>
            </w:r>
          </w:p>
        </w:tc>
        <w:tc>
          <w:tcPr>
            <w:tcW w:w="1228" w:type="dxa"/>
            <w:tcBorders>
              <w:top w:val="nil"/>
              <w:left w:val="nil"/>
              <w:bottom w:val="single" w:sz="4" w:space="0" w:color="auto"/>
              <w:right w:val="single" w:sz="4" w:space="0" w:color="auto"/>
            </w:tcBorders>
            <w:vAlign w:val="center"/>
            <w:hideMark/>
          </w:tcPr>
          <w:p w14:paraId="08DDDC85"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4261962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R$ 42.000,00</w:t>
            </w:r>
          </w:p>
        </w:tc>
        <w:tc>
          <w:tcPr>
            <w:tcW w:w="1095" w:type="dxa"/>
            <w:tcBorders>
              <w:top w:val="nil"/>
              <w:left w:val="nil"/>
              <w:bottom w:val="single" w:sz="4" w:space="0" w:color="auto"/>
              <w:right w:val="single" w:sz="4" w:space="0" w:color="auto"/>
            </w:tcBorders>
            <w:vAlign w:val="center"/>
            <w:hideMark/>
          </w:tcPr>
          <w:p w14:paraId="34CB67E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7A5F140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22F0753F"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1F43F7C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0D84937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3219E25F" w14:textId="75022006"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60E1B7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local de Esporte – Boxe - Thomas Mazzoni</w:t>
            </w:r>
            <w:r w:rsidRPr="00310274">
              <w:rPr>
                <w:rFonts w:ascii="Calibri" w:eastAsia="Times New Roman" w:hAnsi="Calibri" w:cs="Calibri"/>
                <w:color w:val="000000"/>
                <w:lang w:eastAsia="pt-BR"/>
              </w:rPr>
              <w:br/>
              <w:t>Profissional de nível superior na área de esporte ou educação física com experiência em treinamento no alto rendimento, participação e preparação de equipes esportivas em competições oficiais da federação e confederação: 40h/semana. Contratação CLT.</w:t>
            </w:r>
          </w:p>
        </w:tc>
        <w:tc>
          <w:tcPr>
            <w:tcW w:w="1342" w:type="dxa"/>
            <w:tcBorders>
              <w:top w:val="nil"/>
              <w:left w:val="nil"/>
              <w:bottom w:val="single" w:sz="4" w:space="0" w:color="auto"/>
              <w:right w:val="single" w:sz="4" w:space="0" w:color="auto"/>
            </w:tcBorders>
            <w:vAlign w:val="center"/>
            <w:hideMark/>
          </w:tcPr>
          <w:p w14:paraId="063FC27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57138E0B"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R$ 6.255,80</w:t>
            </w:r>
          </w:p>
        </w:tc>
        <w:tc>
          <w:tcPr>
            <w:tcW w:w="1228" w:type="dxa"/>
            <w:tcBorders>
              <w:top w:val="nil"/>
              <w:left w:val="nil"/>
              <w:bottom w:val="single" w:sz="4" w:space="0" w:color="auto"/>
              <w:right w:val="single" w:sz="4" w:space="0" w:color="auto"/>
            </w:tcBorders>
            <w:vAlign w:val="center"/>
            <w:hideMark/>
          </w:tcPr>
          <w:p w14:paraId="243D14C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5653463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R$ 75.069,60</w:t>
            </w:r>
          </w:p>
        </w:tc>
        <w:tc>
          <w:tcPr>
            <w:tcW w:w="1095" w:type="dxa"/>
            <w:tcBorders>
              <w:top w:val="nil"/>
              <w:left w:val="nil"/>
              <w:bottom w:val="single" w:sz="4" w:space="0" w:color="auto"/>
              <w:right w:val="single" w:sz="4" w:space="0" w:color="auto"/>
            </w:tcBorders>
            <w:vAlign w:val="center"/>
            <w:hideMark/>
          </w:tcPr>
          <w:p w14:paraId="53B9E56D"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1DA375F2"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310274" w:rsidRPr="00310274" w14:paraId="29AB0729"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7DCEAB6E"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C9387FA"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42D48D1D" w14:textId="4CDF4B18" w:rsidR="00310274" w:rsidRPr="00310274" w:rsidRDefault="00310274" w:rsidP="00310274">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F365EC9"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local de Esporte – Wrestling - Thomas Mazzoni</w:t>
            </w:r>
            <w:r w:rsidRPr="00310274">
              <w:rPr>
                <w:rFonts w:ascii="Calibri" w:eastAsia="Times New Roman" w:hAnsi="Calibri" w:cs="Calibri"/>
                <w:color w:val="000000"/>
                <w:lang w:eastAsia="pt-BR"/>
              </w:rPr>
              <w:br/>
              <w:t xml:space="preserve">Profissional de nível superior na área de esporte ou educação física com experiência em treinamento no alto rendimento, participação e preparação de equipes esportivas em competições oficiais da federação e confederação: 40h/semana. Contratação CLT. </w:t>
            </w:r>
          </w:p>
        </w:tc>
        <w:tc>
          <w:tcPr>
            <w:tcW w:w="1342" w:type="dxa"/>
            <w:tcBorders>
              <w:top w:val="nil"/>
              <w:left w:val="nil"/>
              <w:bottom w:val="single" w:sz="4" w:space="0" w:color="auto"/>
              <w:right w:val="single" w:sz="4" w:space="0" w:color="auto"/>
            </w:tcBorders>
            <w:vAlign w:val="center"/>
            <w:hideMark/>
          </w:tcPr>
          <w:p w14:paraId="13DF2947"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733F3DC4"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R$ 6.255,80</w:t>
            </w:r>
          </w:p>
        </w:tc>
        <w:tc>
          <w:tcPr>
            <w:tcW w:w="1228" w:type="dxa"/>
            <w:tcBorders>
              <w:top w:val="nil"/>
              <w:left w:val="nil"/>
              <w:bottom w:val="single" w:sz="4" w:space="0" w:color="auto"/>
              <w:right w:val="single" w:sz="4" w:space="0" w:color="auto"/>
            </w:tcBorders>
            <w:vAlign w:val="center"/>
            <w:hideMark/>
          </w:tcPr>
          <w:p w14:paraId="5C317226"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6FF51603"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R$ 75.069,60</w:t>
            </w:r>
          </w:p>
        </w:tc>
        <w:tc>
          <w:tcPr>
            <w:tcW w:w="1095" w:type="dxa"/>
            <w:tcBorders>
              <w:top w:val="nil"/>
              <w:left w:val="nil"/>
              <w:bottom w:val="single" w:sz="4" w:space="0" w:color="auto"/>
              <w:right w:val="single" w:sz="4" w:space="0" w:color="auto"/>
            </w:tcBorders>
            <w:vAlign w:val="center"/>
            <w:hideMark/>
          </w:tcPr>
          <w:p w14:paraId="285A54BF"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2C71ED58" w14:textId="77777777" w:rsidR="00310274" w:rsidRPr="00310274" w:rsidRDefault="00310274" w:rsidP="00310274">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5545B7" w:rsidRPr="00310274" w14:paraId="54971804" w14:textId="77777777" w:rsidTr="5C576917">
        <w:trPr>
          <w:trHeight w:val="3600"/>
        </w:trPr>
        <w:tc>
          <w:tcPr>
            <w:tcW w:w="15040" w:type="dxa"/>
            <w:gridSpan w:val="10"/>
            <w:tcBorders>
              <w:top w:val="nil"/>
              <w:left w:val="single" w:sz="4" w:space="0" w:color="auto"/>
              <w:bottom w:val="single" w:sz="4" w:space="0" w:color="auto"/>
              <w:right w:val="single" w:sz="4" w:space="0" w:color="auto"/>
            </w:tcBorders>
            <w:vAlign w:val="center"/>
          </w:tcPr>
          <w:p w14:paraId="415E2AA7" w14:textId="727D4CA6"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b/>
                <w:bCs/>
                <w:color w:val="000000"/>
                <w:lang w:eastAsia="pt-BR"/>
              </w:rPr>
              <w:lastRenderedPageBreak/>
              <w:t xml:space="preserve">RECURSOS HUMANOS </w:t>
            </w:r>
            <w:r>
              <w:rPr>
                <w:rFonts w:ascii="Calibri" w:eastAsia="Times New Roman" w:hAnsi="Calibri" w:cs="Calibri"/>
                <w:b/>
                <w:bCs/>
                <w:color w:val="000000"/>
                <w:lang w:eastAsia="pt-BR"/>
              </w:rPr>
              <w:t>–</w:t>
            </w:r>
            <w:r w:rsidRPr="00310274">
              <w:rPr>
                <w:rFonts w:ascii="Calibri" w:eastAsia="Times New Roman" w:hAnsi="Calibri" w:cs="Calibri"/>
                <w:b/>
                <w:bCs/>
                <w:color w:val="000000"/>
                <w:lang w:eastAsia="pt-BR"/>
              </w:rPr>
              <w:t xml:space="preserve"> </w:t>
            </w:r>
            <w:r>
              <w:rPr>
                <w:rFonts w:ascii="Calibri" w:eastAsia="Times New Roman" w:hAnsi="Calibri" w:cs="Calibri"/>
                <w:b/>
                <w:bCs/>
                <w:color w:val="000000"/>
                <w:lang w:eastAsia="pt-BR"/>
              </w:rPr>
              <w:t>VILA CARIOCA</w:t>
            </w:r>
          </w:p>
        </w:tc>
      </w:tr>
      <w:tr w:rsidR="005545B7" w:rsidRPr="00310274" w14:paraId="7496C1B0" w14:textId="77777777" w:rsidTr="5C576917">
        <w:trPr>
          <w:trHeight w:val="3600"/>
        </w:trPr>
        <w:tc>
          <w:tcPr>
            <w:tcW w:w="1243" w:type="dxa"/>
            <w:tcBorders>
              <w:top w:val="nil"/>
              <w:left w:val="single" w:sz="4" w:space="0" w:color="auto"/>
              <w:bottom w:val="single" w:sz="4" w:space="0" w:color="auto"/>
              <w:right w:val="single" w:sz="4" w:space="0" w:color="auto"/>
            </w:tcBorders>
            <w:vAlign w:val="center"/>
          </w:tcPr>
          <w:p w14:paraId="6B3378A1" w14:textId="069AFB74" w:rsidR="005545B7" w:rsidRPr="00310274" w:rsidRDefault="005545B7" w:rsidP="005545B7">
            <w:pPr>
              <w:spacing w:after="0" w:line="240" w:lineRule="auto"/>
              <w:jc w:val="center"/>
              <w:rPr>
                <w:rFonts w:ascii="Calibri" w:eastAsia="Times New Roman" w:hAnsi="Calibri" w:cs="Calibri"/>
                <w:color w:val="000000"/>
                <w:lang w:eastAsia="pt-BR"/>
              </w:rPr>
            </w:pPr>
            <w:r w:rsidRPr="008E45E7">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tcPr>
          <w:p w14:paraId="30A7A49C" w14:textId="02AD5002" w:rsidR="005545B7" w:rsidRPr="00310274" w:rsidRDefault="005545B7" w:rsidP="005545B7">
            <w:pPr>
              <w:spacing w:after="0" w:line="240" w:lineRule="auto"/>
              <w:jc w:val="center"/>
              <w:rPr>
                <w:rFonts w:ascii="Calibri" w:eastAsia="Times New Roman" w:hAnsi="Calibri" w:cs="Calibri"/>
                <w:color w:val="000000"/>
                <w:lang w:eastAsia="pt-BR"/>
              </w:rPr>
            </w:pPr>
            <w:r w:rsidRPr="008E45E7">
              <w:rPr>
                <w:rFonts w:ascii="Arial" w:eastAsia="Times New Roman" w:hAnsi="Arial" w:cs="Arial"/>
                <w:color w:val="000000"/>
                <w:sz w:val="20"/>
                <w:szCs w:val="20"/>
                <w:lang w:eastAsia="pt-BR"/>
              </w:rPr>
              <w:t>Recursos Humanos</w:t>
            </w:r>
          </w:p>
        </w:tc>
        <w:tc>
          <w:tcPr>
            <w:tcW w:w="1199" w:type="dxa"/>
            <w:tcBorders>
              <w:top w:val="nil"/>
              <w:left w:val="nil"/>
              <w:bottom w:val="single" w:sz="4" w:space="0" w:color="auto"/>
              <w:right w:val="single" w:sz="4" w:space="0" w:color="auto"/>
            </w:tcBorders>
            <w:vAlign w:val="center"/>
          </w:tcPr>
          <w:p w14:paraId="2A62D2B5" w14:textId="7777777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tcPr>
          <w:p w14:paraId="2C3A4205" w14:textId="169096A8" w:rsidR="005545B7" w:rsidRPr="00310274" w:rsidRDefault="005545B7" w:rsidP="005545B7">
            <w:pPr>
              <w:spacing w:after="0" w:line="240" w:lineRule="auto"/>
              <w:jc w:val="center"/>
              <w:rPr>
                <w:rFonts w:ascii="Calibri" w:eastAsia="Times New Roman" w:hAnsi="Calibri" w:cs="Calibri"/>
                <w:color w:val="000000"/>
                <w:lang w:eastAsia="pt-BR"/>
              </w:rPr>
            </w:pPr>
            <w:r w:rsidRPr="008E45E7">
              <w:rPr>
                <w:rFonts w:ascii="Arial" w:eastAsia="Times New Roman" w:hAnsi="Arial" w:cs="Arial"/>
                <w:color w:val="000000"/>
                <w:sz w:val="20"/>
                <w:szCs w:val="20"/>
                <w:lang w:eastAsia="pt-BR"/>
              </w:rPr>
              <w:t>Coordenador local de Esporte – Basquete - Vila Carioca</w:t>
            </w:r>
            <w:r w:rsidRPr="008E45E7">
              <w:rPr>
                <w:rFonts w:ascii="Arial" w:eastAsia="Times New Roman" w:hAnsi="Arial" w:cs="Arial"/>
                <w:color w:val="000000"/>
                <w:sz w:val="20"/>
                <w:szCs w:val="20"/>
                <w:lang w:eastAsia="pt-BR"/>
              </w:rPr>
              <w:br/>
              <w:t xml:space="preserve">Profissional de nível superior na área de esporte ou educação física com experiência em treinamento no alto rendimento, participação e preparação de equipes esportivas em competições oficiais da federação e confederação: 40h/semana. Contratação CLT. </w:t>
            </w:r>
          </w:p>
        </w:tc>
        <w:tc>
          <w:tcPr>
            <w:tcW w:w="1342" w:type="dxa"/>
            <w:tcBorders>
              <w:top w:val="nil"/>
              <w:left w:val="nil"/>
              <w:bottom w:val="single" w:sz="4" w:space="0" w:color="auto"/>
              <w:right w:val="single" w:sz="4" w:space="0" w:color="auto"/>
            </w:tcBorders>
            <w:vAlign w:val="bottom"/>
          </w:tcPr>
          <w:p w14:paraId="5203929B" w14:textId="43F05EF5" w:rsidR="005545B7" w:rsidRPr="00310274" w:rsidRDefault="005545B7" w:rsidP="005545B7">
            <w:pPr>
              <w:spacing w:after="0" w:line="240" w:lineRule="auto"/>
              <w:jc w:val="center"/>
              <w:rPr>
                <w:rFonts w:ascii="Calibri" w:eastAsia="Times New Roman" w:hAnsi="Calibri" w:cs="Calibri"/>
                <w:color w:val="000000"/>
                <w:lang w:eastAsia="pt-BR"/>
              </w:rPr>
            </w:pPr>
            <w:r w:rsidRPr="008E45E7">
              <w:rPr>
                <w:rFonts w:ascii="Arial" w:eastAsia="Times New Roman" w:hAnsi="Arial" w:cs="Arial"/>
                <w:color w:val="000000"/>
                <w:sz w:val="20"/>
                <w:szCs w:val="20"/>
                <w:lang w:eastAsia="pt-BR"/>
              </w:rPr>
              <w:t>Mensal</w:t>
            </w:r>
          </w:p>
        </w:tc>
        <w:tc>
          <w:tcPr>
            <w:tcW w:w="1563" w:type="dxa"/>
            <w:tcBorders>
              <w:top w:val="nil"/>
              <w:left w:val="nil"/>
              <w:bottom w:val="single" w:sz="4" w:space="0" w:color="auto"/>
              <w:right w:val="single" w:sz="4" w:space="0" w:color="auto"/>
            </w:tcBorders>
            <w:vAlign w:val="bottom"/>
          </w:tcPr>
          <w:p w14:paraId="6E1C2783" w14:textId="7777B21F" w:rsidR="005545B7" w:rsidRPr="00310274" w:rsidRDefault="005545B7" w:rsidP="005545B7">
            <w:pPr>
              <w:spacing w:after="0" w:line="240" w:lineRule="auto"/>
              <w:jc w:val="center"/>
              <w:rPr>
                <w:rFonts w:ascii="Calibri" w:eastAsia="Times New Roman" w:hAnsi="Calibri" w:cs="Calibri"/>
                <w:color w:val="000000"/>
                <w:lang w:eastAsia="pt-BR"/>
              </w:rPr>
            </w:pPr>
            <w:r w:rsidRPr="008E45E7">
              <w:rPr>
                <w:rFonts w:ascii="Arial" w:eastAsia="Times New Roman" w:hAnsi="Arial" w:cs="Arial"/>
                <w:color w:val="000000"/>
                <w:sz w:val="20"/>
                <w:szCs w:val="20"/>
                <w:lang w:eastAsia="pt-BR"/>
              </w:rPr>
              <w:t xml:space="preserve"> R$      6.255,80 </w:t>
            </w:r>
          </w:p>
        </w:tc>
        <w:tc>
          <w:tcPr>
            <w:tcW w:w="1228" w:type="dxa"/>
            <w:tcBorders>
              <w:top w:val="nil"/>
              <w:left w:val="nil"/>
              <w:bottom w:val="single" w:sz="4" w:space="0" w:color="auto"/>
              <w:right w:val="single" w:sz="4" w:space="0" w:color="auto"/>
            </w:tcBorders>
            <w:vAlign w:val="bottom"/>
          </w:tcPr>
          <w:p w14:paraId="4924B950" w14:textId="45F9364A" w:rsidR="005545B7" w:rsidRPr="00310274" w:rsidRDefault="005545B7" w:rsidP="005545B7">
            <w:pPr>
              <w:spacing w:after="0" w:line="240" w:lineRule="auto"/>
              <w:jc w:val="center"/>
              <w:rPr>
                <w:rFonts w:ascii="Calibri" w:eastAsia="Times New Roman" w:hAnsi="Calibri" w:cs="Calibri"/>
                <w:color w:val="000000"/>
                <w:lang w:eastAsia="pt-BR"/>
              </w:rPr>
            </w:pPr>
            <w:r w:rsidRPr="008E45E7">
              <w:rPr>
                <w:rFonts w:ascii="Arial" w:eastAsia="Times New Roman" w:hAnsi="Arial" w:cs="Arial"/>
                <w:color w:val="000000"/>
                <w:sz w:val="20"/>
                <w:szCs w:val="20"/>
                <w:lang w:eastAsia="pt-BR"/>
              </w:rPr>
              <w:t>12</w:t>
            </w:r>
          </w:p>
        </w:tc>
        <w:tc>
          <w:tcPr>
            <w:tcW w:w="1808" w:type="dxa"/>
            <w:tcBorders>
              <w:top w:val="nil"/>
              <w:left w:val="nil"/>
              <w:bottom w:val="single" w:sz="4" w:space="0" w:color="auto"/>
              <w:right w:val="single" w:sz="4" w:space="0" w:color="auto"/>
            </w:tcBorders>
            <w:vAlign w:val="bottom"/>
          </w:tcPr>
          <w:p w14:paraId="20E5FB1F" w14:textId="04A4856F" w:rsidR="005545B7" w:rsidRPr="00310274" w:rsidRDefault="005545B7" w:rsidP="005545B7">
            <w:pPr>
              <w:spacing w:after="0" w:line="240" w:lineRule="auto"/>
              <w:jc w:val="center"/>
              <w:rPr>
                <w:rFonts w:ascii="Calibri" w:eastAsia="Times New Roman" w:hAnsi="Calibri" w:cs="Calibri"/>
                <w:color w:val="000000"/>
                <w:lang w:eastAsia="pt-BR"/>
              </w:rPr>
            </w:pPr>
            <w:r w:rsidRPr="008E45E7">
              <w:rPr>
                <w:rFonts w:ascii="Arial" w:eastAsia="Times New Roman" w:hAnsi="Arial" w:cs="Arial"/>
                <w:color w:val="000000"/>
                <w:sz w:val="20"/>
                <w:szCs w:val="20"/>
                <w:lang w:eastAsia="pt-BR"/>
              </w:rPr>
              <w:t xml:space="preserve"> R$      75.069,60 </w:t>
            </w:r>
          </w:p>
        </w:tc>
        <w:tc>
          <w:tcPr>
            <w:tcW w:w="1095" w:type="dxa"/>
            <w:tcBorders>
              <w:top w:val="nil"/>
              <w:left w:val="nil"/>
              <w:bottom w:val="single" w:sz="4" w:space="0" w:color="auto"/>
              <w:right w:val="single" w:sz="4" w:space="0" w:color="auto"/>
            </w:tcBorders>
            <w:vAlign w:val="bottom"/>
          </w:tcPr>
          <w:p w14:paraId="31DF8B8F" w14:textId="369FB0EB" w:rsidR="005545B7" w:rsidRPr="00310274" w:rsidRDefault="005545B7" w:rsidP="005545B7">
            <w:pPr>
              <w:spacing w:after="0" w:line="240" w:lineRule="auto"/>
              <w:jc w:val="center"/>
              <w:rPr>
                <w:rFonts w:ascii="Calibri" w:eastAsia="Times New Roman" w:hAnsi="Calibri" w:cs="Calibri"/>
                <w:color w:val="000000"/>
                <w:lang w:eastAsia="pt-BR"/>
              </w:rPr>
            </w:pPr>
            <w:r w:rsidRPr="008E45E7">
              <w:rPr>
                <w:rFonts w:ascii="Arial" w:eastAsia="Times New Roman" w:hAnsi="Arial" w:cs="Arial"/>
                <w:color w:val="000000"/>
                <w:sz w:val="20"/>
                <w:szCs w:val="20"/>
                <w:lang w:eastAsia="pt-BR"/>
              </w:rPr>
              <w:t>12 meses</w:t>
            </w:r>
          </w:p>
        </w:tc>
        <w:tc>
          <w:tcPr>
            <w:tcW w:w="1413" w:type="dxa"/>
            <w:tcBorders>
              <w:top w:val="nil"/>
              <w:left w:val="nil"/>
              <w:bottom w:val="single" w:sz="4" w:space="0" w:color="auto"/>
              <w:right w:val="single" w:sz="4" w:space="0" w:color="auto"/>
            </w:tcBorders>
            <w:vAlign w:val="center"/>
          </w:tcPr>
          <w:p w14:paraId="67F9C8BC" w14:textId="2752E6B0" w:rsidR="005545B7" w:rsidRPr="00310274" w:rsidRDefault="005545B7" w:rsidP="005545B7">
            <w:pPr>
              <w:spacing w:after="0" w:line="240" w:lineRule="auto"/>
              <w:jc w:val="center"/>
              <w:rPr>
                <w:rFonts w:ascii="Calibri" w:eastAsia="Times New Roman" w:hAnsi="Calibri" w:cs="Calibri"/>
                <w:color w:val="000000"/>
                <w:lang w:eastAsia="pt-BR"/>
              </w:rPr>
            </w:pPr>
            <w:r w:rsidRPr="008E45E7">
              <w:rPr>
                <w:rFonts w:ascii="Calibri" w:eastAsia="Times New Roman" w:hAnsi="Calibri" w:cs="Calibri"/>
                <w:color w:val="000000"/>
                <w:lang w:eastAsia="pt-BR"/>
              </w:rPr>
              <w:t>Custo pré-fixado - não pode ser alterado</w:t>
            </w:r>
          </w:p>
        </w:tc>
      </w:tr>
      <w:tr w:rsidR="005545B7" w:rsidRPr="00310274" w14:paraId="431BAF75" w14:textId="77777777" w:rsidTr="5C576917">
        <w:trPr>
          <w:trHeight w:val="3600"/>
        </w:trPr>
        <w:tc>
          <w:tcPr>
            <w:tcW w:w="1243" w:type="dxa"/>
            <w:tcBorders>
              <w:top w:val="nil"/>
              <w:left w:val="single" w:sz="4" w:space="0" w:color="auto"/>
              <w:bottom w:val="single" w:sz="4" w:space="0" w:color="auto"/>
              <w:right w:val="single" w:sz="4" w:space="0" w:color="auto"/>
            </w:tcBorders>
            <w:vAlign w:val="center"/>
          </w:tcPr>
          <w:p w14:paraId="72CC6B2E" w14:textId="4DE31F6A" w:rsidR="005545B7" w:rsidRPr="00310274" w:rsidRDefault="005545B7" w:rsidP="005545B7">
            <w:pPr>
              <w:spacing w:after="0" w:line="240" w:lineRule="auto"/>
              <w:jc w:val="center"/>
              <w:rPr>
                <w:rFonts w:ascii="Calibri" w:eastAsia="Times New Roman" w:hAnsi="Calibri" w:cs="Calibri"/>
                <w:color w:val="000000"/>
                <w:lang w:eastAsia="pt-BR"/>
              </w:rPr>
            </w:pPr>
            <w:r w:rsidRPr="008E45E7">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tcPr>
          <w:p w14:paraId="2738BAB3" w14:textId="1D38F250" w:rsidR="005545B7" w:rsidRPr="00310274" w:rsidRDefault="005545B7" w:rsidP="005545B7">
            <w:pPr>
              <w:spacing w:after="0" w:line="240" w:lineRule="auto"/>
              <w:jc w:val="center"/>
              <w:rPr>
                <w:rFonts w:ascii="Calibri" w:eastAsia="Times New Roman" w:hAnsi="Calibri" w:cs="Calibri"/>
                <w:color w:val="000000"/>
                <w:lang w:eastAsia="pt-BR"/>
              </w:rPr>
            </w:pPr>
            <w:r w:rsidRPr="008E45E7">
              <w:rPr>
                <w:rFonts w:ascii="Arial" w:eastAsia="Times New Roman" w:hAnsi="Arial" w:cs="Arial"/>
                <w:color w:val="000000"/>
                <w:sz w:val="20"/>
                <w:szCs w:val="20"/>
                <w:lang w:eastAsia="pt-BR"/>
              </w:rPr>
              <w:t>Recursos Humanos</w:t>
            </w:r>
          </w:p>
        </w:tc>
        <w:tc>
          <w:tcPr>
            <w:tcW w:w="1199" w:type="dxa"/>
            <w:tcBorders>
              <w:top w:val="nil"/>
              <w:left w:val="nil"/>
              <w:bottom w:val="single" w:sz="4" w:space="0" w:color="auto"/>
              <w:right w:val="single" w:sz="4" w:space="0" w:color="auto"/>
            </w:tcBorders>
            <w:vAlign w:val="center"/>
          </w:tcPr>
          <w:p w14:paraId="465F2996" w14:textId="7777777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tcPr>
          <w:p w14:paraId="4BCB410C" w14:textId="3268B412" w:rsidR="005545B7" w:rsidRPr="00310274" w:rsidRDefault="005545B7" w:rsidP="005545B7">
            <w:pPr>
              <w:spacing w:after="0" w:line="240" w:lineRule="auto"/>
              <w:jc w:val="center"/>
              <w:rPr>
                <w:rFonts w:ascii="Calibri" w:eastAsia="Times New Roman" w:hAnsi="Calibri" w:cs="Calibri"/>
                <w:color w:val="000000"/>
                <w:lang w:eastAsia="pt-BR"/>
              </w:rPr>
            </w:pPr>
            <w:r w:rsidRPr="008E45E7">
              <w:rPr>
                <w:rFonts w:ascii="Arial" w:eastAsia="Times New Roman" w:hAnsi="Arial" w:cs="Arial"/>
                <w:color w:val="000000"/>
                <w:sz w:val="20"/>
                <w:szCs w:val="20"/>
                <w:lang w:eastAsia="pt-BR"/>
              </w:rPr>
              <w:t>Coordenador local de Esporte – Natação - Vila Carioca</w:t>
            </w:r>
            <w:r w:rsidRPr="008E45E7">
              <w:rPr>
                <w:rFonts w:ascii="Arial" w:eastAsia="Times New Roman" w:hAnsi="Arial" w:cs="Arial"/>
                <w:color w:val="000000"/>
                <w:sz w:val="20"/>
                <w:szCs w:val="20"/>
                <w:lang w:eastAsia="pt-BR"/>
              </w:rPr>
              <w:br/>
              <w:t xml:space="preserve">Profissional de nível superior na área de esporte ou educação física com experiência em treinamento no alto rendimento, participação e preparação de equipes esportivas em competições oficiais da federação e confederação: 40h/semana. Contratação CLT. </w:t>
            </w:r>
          </w:p>
        </w:tc>
        <w:tc>
          <w:tcPr>
            <w:tcW w:w="1342" w:type="dxa"/>
            <w:tcBorders>
              <w:top w:val="nil"/>
              <w:left w:val="nil"/>
              <w:bottom w:val="single" w:sz="4" w:space="0" w:color="auto"/>
              <w:right w:val="single" w:sz="4" w:space="0" w:color="auto"/>
            </w:tcBorders>
            <w:vAlign w:val="bottom"/>
          </w:tcPr>
          <w:p w14:paraId="4F8B563B" w14:textId="75D0F0F9" w:rsidR="005545B7" w:rsidRPr="00310274" w:rsidRDefault="005545B7" w:rsidP="005545B7">
            <w:pPr>
              <w:spacing w:after="0" w:line="240" w:lineRule="auto"/>
              <w:jc w:val="center"/>
              <w:rPr>
                <w:rFonts w:ascii="Calibri" w:eastAsia="Times New Roman" w:hAnsi="Calibri" w:cs="Calibri"/>
                <w:color w:val="000000"/>
                <w:lang w:eastAsia="pt-BR"/>
              </w:rPr>
            </w:pPr>
            <w:r w:rsidRPr="008E45E7">
              <w:rPr>
                <w:rFonts w:ascii="Arial" w:eastAsia="Times New Roman" w:hAnsi="Arial" w:cs="Arial"/>
                <w:color w:val="000000"/>
                <w:sz w:val="20"/>
                <w:szCs w:val="20"/>
                <w:lang w:eastAsia="pt-BR"/>
              </w:rPr>
              <w:t>Mensal</w:t>
            </w:r>
          </w:p>
        </w:tc>
        <w:tc>
          <w:tcPr>
            <w:tcW w:w="1563" w:type="dxa"/>
            <w:tcBorders>
              <w:top w:val="nil"/>
              <w:left w:val="nil"/>
              <w:bottom w:val="single" w:sz="4" w:space="0" w:color="auto"/>
              <w:right w:val="single" w:sz="4" w:space="0" w:color="auto"/>
            </w:tcBorders>
            <w:vAlign w:val="bottom"/>
          </w:tcPr>
          <w:p w14:paraId="2F77EC5A" w14:textId="6BB989E0" w:rsidR="005545B7" w:rsidRPr="00310274" w:rsidRDefault="005545B7" w:rsidP="005545B7">
            <w:pPr>
              <w:spacing w:after="0" w:line="240" w:lineRule="auto"/>
              <w:jc w:val="center"/>
              <w:rPr>
                <w:rFonts w:ascii="Calibri" w:eastAsia="Times New Roman" w:hAnsi="Calibri" w:cs="Calibri"/>
                <w:color w:val="000000"/>
                <w:lang w:eastAsia="pt-BR"/>
              </w:rPr>
            </w:pPr>
            <w:r w:rsidRPr="008E45E7">
              <w:rPr>
                <w:rFonts w:ascii="Arial" w:eastAsia="Times New Roman" w:hAnsi="Arial" w:cs="Arial"/>
                <w:color w:val="000000"/>
                <w:sz w:val="20"/>
                <w:szCs w:val="20"/>
                <w:lang w:eastAsia="pt-BR"/>
              </w:rPr>
              <w:t xml:space="preserve"> R$      6.255,80 </w:t>
            </w:r>
          </w:p>
        </w:tc>
        <w:tc>
          <w:tcPr>
            <w:tcW w:w="1228" w:type="dxa"/>
            <w:tcBorders>
              <w:top w:val="nil"/>
              <w:left w:val="nil"/>
              <w:bottom w:val="single" w:sz="4" w:space="0" w:color="auto"/>
              <w:right w:val="single" w:sz="4" w:space="0" w:color="auto"/>
            </w:tcBorders>
            <w:vAlign w:val="bottom"/>
          </w:tcPr>
          <w:p w14:paraId="26B30726" w14:textId="47EB354F" w:rsidR="005545B7" w:rsidRPr="00310274" w:rsidRDefault="005545B7" w:rsidP="005545B7">
            <w:pPr>
              <w:spacing w:after="0" w:line="240" w:lineRule="auto"/>
              <w:jc w:val="center"/>
              <w:rPr>
                <w:rFonts w:ascii="Calibri" w:eastAsia="Times New Roman" w:hAnsi="Calibri" w:cs="Calibri"/>
                <w:color w:val="000000"/>
                <w:lang w:eastAsia="pt-BR"/>
              </w:rPr>
            </w:pPr>
            <w:r w:rsidRPr="008E45E7">
              <w:rPr>
                <w:rFonts w:ascii="Arial" w:eastAsia="Times New Roman" w:hAnsi="Arial" w:cs="Arial"/>
                <w:color w:val="000000"/>
                <w:sz w:val="20"/>
                <w:szCs w:val="20"/>
                <w:lang w:eastAsia="pt-BR"/>
              </w:rPr>
              <w:t>12</w:t>
            </w:r>
          </w:p>
        </w:tc>
        <w:tc>
          <w:tcPr>
            <w:tcW w:w="1808" w:type="dxa"/>
            <w:tcBorders>
              <w:top w:val="nil"/>
              <w:left w:val="nil"/>
              <w:bottom w:val="single" w:sz="4" w:space="0" w:color="auto"/>
              <w:right w:val="single" w:sz="4" w:space="0" w:color="auto"/>
            </w:tcBorders>
            <w:vAlign w:val="bottom"/>
          </w:tcPr>
          <w:p w14:paraId="3D25F719" w14:textId="2568F6EF" w:rsidR="005545B7" w:rsidRPr="00310274" w:rsidRDefault="005545B7" w:rsidP="005545B7">
            <w:pPr>
              <w:spacing w:after="0" w:line="240" w:lineRule="auto"/>
              <w:jc w:val="center"/>
              <w:rPr>
                <w:rFonts w:ascii="Calibri" w:eastAsia="Times New Roman" w:hAnsi="Calibri" w:cs="Calibri"/>
                <w:color w:val="000000"/>
                <w:lang w:eastAsia="pt-BR"/>
              </w:rPr>
            </w:pPr>
            <w:r w:rsidRPr="008E45E7">
              <w:rPr>
                <w:rFonts w:ascii="Arial" w:eastAsia="Times New Roman" w:hAnsi="Arial" w:cs="Arial"/>
                <w:color w:val="000000"/>
                <w:sz w:val="20"/>
                <w:szCs w:val="20"/>
                <w:lang w:eastAsia="pt-BR"/>
              </w:rPr>
              <w:t xml:space="preserve"> R$      75.069,60 </w:t>
            </w:r>
          </w:p>
        </w:tc>
        <w:tc>
          <w:tcPr>
            <w:tcW w:w="1095" w:type="dxa"/>
            <w:tcBorders>
              <w:top w:val="nil"/>
              <w:left w:val="nil"/>
              <w:bottom w:val="single" w:sz="4" w:space="0" w:color="auto"/>
              <w:right w:val="single" w:sz="4" w:space="0" w:color="auto"/>
            </w:tcBorders>
            <w:vAlign w:val="bottom"/>
          </w:tcPr>
          <w:p w14:paraId="7485600E" w14:textId="46D6037E" w:rsidR="005545B7" w:rsidRPr="00310274" w:rsidRDefault="005545B7" w:rsidP="005545B7">
            <w:pPr>
              <w:spacing w:after="0" w:line="240" w:lineRule="auto"/>
              <w:jc w:val="center"/>
              <w:rPr>
                <w:rFonts w:ascii="Calibri" w:eastAsia="Times New Roman" w:hAnsi="Calibri" w:cs="Calibri"/>
                <w:color w:val="000000"/>
                <w:lang w:eastAsia="pt-BR"/>
              </w:rPr>
            </w:pPr>
            <w:r w:rsidRPr="008E45E7">
              <w:rPr>
                <w:rFonts w:ascii="Arial" w:eastAsia="Times New Roman" w:hAnsi="Arial" w:cs="Arial"/>
                <w:color w:val="000000"/>
                <w:sz w:val="20"/>
                <w:szCs w:val="20"/>
                <w:lang w:eastAsia="pt-BR"/>
              </w:rPr>
              <w:t>12 meses</w:t>
            </w:r>
          </w:p>
        </w:tc>
        <w:tc>
          <w:tcPr>
            <w:tcW w:w="1413" w:type="dxa"/>
            <w:tcBorders>
              <w:top w:val="nil"/>
              <w:left w:val="nil"/>
              <w:bottom w:val="single" w:sz="4" w:space="0" w:color="auto"/>
              <w:right w:val="single" w:sz="4" w:space="0" w:color="auto"/>
            </w:tcBorders>
            <w:vAlign w:val="center"/>
          </w:tcPr>
          <w:p w14:paraId="3BC30175" w14:textId="1B50DC5B" w:rsidR="005545B7" w:rsidRPr="00310274" w:rsidRDefault="005545B7" w:rsidP="005545B7">
            <w:pPr>
              <w:spacing w:after="0" w:line="240" w:lineRule="auto"/>
              <w:jc w:val="center"/>
              <w:rPr>
                <w:rFonts w:ascii="Calibri" w:eastAsia="Times New Roman" w:hAnsi="Calibri" w:cs="Calibri"/>
                <w:color w:val="000000"/>
                <w:lang w:eastAsia="pt-BR"/>
              </w:rPr>
            </w:pPr>
            <w:r w:rsidRPr="008E45E7">
              <w:rPr>
                <w:rFonts w:ascii="Calibri" w:eastAsia="Times New Roman" w:hAnsi="Calibri" w:cs="Calibri"/>
                <w:color w:val="000000"/>
                <w:lang w:eastAsia="pt-BR"/>
              </w:rPr>
              <w:t>Custo pré-fixado - não pode ser alterado</w:t>
            </w:r>
          </w:p>
        </w:tc>
      </w:tr>
      <w:tr w:rsidR="005545B7" w:rsidRPr="00310274" w14:paraId="75D812BE"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213E8098" w14:textId="77777777" w:rsidR="005545B7" w:rsidRPr="00310274" w:rsidRDefault="005545B7" w:rsidP="005545B7">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RECURSOS HUMANOS - PREPARAÇÃO FÍSICA E SAÚDE COTP E TODOS OS NÚCLEOS</w:t>
            </w:r>
          </w:p>
        </w:tc>
      </w:tr>
      <w:tr w:rsidR="005545B7" w:rsidRPr="00310274" w14:paraId="6F9B8E80" w14:textId="77777777" w:rsidTr="5C576917">
        <w:trPr>
          <w:trHeight w:val="3600"/>
        </w:trPr>
        <w:tc>
          <w:tcPr>
            <w:tcW w:w="1243" w:type="dxa"/>
            <w:tcBorders>
              <w:top w:val="nil"/>
              <w:left w:val="single" w:sz="4" w:space="0" w:color="auto"/>
              <w:bottom w:val="single" w:sz="4" w:space="0" w:color="auto"/>
              <w:right w:val="single" w:sz="4" w:space="0" w:color="auto"/>
            </w:tcBorders>
            <w:vAlign w:val="center"/>
            <w:hideMark/>
          </w:tcPr>
          <w:p w14:paraId="7D5406D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B96939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7AA9A21B" w14:textId="57777BE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8BCEF3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Coordenador de Esporte – Desempenho e Saúde</w:t>
            </w:r>
            <w:r w:rsidRPr="00310274">
              <w:rPr>
                <w:rFonts w:ascii="Calibri" w:eastAsia="Times New Roman" w:hAnsi="Calibri" w:cs="Calibri"/>
                <w:color w:val="000000"/>
                <w:lang w:eastAsia="pt-BR"/>
              </w:rPr>
              <w:br/>
              <w:t xml:space="preserve">Profissional de nível superior na área de esporte ou educação física com experiência em treinamento no alto rendimento, participação e preparação de equipes esportivas em competições oficiais da federação e confederação: 40h/semana. Contratação CLT. </w:t>
            </w:r>
          </w:p>
        </w:tc>
        <w:tc>
          <w:tcPr>
            <w:tcW w:w="1342" w:type="dxa"/>
            <w:tcBorders>
              <w:top w:val="nil"/>
              <w:left w:val="nil"/>
              <w:bottom w:val="single" w:sz="4" w:space="0" w:color="auto"/>
              <w:right w:val="single" w:sz="4" w:space="0" w:color="auto"/>
            </w:tcBorders>
            <w:vAlign w:val="center"/>
            <w:hideMark/>
          </w:tcPr>
          <w:p w14:paraId="6332630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1F0CFC8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R$ 6.500,00</w:t>
            </w:r>
          </w:p>
        </w:tc>
        <w:tc>
          <w:tcPr>
            <w:tcW w:w="1228" w:type="dxa"/>
            <w:tcBorders>
              <w:top w:val="nil"/>
              <w:left w:val="nil"/>
              <w:bottom w:val="single" w:sz="4" w:space="0" w:color="auto"/>
              <w:right w:val="single" w:sz="4" w:space="0" w:color="auto"/>
            </w:tcBorders>
            <w:vAlign w:val="center"/>
            <w:hideMark/>
          </w:tcPr>
          <w:p w14:paraId="50406E6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52D766F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R$ 78.000,00</w:t>
            </w:r>
          </w:p>
        </w:tc>
        <w:tc>
          <w:tcPr>
            <w:tcW w:w="1095" w:type="dxa"/>
            <w:tcBorders>
              <w:top w:val="nil"/>
              <w:left w:val="nil"/>
              <w:bottom w:val="single" w:sz="4" w:space="0" w:color="auto"/>
              <w:right w:val="single" w:sz="4" w:space="0" w:color="auto"/>
            </w:tcBorders>
            <w:vAlign w:val="center"/>
            <w:hideMark/>
          </w:tcPr>
          <w:p w14:paraId="2C94EE0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687BC75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5545B7" w:rsidRPr="00310274" w14:paraId="3DE24FF9" w14:textId="77777777" w:rsidTr="5C576917">
        <w:trPr>
          <w:trHeight w:val="4800"/>
        </w:trPr>
        <w:tc>
          <w:tcPr>
            <w:tcW w:w="1243" w:type="dxa"/>
            <w:tcBorders>
              <w:top w:val="nil"/>
              <w:left w:val="single" w:sz="4" w:space="0" w:color="auto"/>
              <w:bottom w:val="single" w:sz="4" w:space="0" w:color="auto"/>
              <w:right w:val="single" w:sz="4" w:space="0" w:color="auto"/>
            </w:tcBorders>
            <w:vAlign w:val="center"/>
            <w:hideMark/>
          </w:tcPr>
          <w:p w14:paraId="3DB6B74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25A2763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649DD7C5" w14:textId="7C11C6E4"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66B9ED3" w14:textId="0EEFBB36"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Auxiliar Técnico I, II, III, IV, V, VI, VII, VIII, IX e X –Preparador Físico Desempenho e Saúde: Profissional de</w:t>
            </w:r>
            <w:r w:rsidRPr="00310274">
              <w:rPr>
                <w:rFonts w:ascii="Calibri" w:eastAsia="Times New Roman" w:hAnsi="Calibri" w:cs="Calibri"/>
                <w:color w:val="000000"/>
                <w:lang w:eastAsia="pt-BR"/>
              </w:rPr>
              <w:br/>
              <w:t>Nível Superior</w:t>
            </w:r>
            <w:r>
              <w:rPr>
                <w:rFonts w:ascii="Calibri" w:eastAsia="Times New Roman" w:hAnsi="Calibri" w:cs="Calibri"/>
                <w:color w:val="000000"/>
                <w:lang w:eastAsia="pt-BR"/>
              </w:rPr>
              <w:t xml:space="preserve"> </w:t>
            </w:r>
            <w:r w:rsidRPr="00310274">
              <w:rPr>
                <w:rFonts w:ascii="Calibri" w:eastAsia="Times New Roman" w:hAnsi="Calibri" w:cs="Calibri"/>
                <w:color w:val="000000"/>
                <w:lang w:eastAsia="pt-BR"/>
              </w:rPr>
              <w:t>na área de Esporte ou Educação Física com</w:t>
            </w:r>
            <w:r w:rsidRPr="00310274">
              <w:rPr>
                <w:rFonts w:ascii="Calibri" w:eastAsia="Times New Roman" w:hAnsi="Calibri" w:cs="Calibri"/>
                <w:color w:val="000000"/>
                <w:lang w:eastAsia="pt-BR"/>
              </w:rPr>
              <w:br/>
            </w:r>
            <w:r>
              <w:rPr>
                <w:rFonts w:ascii="Calibri" w:eastAsia="Times New Roman" w:hAnsi="Calibri" w:cs="Calibri"/>
                <w:color w:val="000000"/>
                <w:lang w:eastAsia="pt-BR"/>
              </w:rPr>
              <w:t>E</w:t>
            </w:r>
            <w:r w:rsidRPr="00310274">
              <w:rPr>
                <w:rFonts w:ascii="Calibri" w:eastAsia="Times New Roman" w:hAnsi="Calibri" w:cs="Calibri"/>
                <w:color w:val="000000"/>
                <w:lang w:eastAsia="pt-BR"/>
              </w:rPr>
              <w:t>xperiência em treinamento no alto rendimento,</w:t>
            </w:r>
            <w:r w:rsidRPr="00310274">
              <w:rPr>
                <w:rFonts w:ascii="Calibri" w:eastAsia="Times New Roman" w:hAnsi="Calibri" w:cs="Calibri"/>
                <w:color w:val="000000"/>
                <w:lang w:eastAsia="pt-BR"/>
              </w:rPr>
              <w:br/>
              <w:t>participação e preparação de equipes esportivas em</w:t>
            </w:r>
            <w:r w:rsidRPr="00310274">
              <w:rPr>
                <w:rFonts w:ascii="Calibri" w:eastAsia="Times New Roman" w:hAnsi="Calibri" w:cs="Calibri"/>
                <w:color w:val="000000"/>
                <w:lang w:eastAsia="pt-BR"/>
              </w:rPr>
              <w:br/>
              <w:t>competições oficiais da federação e confederação:</w:t>
            </w:r>
            <w:r w:rsidRPr="00310274">
              <w:rPr>
                <w:rFonts w:ascii="Calibri" w:eastAsia="Times New Roman" w:hAnsi="Calibri" w:cs="Calibri"/>
                <w:color w:val="000000"/>
                <w:lang w:eastAsia="pt-BR"/>
              </w:rPr>
              <w:br/>
              <w:t>40h/semana. Contratação CLT</w:t>
            </w:r>
            <w:r w:rsidRPr="00310274">
              <w:rPr>
                <w:rFonts w:ascii="Calibri" w:eastAsia="Times New Roman" w:hAnsi="Calibri" w:cs="Calibri"/>
                <w:color w:val="000000"/>
                <w:lang w:eastAsia="pt-BR"/>
              </w:rPr>
              <w:br/>
            </w:r>
            <w:r w:rsidRPr="00310274">
              <w:rPr>
                <w:rFonts w:ascii="Calibri" w:eastAsia="Times New Roman" w:hAnsi="Calibri" w:cs="Calibri"/>
                <w:color w:val="000000"/>
                <w:lang w:eastAsia="pt-BR"/>
              </w:rPr>
              <w:br/>
              <w:t>RR$3.500 pro profissional</w:t>
            </w:r>
          </w:p>
        </w:tc>
        <w:tc>
          <w:tcPr>
            <w:tcW w:w="1342" w:type="dxa"/>
            <w:tcBorders>
              <w:top w:val="nil"/>
              <w:left w:val="nil"/>
              <w:bottom w:val="single" w:sz="4" w:space="0" w:color="auto"/>
              <w:right w:val="single" w:sz="4" w:space="0" w:color="auto"/>
            </w:tcBorders>
            <w:vAlign w:val="center"/>
            <w:hideMark/>
          </w:tcPr>
          <w:p w14:paraId="39B8BA9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7EDB776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R$ 35.000,00</w:t>
            </w:r>
          </w:p>
        </w:tc>
        <w:tc>
          <w:tcPr>
            <w:tcW w:w="1228" w:type="dxa"/>
            <w:tcBorders>
              <w:top w:val="nil"/>
              <w:left w:val="nil"/>
              <w:bottom w:val="single" w:sz="4" w:space="0" w:color="auto"/>
              <w:right w:val="single" w:sz="4" w:space="0" w:color="auto"/>
            </w:tcBorders>
            <w:vAlign w:val="center"/>
            <w:hideMark/>
          </w:tcPr>
          <w:p w14:paraId="4480222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02ABF31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R$ 420.000,00</w:t>
            </w:r>
          </w:p>
        </w:tc>
        <w:tc>
          <w:tcPr>
            <w:tcW w:w="1095" w:type="dxa"/>
            <w:tcBorders>
              <w:top w:val="nil"/>
              <w:left w:val="nil"/>
              <w:bottom w:val="single" w:sz="4" w:space="0" w:color="auto"/>
              <w:right w:val="single" w:sz="4" w:space="0" w:color="auto"/>
            </w:tcBorders>
            <w:vAlign w:val="center"/>
            <w:hideMark/>
          </w:tcPr>
          <w:p w14:paraId="19996B8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2DC01B4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5545B7" w:rsidRPr="00310274" w14:paraId="347D7E8E" w14:textId="77777777" w:rsidTr="5C576917">
        <w:trPr>
          <w:trHeight w:val="6600"/>
        </w:trPr>
        <w:tc>
          <w:tcPr>
            <w:tcW w:w="1243" w:type="dxa"/>
            <w:tcBorders>
              <w:top w:val="nil"/>
              <w:left w:val="single" w:sz="4" w:space="0" w:color="auto"/>
              <w:bottom w:val="single" w:sz="4" w:space="0" w:color="auto"/>
              <w:right w:val="single" w:sz="4" w:space="0" w:color="auto"/>
            </w:tcBorders>
            <w:vAlign w:val="center"/>
            <w:hideMark/>
          </w:tcPr>
          <w:p w14:paraId="2E22E89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0C428AC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6FD1DF09" w14:textId="23EB0B8C"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1663CB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Nutricionista I e II – Desempenho e Saúde</w:t>
            </w:r>
            <w:r w:rsidRPr="00310274">
              <w:rPr>
                <w:rFonts w:ascii="Calibri" w:eastAsia="Times New Roman" w:hAnsi="Calibri" w:cs="Calibri"/>
                <w:color w:val="000000"/>
                <w:lang w:eastAsia="pt-BR"/>
              </w:rPr>
              <w:br/>
              <w:t xml:space="preserve"> é responsável por estabelecer práticas saudáveis e sustentáveis no consumo de alimentos através do desenvolvimento de programas de alimentação e nutrição, elaboração de cardápios, prescrição de dietas alimentares, orientando e acompanhando pacientes em seu progresso na aquisição de hábitos saudáveis, supervisionando a armazenagem e manuseio de alimentos, como também o preparo garantindo qualidade e </w:t>
            </w:r>
            <w:proofErr w:type="spellStart"/>
            <w:r w:rsidRPr="00310274">
              <w:rPr>
                <w:rFonts w:ascii="Calibri" w:eastAsia="Times New Roman" w:hAnsi="Calibri" w:cs="Calibri"/>
                <w:color w:val="000000"/>
                <w:lang w:eastAsia="pt-BR"/>
              </w:rPr>
              <w:t>nutrição.Forma</w:t>
            </w:r>
            <w:proofErr w:type="spellEnd"/>
            <w:r w:rsidRPr="00310274">
              <w:rPr>
                <w:rFonts w:ascii="Calibri" w:eastAsia="Times New Roman" w:hAnsi="Calibri" w:cs="Calibri"/>
                <w:color w:val="000000"/>
                <w:lang w:eastAsia="pt-BR"/>
              </w:rPr>
              <w:t xml:space="preserve"> de Contratação: CLT.</w:t>
            </w:r>
            <w:r w:rsidRPr="00310274">
              <w:rPr>
                <w:rFonts w:ascii="Calibri" w:eastAsia="Times New Roman" w:hAnsi="Calibri" w:cs="Calibri"/>
                <w:color w:val="000000"/>
                <w:lang w:eastAsia="pt-BR"/>
              </w:rPr>
              <w:br/>
            </w:r>
            <w:r w:rsidRPr="00310274">
              <w:rPr>
                <w:rFonts w:ascii="Calibri" w:eastAsia="Times New Roman" w:hAnsi="Calibri" w:cs="Calibri"/>
                <w:color w:val="000000"/>
                <w:lang w:eastAsia="pt-BR"/>
              </w:rPr>
              <w:br/>
              <w:t>R$3617,92 por profissional</w:t>
            </w:r>
          </w:p>
        </w:tc>
        <w:tc>
          <w:tcPr>
            <w:tcW w:w="1342" w:type="dxa"/>
            <w:tcBorders>
              <w:top w:val="nil"/>
              <w:left w:val="nil"/>
              <w:bottom w:val="single" w:sz="4" w:space="0" w:color="auto"/>
              <w:right w:val="single" w:sz="4" w:space="0" w:color="auto"/>
            </w:tcBorders>
            <w:vAlign w:val="center"/>
            <w:hideMark/>
          </w:tcPr>
          <w:p w14:paraId="2A33968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1822FB1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R$ 8.914,02</w:t>
            </w:r>
          </w:p>
        </w:tc>
        <w:tc>
          <w:tcPr>
            <w:tcW w:w="1228" w:type="dxa"/>
            <w:tcBorders>
              <w:top w:val="nil"/>
              <w:left w:val="nil"/>
              <w:bottom w:val="single" w:sz="4" w:space="0" w:color="auto"/>
              <w:right w:val="single" w:sz="4" w:space="0" w:color="auto"/>
            </w:tcBorders>
            <w:vAlign w:val="center"/>
            <w:hideMark/>
          </w:tcPr>
          <w:p w14:paraId="110825E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00A2183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R$ 106.968,24</w:t>
            </w:r>
          </w:p>
        </w:tc>
        <w:tc>
          <w:tcPr>
            <w:tcW w:w="1095" w:type="dxa"/>
            <w:tcBorders>
              <w:top w:val="nil"/>
              <w:left w:val="nil"/>
              <w:bottom w:val="single" w:sz="4" w:space="0" w:color="auto"/>
              <w:right w:val="single" w:sz="4" w:space="0" w:color="auto"/>
            </w:tcBorders>
            <w:vAlign w:val="center"/>
            <w:hideMark/>
          </w:tcPr>
          <w:p w14:paraId="6588740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3ED9617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5545B7" w:rsidRPr="00310274" w14:paraId="0CDDE737" w14:textId="77777777" w:rsidTr="5C576917">
        <w:trPr>
          <w:trHeight w:val="2700"/>
        </w:trPr>
        <w:tc>
          <w:tcPr>
            <w:tcW w:w="1243" w:type="dxa"/>
            <w:tcBorders>
              <w:top w:val="nil"/>
              <w:left w:val="single" w:sz="4" w:space="0" w:color="auto"/>
              <w:bottom w:val="single" w:sz="4" w:space="0" w:color="auto"/>
              <w:right w:val="single" w:sz="4" w:space="0" w:color="auto"/>
            </w:tcBorders>
            <w:vAlign w:val="center"/>
            <w:hideMark/>
          </w:tcPr>
          <w:p w14:paraId="4D6CE36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655BD94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0FAA645D" w14:textId="4CB76FC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6D8FDC8" w14:textId="11BA141F"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Psicóloga I e II – Desempenho e Saúde</w:t>
            </w:r>
            <w:r w:rsidRPr="00310274">
              <w:rPr>
                <w:rFonts w:ascii="Calibri" w:eastAsia="Times New Roman" w:hAnsi="Calibri" w:cs="Calibri"/>
                <w:color w:val="000000"/>
                <w:lang w:eastAsia="pt-BR"/>
              </w:rPr>
              <w:br/>
            </w:r>
            <w:r w:rsidRPr="00310274">
              <w:rPr>
                <w:rFonts w:ascii="Calibri" w:eastAsia="Times New Roman" w:hAnsi="Calibri" w:cs="Calibri"/>
                <w:color w:val="000000"/>
                <w:lang w:eastAsia="pt-BR"/>
              </w:rPr>
              <w:br/>
              <w:t>Profiss</w:t>
            </w:r>
            <w:r>
              <w:rPr>
                <w:rFonts w:ascii="Calibri" w:eastAsia="Times New Roman" w:hAnsi="Calibri" w:cs="Calibri"/>
                <w:color w:val="000000"/>
                <w:lang w:eastAsia="pt-BR"/>
              </w:rPr>
              <w:t>i</w:t>
            </w:r>
            <w:r w:rsidRPr="00310274">
              <w:rPr>
                <w:rFonts w:ascii="Calibri" w:eastAsia="Times New Roman" w:hAnsi="Calibri" w:cs="Calibri"/>
                <w:color w:val="000000"/>
                <w:lang w:eastAsia="pt-BR"/>
              </w:rPr>
              <w:t>onal responsável pelo atendimento psicológico de atletas e equipes</w:t>
            </w:r>
            <w:r w:rsidRPr="00310274">
              <w:rPr>
                <w:rFonts w:ascii="Calibri" w:eastAsia="Times New Roman" w:hAnsi="Calibri" w:cs="Calibri"/>
                <w:color w:val="000000"/>
                <w:lang w:eastAsia="pt-BR"/>
              </w:rPr>
              <w:br/>
            </w:r>
            <w:r w:rsidRPr="00310274">
              <w:rPr>
                <w:rFonts w:ascii="Calibri" w:eastAsia="Times New Roman" w:hAnsi="Calibri" w:cs="Calibri"/>
                <w:color w:val="000000"/>
                <w:lang w:eastAsia="pt-BR"/>
              </w:rPr>
              <w:br/>
            </w:r>
            <w:r w:rsidRPr="00310274">
              <w:rPr>
                <w:rFonts w:ascii="Calibri" w:eastAsia="Times New Roman" w:hAnsi="Calibri" w:cs="Calibri"/>
                <w:color w:val="000000"/>
                <w:lang w:eastAsia="pt-BR"/>
              </w:rPr>
              <w:br/>
              <w:t>R$5397,21 pro profissional</w:t>
            </w:r>
          </w:p>
        </w:tc>
        <w:tc>
          <w:tcPr>
            <w:tcW w:w="1342" w:type="dxa"/>
            <w:tcBorders>
              <w:top w:val="nil"/>
              <w:left w:val="nil"/>
              <w:bottom w:val="single" w:sz="4" w:space="0" w:color="auto"/>
              <w:right w:val="single" w:sz="4" w:space="0" w:color="auto"/>
            </w:tcBorders>
            <w:vAlign w:val="center"/>
            <w:hideMark/>
          </w:tcPr>
          <w:p w14:paraId="1D8CABC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38A623F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R$ 10.794,42</w:t>
            </w:r>
          </w:p>
        </w:tc>
        <w:tc>
          <w:tcPr>
            <w:tcW w:w="1228" w:type="dxa"/>
            <w:tcBorders>
              <w:top w:val="nil"/>
              <w:left w:val="nil"/>
              <w:bottom w:val="single" w:sz="4" w:space="0" w:color="auto"/>
              <w:right w:val="single" w:sz="4" w:space="0" w:color="auto"/>
            </w:tcBorders>
            <w:vAlign w:val="center"/>
            <w:hideMark/>
          </w:tcPr>
          <w:p w14:paraId="58BEA98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257B528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R$ 129.533,04</w:t>
            </w:r>
          </w:p>
        </w:tc>
        <w:tc>
          <w:tcPr>
            <w:tcW w:w="1095" w:type="dxa"/>
            <w:tcBorders>
              <w:top w:val="nil"/>
              <w:left w:val="nil"/>
              <w:bottom w:val="single" w:sz="4" w:space="0" w:color="auto"/>
              <w:right w:val="single" w:sz="4" w:space="0" w:color="auto"/>
            </w:tcBorders>
            <w:vAlign w:val="center"/>
            <w:hideMark/>
          </w:tcPr>
          <w:p w14:paraId="0718CEE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5DC5EB3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5545B7" w:rsidRPr="00310274" w14:paraId="55B255C0"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37FBE5F9" w14:textId="77777777" w:rsidR="005545B7" w:rsidRPr="00310274" w:rsidRDefault="005545B7" w:rsidP="005545B7">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RECURSOS HUMANOS - ESTAGIÁRIOS</w:t>
            </w:r>
          </w:p>
        </w:tc>
      </w:tr>
      <w:tr w:rsidR="005545B7" w:rsidRPr="00310274" w14:paraId="641FE7DB" w14:textId="77777777" w:rsidTr="5C576917">
        <w:trPr>
          <w:trHeight w:val="1800"/>
        </w:trPr>
        <w:tc>
          <w:tcPr>
            <w:tcW w:w="1243" w:type="dxa"/>
            <w:tcBorders>
              <w:top w:val="nil"/>
              <w:left w:val="single" w:sz="4" w:space="0" w:color="auto"/>
              <w:bottom w:val="single" w:sz="4" w:space="0" w:color="auto"/>
              <w:right w:val="single" w:sz="4" w:space="0" w:color="auto"/>
            </w:tcBorders>
            <w:vAlign w:val="center"/>
            <w:hideMark/>
          </w:tcPr>
          <w:p w14:paraId="35908DD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59EBBA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Recursos Humanos</w:t>
            </w:r>
          </w:p>
        </w:tc>
        <w:tc>
          <w:tcPr>
            <w:tcW w:w="1199" w:type="dxa"/>
            <w:tcBorders>
              <w:top w:val="nil"/>
              <w:left w:val="nil"/>
              <w:bottom w:val="single" w:sz="4" w:space="0" w:color="auto"/>
              <w:right w:val="single" w:sz="4" w:space="0" w:color="auto"/>
            </w:tcBorders>
            <w:vAlign w:val="center"/>
            <w:hideMark/>
          </w:tcPr>
          <w:p w14:paraId="35913515" w14:textId="41E7D4D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EAE2A7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Estagiário I a XXV - atividades fins – Estudante de curso superior em</w:t>
            </w:r>
            <w:r w:rsidRPr="00310274">
              <w:rPr>
                <w:rFonts w:ascii="Calibri" w:eastAsia="Times New Roman" w:hAnsi="Calibri" w:cs="Calibri"/>
                <w:color w:val="000000"/>
                <w:lang w:eastAsia="pt-BR"/>
              </w:rPr>
              <w:br/>
              <w:t>educação física ou esporte – 30h/semana. R$1.500,00 por estagiário</w:t>
            </w:r>
          </w:p>
        </w:tc>
        <w:tc>
          <w:tcPr>
            <w:tcW w:w="1342" w:type="dxa"/>
            <w:tcBorders>
              <w:top w:val="nil"/>
              <w:left w:val="nil"/>
              <w:bottom w:val="single" w:sz="4" w:space="0" w:color="auto"/>
              <w:right w:val="single" w:sz="4" w:space="0" w:color="auto"/>
            </w:tcBorders>
            <w:vAlign w:val="center"/>
            <w:hideMark/>
          </w:tcPr>
          <w:p w14:paraId="1A9EF34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5EE8273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R$ 37.500,00</w:t>
            </w:r>
          </w:p>
        </w:tc>
        <w:tc>
          <w:tcPr>
            <w:tcW w:w="1228" w:type="dxa"/>
            <w:tcBorders>
              <w:top w:val="nil"/>
              <w:left w:val="nil"/>
              <w:bottom w:val="single" w:sz="4" w:space="0" w:color="auto"/>
              <w:right w:val="single" w:sz="4" w:space="0" w:color="auto"/>
            </w:tcBorders>
            <w:vAlign w:val="center"/>
            <w:hideMark/>
          </w:tcPr>
          <w:p w14:paraId="0B36225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36CFE22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R$ 450.000,00</w:t>
            </w:r>
          </w:p>
        </w:tc>
        <w:tc>
          <w:tcPr>
            <w:tcW w:w="1095" w:type="dxa"/>
            <w:tcBorders>
              <w:top w:val="nil"/>
              <w:left w:val="nil"/>
              <w:bottom w:val="single" w:sz="4" w:space="0" w:color="auto"/>
              <w:right w:val="single" w:sz="4" w:space="0" w:color="auto"/>
            </w:tcBorders>
            <w:vAlign w:val="center"/>
            <w:hideMark/>
          </w:tcPr>
          <w:p w14:paraId="6024ED9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03BC268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5545B7" w:rsidRPr="00310274" w14:paraId="48363B80"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370EA755" w14:textId="77777777" w:rsidR="005545B7" w:rsidRPr="00310274" w:rsidRDefault="005545B7" w:rsidP="005545B7">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RECURSOS HUMANOS - AUXÍLIOS E ENCARGOS</w:t>
            </w:r>
          </w:p>
        </w:tc>
      </w:tr>
      <w:tr w:rsidR="005545B7" w:rsidRPr="00310274" w14:paraId="49E1E1E7" w14:textId="77777777" w:rsidTr="5C576917">
        <w:trPr>
          <w:trHeight w:val="4200"/>
        </w:trPr>
        <w:tc>
          <w:tcPr>
            <w:tcW w:w="1243" w:type="dxa"/>
            <w:tcBorders>
              <w:top w:val="nil"/>
              <w:left w:val="single" w:sz="4" w:space="0" w:color="auto"/>
              <w:bottom w:val="single" w:sz="4" w:space="0" w:color="auto"/>
              <w:right w:val="single" w:sz="4" w:space="0" w:color="auto"/>
            </w:tcBorders>
            <w:vAlign w:val="center"/>
            <w:hideMark/>
          </w:tcPr>
          <w:p w14:paraId="63956C3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7666A96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Encargos Trabalhistas e Previdenciários</w:t>
            </w:r>
          </w:p>
        </w:tc>
        <w:tc>
          <w:tcPr>
            <w:tcW w:w="1199" w:type="dxa"/>
            <w:tcBorders>
              <w:top w:val="nil"/>
              <w:left w:val="nil"/>
              <w:bottom w:val="single" w:sz="4" w:space="0" w:color="auto"/>
              <w:right w:val="single" w:sz="4" w:space="0" w:color="auto"/>
            </w:tcBorders>
            <w:vAlign w:val="center"/>
            <w:hideMark/>
          </w:tcPr>
          <w:p w14:paraId="5B7E435D" w14:textId="1D82517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5EB2A5E" w14:textId="283DFD08"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Encargos trabalhistas: contratação CLT. Percentual de 67,22%, calculado sobre o salário bruto:</w:t>
            </w:r>
            <w:r>
              <w:br/>
            </w:r>
            <w:r w:rsidRPr="3467BA6F">
              <w:rPr>
                <w:rFonts w:ascii="Calibri" w:eastAsia="Times New Roman" w:hAnsi="Calibri" w:cs="Calibri"/>
                <w:color w:val="000000" w:themeColor="text1"/>
                <w:lang w:eastAsia="pt-BR"/>
              </w:rPr>
              <w:t>INSS – 20,00%</w:t>
            </w:r>
            <w:r>
              <w:br/>
            </w:r>
            <w:r w:rsidRPr="3467BA6F">
              <w:rPr>
                <w:rFonts w:ascii="Calibri" w:eastAsia="Times New Roman" w:hAnsi="Calibri" w:cs="Calibri"/>
                <w:color w:val="000000" w:themeColor="text1"/>
                <w:lang w:eastAsia="pt-BR"/>
              </w:rPr>
              <w:t>SAT/RAT – 3,00%</w:t>
            </w:r>
            <w:r>
              <w:br/>
            </w:r>
            <w:r w:rsidRPr="3467BA6F">
              <w:rPr>
                <w:rFonts w:ascii="Calibri" w:eastAsia="Times New Roman" w:hAnsi="Calibri" w:cs="Calibri"/>
                <w:color w:val="000000" w:themeColor="text1"/>
                <w:lang w:eastAsia="pt-BR"/>
              </w:rPr>
              <w:t xml:space="preserve">Salário Educação – 2,50% </w:t>
            </w:r>
            <w:r>
              <w:br/>
            </w:r>
            <w:r w:rsidRPr="3467BA6F">
              <w:rPr>
                <w:rFonts w:ascii="Calibri" w:eastAsia="Times New Roman" w:hAnsi="Calibri" w:cs="Calibri"/>
                <w:color w:val="000000" w:themeColor="text1"/>
                <w:lang w:eastAsia="pt-BR"/>
              </w:rPr>
              <w:t>SEST/SEBRAE/SENAT – 3,30%</w:t>
            </w:r>
            <w:r>
              <w:br/>
            </w:r>
            <w:r w:rsidRPr="3467BA6F">
              <w:rPr>
                <w:rFonts w:ascii="Calibri" w:eastAsia="Times New Roman" w:hAnsi="Calibri" w:cs="Calibri"/>
                <w:color w:val="000000" w:themeColor="text1"/>
                <w:lang w:eastAsia="pt-BR"/>
              </w:rPr>
              <w:t>FGTS – 8,00%</w:t>
            </w:r>
            <w:r>
              <w:br/>
            </w:r>
            <w:r w:rsidRPr="3467BA6F">
              <w:rPr>
                <w:rFonts w:ascii="Calibri" w:eastAsia="Times New Roman" w:hAnsi="Calibri" w:cs="Calibri"/>
                <w:color w:val="000000" w:themeColor="text1"/>
                <w:lang w:eastAsia="pt-BR"/>
              </w:rPr>
              <w:t xml:space="preserve">FGTS/Multa – 3,20% </w:t>
            </w:r>
            <w:r>
              <w:br/>
            </w:r>
            <w:r w:rsidRPr="3467BA6F">
              <w:rPr>
                <w:rFonts w:ascii="Calibri" w:eastAsia="Times New Roman" w:hAnsi="Calibri" w:cs="Calibri"/>
                <w:color w:val="000000" w:themeColor="text1"/>
                <w:lang w:eastAsia="pt-BR"/>
              </w:rPr>
              <w:t>Previdência 13º/Salário – 7,78%</w:t>
            </w:r>
            <w:r>
              <w:br/>
            </w:r>
            <w:r w:rsidRPr="3467BA6F">
              <w:rPr>
                <w:rFonts w:ascii="Calibri" w:eastAsia="Times New Roman" w:hAnsi="Calibri" w:cs="Calibri"/>
                <w:color w:val="000000" w:themeColor="text1"/>
                <w:lang w:eastAsia="pt-BR"/>
              </w:rPr>
              <w:t xml:space="preserve">13º Salário – 8,33% </w:t>
            </w:r>
            <w:r>
              <w:br/>
            </w:r>
            <w:r w:rsidRPr="3467BA6F">
              <w:rPr>
                <w:rFonts w:ascii="Calibri" w:eastAsia="Times New Roman" w:hAnsi="Calibri" w:cs="Calibri"/>
                <w:color w:val="000000" w:themeColor="text1"/>
                <w:lang w:eastAsia="pt-BR"/>
              </w:rPr>
              <w:t>Férias –11,11%</w:t>
            </w:r>
          </w:p>
        </w:tc>
        <w:tc>
          <w:tcPr>
            <w:tcW w:w="1342" w:type="dxa"/>
            <w:tcBorders>
              <w:top w:val="nil"/>
              <w:left w:val="nil"/>
              <w:bottom w:val="single" w:sz="4" w:space="0" w:color="auto"/>
              <w:right w:val="single" w:sz="4" w:space="0" w:color="auto"/>
            </w:tcBorders>
            <w:vAlign w:val="center"/>
            <w:hideMark/>
          </w:tcPr>
          <w:p w14:paraId="79C51AF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19A9104A" w14:textId="49E56A5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R$ 4</w:t>
            </w:r>
            <w:r>
              <w:rPr>
                <w:rFonts w:ascii="Calibri" w:eastAsia="Times New Roman" w:hAnsi="Calibri" w:cs="Calibri"/>
                <w:color w:val="000000"/>
                <w:lang w:eastAsia="pt-BR"/>
              </w:rPr>
              <w:t>9</w:t>
            </w:r>
            <w:r w:rsidRPr="00310274">
              <w:rPr>
                <w:rFonts w:ascii="Calibri" w:eastAsia="Times New Roman" w:hAnsi="Calibri" w:cs="Calibri"/>
                <w:color w:val="000000"/>
                <w:lang w:eastAsia="pt-BR"/>
              </w:rPr>
              <w:t>4.</w:t>
            </w:r>
            <w:r>
              <w:rPr>
                <w:rFonts w:ascii="Calibri" w:eastAsia="Times New Roman" w:hAnsi="Calibri" w:cs="Calibri"/>
                <w:color w:val="000000"/>
                <w:lang w:eastAsia="pt-BR"/>
              </w:rPr>
              <w:t>067</w:t>
            </w:r>
            <w:r w:rsidRPr="00310274">
              <w:rPr>
                <w:rFonts w:ascii="Calibri" w:eastAsia="Times New Roman" w:hAnsi="Calibri" w:cs="Calibri"/>
                <w:color w:val="000000"/>
                <w:lang w:eastAsia="pt-BR"/>
              </w:rPr>
              <w:t>,</w:t>
            </w:r>
            <w:r>
              <w:rPr>
                <w:rFonts w:ascii="Calibri" w:eastAsia="Times New Roman" w:hAnsi="Calibri" w:cs="Calibri"/>
                <w:color w:val="000000"/>
                <w:lang w:eastAsia="pt-BR"/>
              </w:rPr>
              <w:t>70</w:t>
            </w:r>
          </w:p>
        </w:tc>
        <w:tc>
          <w:tcPr>
            <w:tcW w:w="1228" w:type="dxa"/>
            <w:tcBorders>
              <w:top w:val="nil"/>
              <w:left w:val="nil"/>
              <w:bottom w:val="single" w:sz="4" w:space="0" w:color="auto"/>
              <w:right w:val="single" w:sz="4" w:space="0" w:color="auto"/>
            </w:tcBorders>
            <w:vAlign w:val="center"/>
            <w:hideMark/>
          </w:tcPr>
          <w:p w14:paraId="05E2992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611A8F29" w14:textId="380FFBFA"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R$ 5.</w:t>
            </w:r>
            <w:r>
              <w:rPr>
                <w:rFonts w:ascii="Calibri" w:eastAsia="Times New Roman" w:hAnsi="Calibri" w:cs="Calibri"/>
                <w:color w:val="000000"/>
                <w:lang w:eastAsia="pt-BR"/>
              </w:rPr>
              <w:t>928.812,43</w:t>
            </w:r>
          </w:p>
        </w:tc>
        <w:tc>
          <w:tcPr>
            <w:tcW w:w="1095" w:type="dxa"/>
            <w:tcBorders>
              <w:top w:val="nil"/>
              <w:left w:val="nil"/>
              <w:bottom w:val="single" w:sz="4" w:space="0" w:color="auto"/>
              <w:right w:val="single" w:sz="4" w:space="0" w:color="auto"/>
            </w:tcBorders>
            <w:vAlign w:val="center"/>
            <w:hideMark/>
          </w:tcPr>
          <w:p w14:paraId="52F30CD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51411C2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Valor de referência - OSC pode ajustar caso o seu regime tributário exija alguma diferença em relação ao proposto</w:t>
            </w:r>
          </w:p>
        </w:tc>
      </w:tr>
      <w:tr w:rsidR="005545B7" w:rsidRPr="00310274" w14:paraId="717C59EF" w14:textId="77777777" w:rsidTr="5C576917">
        <w:trPr>
          <w:trHeight w:val="2700"/>
        </w:trPr>
        <w:tc>
          <w:tcPr>
            <w:tcW w:w="1243" w:type="dxa"/>
            <w:tcBorders>
              <w:top w:val="nil"/>
              <w:left w:val="single" w:sz="4" w:space="0" w:color="auto"/>
              <w:bottom w:val="single" w:sz="4" w:space="0" w:color="auto"/>
              <w:right w:val="single" w:sz="4" w:space="0" w:color="auto"/>
            </w:tcBorders>
            <w:vAlign w:val="center"/>
            <w:hideMark/>
          </w:tcPr>
          <w:p w14:paraId="79A43DA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CDED8C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Encargos Trabalhistas e Previdenciários</w:t>
            </w:r>
          </w:p>
        </w:tc>
        <w:tc>
          <w:tcPr>
            <w:tcW w:w="1199" w:type="dxa"/>
            <w:tcBorders>
              <w:top w:val="nil"/>
              <w:left w:val="nil"/>
              <w:bottom w:val="single" w:sz="4" w:space="0" w:color="auto"/>
              <w:right w:val="single" w:sz="4" w:space="0" w:color="auto"/>
            </w:tcBorders>
            <w:vAlign w:val="center"/>
            <w:hideMark/>
          </w:tcPr>
          <w:p w14:paraId="7C2E6C41" w14:textId="5F17BCBF"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BFBFB6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Auxílio refeição para os funcionários contratados. 1 alimentação por dia ao</w:t>
            </w:r>
            <w:r w:rsidRPr="00310274">
              <w:rPr>
                <w:rFonts w:ascii="Calibri" w:eastAsia="Times New Roman" w:hAnsi="Calibri" w:cs="Calibri"/>
                <w:color w:val="000000"/>
                <w:lang w:eastAsia="pt-BR"/>
              </w:rPr>
              <w:br/>
              <w:t>custo de R$ 35,15. Conforme memória de cálculo a</w:t>
            </w:r>
            <w:r w:rsidRPr="00310274">
              <w:rPr>
                <w:rFonts w:ascii="Calibri" w:eastAsia="Times New Roman" w:hAnsi="Calibri" w:cs="Calibri"/>
                <w:color w:val="000000"/>
                <w:lang w:eastAsia="pt-BR"/>
              </w:rPr>
              <w:br/>
              <w:t>seguir: 177 profissionais x 1 unidade por dia de trabalho</w:t>
            </w:r>
            <w:r w:rsidRPr="00310274">
              <w:rPr>
                <w:rFonts w:ascii="Calibri" w:eastAsia="Times New Roman" w:hAnsi="Calibri" w:cs="Calibri"/>
                <w:color w:val="000000"/>
                <w:lang w:eastAsia="pt-BR"/>
              </w:rPr>
              <w:br/>
              <w:t>x 22 dias trabalhados/mês = por mês</w:t>
            </w:r>
          </w:p>
        </w:tc>
        <w:tc>
          <w:tcPr>
            <w:tcW w:w="1342" w:type="dxa"/>
            <w:tcBorders>
              <w:top w:val="nil"/>
              <w:left w:val="nil"/>
              <w:bottom w:val="single" w:sz="4" w:space="0" w:color="auto"/>
              <w:right w:val="single" w:sz="4" w:space="0" w:color="auto"/>
            </w:tcBorders>
            <w:vAlign w:val="center"/>
            <w:hideMark/>
          </w:tcPr>
          <w:p w14:paraId="2CE7F5E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59D0AEAD" w14:textId="57BFF239"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R$ 13</w:t>
            </w:r>
            <w:r>
              <w:rPr>
                <w:rFonts w:ascii="Calibri" w:eastAsia="Times New Roman" w:hAnsi="Calibri" w:cs="Calibri"/>
                <w:color w:val="000000"/>
                <w:lang w:eastAsia="pt-BR"/>
              </w:rPr>
              <w:t>9.194</w:t>
            </w:r>
          </w:p>
        </w:tc>
        <w:tc>
          <w:tcPr>
            <w:tcW w:w="1228" w:type="dxa"/>
            <w:tcBorders>
              <w:top w:val="nil"/>
              <w:left w:val="nil"/>
              <w:bottom w:val="single" w:sz="4" w:space="0" w:color="auto"/>
              <w:right w:val="single" w:sz="4" w:space="0" w:color="auto"/>
            </w:tcBorders>
            <w:vAlign w:val="center"/>
            <w:hideMark/>
          </w:tcPr>
          <w:p w14:paraId="35C9F8F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20600414" w14:textId="32B24B85"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w:t>
            </w:r>
            <w:r>
              <w:rPr>
                <w:rFonts w:ascii="Calibri" w:eastAsia="Times New Roman" w:hAnsi="Calibri" w:cs="Calibri"/>
                <w:color w:val="000000"/>
                <w:lang w:eastAsia="pt-BR"/>
              </w:rPr>
              <w:t>670.328</w:t>
            </w:r>
          </w:p>
        </w:tc>
        <w:tc>
          <w:tcPr>
            <w:tcW w:w="1095" w:type="dxa"/>
            <w:tcBorders>
              <w:top w:val="nil"/>
              <w:left w:val="nil"/>
              <w:bottom w:val="single" w:sz="4" w:space="0" w:color="auto"/>
              <w:right w:val="single" w:sz="4" w:space="0" w:color="auto"/>
            </w:tcBorders>
            <w:vAlign w:val="center"/>
            <w:hideMark/>
          </w:tcPr>
          <w:p w14:paraId="1E89348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10B100E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Valor de referência - OSC pode ajustar conforme regime de dias de trabalho de cada professor</w:t>
            </w:r>
          </w:p>
        </w:tc>
      </w:tr>
      <w:tr w:rsidR="005545B7" w:rsidRPr="00310274" w14:paraId="07603C46" w14:textId="77777777" w:rsidTr="5C576917">
        <w:trPr>
          <w:trHeight w:val="2700"/>
        </w:trPr>
        <w:tc>
          <w:tcPr>
            <w:tcW w:w="1243" w:type="dxa"/>
            <w:tcBorders>
              <w:top w:val="nil"/>
              <w:left w:val="single" w:sz="4" w:space="0" w:color="auto"/>
              <w:bottom w:val="single" w:sz="4" w:space="0" w:color="auto"/>
              <w:right w:val="single" w:sz="4" w:space="0" w:color="auto"/>
            </w:tcBorders>
            <w:vAlign w:val="center"/>
            <w:hideMark/>
          </w:tcPr>
          <w:p w14:paraId="4A93129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073E2DB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Encargos Trabalhistas e Previdenciários</w:t>
            </w:r>
          </w:p>
        </w:tc>
        <w:tc>
          <w:tcPr>
            <w:tcW w:w="1199" w:type="dxa"/>
            <w:tcBorders>
              <w:top w:val="nil"/>
              <w:left w:val="nil"/>
              <w:bottom w:val="single" w:sz="4" w:space="0" w:color="auto"/>
              <w:right w:val="single" w:sz="4" w:space="0" w:color="auto"/>
            </w:tcBorders>
            <w:vAlign w:val="center"/>
            <w:hideMark/>
          </w:tcPr>
          <w:p w14:paraId="776C71AF" w14:textId="4A75577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6524D3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Vale Transporte – para os funcionários contratados. Ida e volta por dia, ao custo de</w:t>
            </w:r>
            <w:r w:rsidRPr="00310274">
              <w:rPr>
                <w:rFonts w:ascii="Calibri" w:eastAsia="Times New Roman" w:hAnsi="Calibri" w:cs="Calibri"/>
                <w:color w:val="000000"/>
                <w:lang w:eastAsia="pt-BR"/>
              </w:rPr>
              <w:br/>
              <w:t>R$ 10,00. Conforme memória de cálculo a seguir: 177 profissionais x 1 unidade por dia de trabalho x 22 dias trabalhados/mês = R$ 5720,00 por mês.</w:t>
            </w:r>
          </w:p>
        </w:tc>
        <w:tc>
          <w:tcPr>
            <w:tcW w:w="1342" w:type="dxa"/>
            <w:tcBorders>
              <w:top w:val="nil"/>
              <w:left w:val="nil"/>
              <w:bottom w:val="single" w:sz="4" w:space="0" w:color="auto"/>
              <w:right w:val="single" w:sz="4" w:space="0" w:color="auto"/>
            </w:tcBorders>
            <w:vAlign w:val="center"/>
            <w:hideMark/>
          </w:tcPr>
          <w:p w14:paraId="6E6946E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57D27C96" w14:textId="5D0DA66C"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R$ 3</w:t>
            </w:r>
            <w:r>
              <w:rPr>
                <w:rFonts w:ascii="Calibri" w:eastAsia="Times New Roman" w:hAnsi="Calibri" w:cs="Calibri"/>
                <w:color w:val="000000"/>
                <w:lang w:eastAsia="pt-BR"/>
              </w:rPr>
              <w:t>9</w:t>
            </w:r>
            <w:r w:rsidRPr="00310274">
              <w:rPr>
                <w:rFonts w:ascii="Calibri" w:eastAsia="Times New Roman" w:hAnsi="Calibri" w:cs="Calibri"/>
                <w:color w:val="000000"/>
                <w:lang w:eastAsia="pt-BR"/>
              </w:rPr>
              <w:t>.</w:t>
            </w:r>
            <w:r>
              <w:rPr>
                <w:rFonts w:ascii="Calibri" w:eastAsia="Times New Roman" w:hAnsi="Calibri" w:cs="Calibri"/>
                <w:color w:val="000000"/>
                <w:lang w:eastAsia="pt-BR"/>
              </w:rPr>
              <w:t>600</w:t>
            </w:r>
            <w:r w:rsidRPr="00310274">
              <w:rPr>
                <w:rFonts w:ascii="Calibri" w:eastAsia="Times New Roman" w:hAnsi="Calibri" w:cs="Calibri"/>
                <w:color w:val="000000"/>
                <w:lang w:eastAsia="pt-BR"/>
              </w:rPr>
              <w:t>,00</w:t>
            </w:r>
          </w:p>
        </w:tc>
        <w:tc>
          <w:tcPr>
            <w:tcW w:w="1228" w:type="dxa"/>
            <w:tcBorders>
              <w:top w:val="nil"/>
              <w:left w:val="nil"/>
              <w:bottom w:val="single" w:sz="4" w:space="0" w:color="auto"/>
              <w:right w:val="single" w:sz="4" w:space="0" w:color="auto"/>
            </w:tcBorders>
            <w:vAlign w:val="center"/>
            <w:hideMark/>
          </w:tcPr>
          <w:p w14:paraId="410270D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15AED21A" w14:textId="6B9EB311"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R$ </w:t>
            </w:r>
            <w:r>
              <w:rPr>
                <w:rFonts w:ascii="Calibri" w:eastAsia="Times New Roman" w:hAnsi="Calibri" w:cs="Calibri"/>
                <w:color w:val="000000"/>
                <w:lang w:eastAsia="pt-BR"/>
              </w:rPr>
              <w:t>475.200</w:t>
            </w:r>
          </w:p>
        </w:tc>
        <w:tc>
          <w:tcPr>
            <w:tcW w:w="1095" w:type="dxa"/>
            <w:tcBorders>
              <w:top w:val="nil"/>
              <w:left w:val="nil"/>
              <w:bottom w:val="single" w:sz="4" w:space="0" w:color="auto"/>
              <w:right w:val="single" w:sz="4" w:space="0" w:color="auto"/>
            </w:tcBorders>
            <w:vAlign w:val="center"/>
            <w:hideMark/>
          </w:tcPr>
          <w:p w14:paraId="6EBEF08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2E1F71D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Valor de referência - OSC pode ajustar conforme regime de dias de trabalho de cada professor</w:t>
            </w:r>
          </w:p>
        </w:tc>
      </w:tr>
      <w:tr w:rsidR="005545B7" w:rsidRPr="00310274" w14:paraId="0151A288"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11F50F1E" w14:textId="77777777" w:rsidR="005545B7" w:rsidRPr="00310274" w:rsidRDefault="005545B7" w:rsidP="005545B7">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TAXAS FEDERATIVAS</w:t>
            </w:r>
          </w:p>
        </w:tc>
      </w:tr>
      <w:tr w:rsidR="005545B7" w:rsidRPr="00310274" w14:paraId="743E71B4" w14:textId="77777777" w:rsidTr="5C576917">
        <w:trPr>
          <w:trHeight w:val="1800"/>
        </w:trPr>
        <w:tc>
          <w:tcPr>
            <w:tcW w:w="1243" w:type="dxa"/>
            <w:tcBorders>
              <w:top w:val="nil"/>
              <w:left w:val="single" w:sz="4" w:space="0" w:color="auto"/>
              <w:bottom w:val="single" w:sz="4" w:space="0" w:color="auto"/>
              <w:right w:val="single" w:sz="4" w:space="0" w:color="auto"/>
            </w:tcBorders>
            <w:vAlign w:val="center"/>
            <w:hideMark/>
          </w:tcPr>
          <w:p w14:paraId="33D4EA7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A338D6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Serviços de Pessoa Jurídica</w:t>
            </w:r>
          </w:p>
        </w:tc>
        <w:tc>
          <w:tcPr>
            <w:tcW w:w="1199" w:type="dxa"/>
            <w:tcBorders>
              <w:top w:val="nil"/>
              <w:left w:val="nil"/>
              <w:bottom w:val="single" w:sz="4" w:space="0" w:color="auto"/>
              <w:right w:val="single" w:sz="4" w:space="0" w:color="auto"/>
            </w:tcBorders>
            <w:vAlign w:val="center"/>
            <w:hideMark/>
          </w:tcPr>
          <w:p w14:paraId="76C49A45" w14:textId="2CB51AF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F5F363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Taxas Federativas - o plano de trabalho da OSC deverá detalhar os custos das taxas federativas necessárias à execução das competições esportivas</w:t>
            </w:r>
          </w:p>
        </w:tc>
        <w:tc>
          <w:tcPr>
            <w:tcW w:w="1342" w:type="dxa"/>
            <w:tcBorders>
              <w:top w:val="nil"/>
              <w:left w:val="nil"/>
              <w:bottom w:val="single" w:sz="4" w:space="0" w:color="auto"/>
              <w:right w:val="single" w:sz="4" w:space="0" w:color="auto"/>
            </w:tcBorders>
            <w:vAlign w:val="center"/>
            <w:hideMark/>
          </w:tcPr>
          <w:p w14:paraId="32AF1EC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033C0FC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235550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430CA9D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7DB9C7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1F0DECB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6579848"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1A9D0F10" w14:textId="77777777" w:rsidR="005545B7" w:rsidRPr="00310274" w:rsidRDefault="005545B7" w:rsidP="005545B7">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HOSPEDAGEM</w:t>
            </w:r>
          </w:p>
        </w:tc>
      </w:tr>
      <w:tr w:rsidR="005545B7" w:rsidRPr="00310274" w14:paraId="52B5CACF" w14:textId="77777777" w:rsidTr="5C576917">
        <w:trPr>
          <w:trHeight w:val="1800"/>
        </w:trPr>
        <w:tc>
          <w:tcPr>
            <w:tcW w:w="1243" w:type="dxa"/>
            <w:tcBorders>
              <w:top w:val="nil"/>
              <w:left w:val="single" w:sz="4" w:space="0" w:color="auto"/>
              <w:bottom w:val="single" w:sz="4" w:space="0" w:color="auto"/>
              <w:right w:val="single" w:sz="4" w:space="0" w:color="auto"/>
            </w:tcBorders>
            <w:vAlign w:val="center"/>
            <w:hideMark/>
          </w:tcPr>
          <w:p w14:paraId="3979AFD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C5C837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Serviços de Pessoa Jurídica</w:t>
            </w:r>
          </w:p>
        </w:tc>
        <w:tc>
          <w:tcPr>
            <w:tcW w:w="1199" w:type="dxa"/>
            <w:tcBorders>
              <w:top w:val="nil"/>
              <w:left w:val="nil"/>
              <w:bottom w:val="single" w:sz="4" w:space="0" w:color="auto"/>
              <w:right w:val="single" w:sz="4" w:space="0" w:color="auto"/>
            </w:tcBorders>
            <w:vAlign w:val="center"/>
            <w:hideMark/>
          </w:tcPr>
          <w:p w14:paraId="542CE97D" w14:textId="3B4641C8"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A06382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Hospedagem - o plano de trabalho da OSC deverá detalhar os custos de hospedagem necessários à execução das competições esportivas</w:t>
            </w:r>
          </w:p>
        </w:tc>
        <w:tc>
          <w:tcPr>
            <w:tcW w:w="1342" w:type="dxa"/>
            <w:tcBorders>
              <w:top w:val="nil"/>
              <w:left w:val="nil"/>
              <w:bottom w:val="single" w:sz="4" w:space="0" w:color="auto"/>
              <w:right w:val="single" w:sz="4" w:space="0" w:color="auto"/>
            </w:tcBorders>
            <w:vAlign w:val="center"/>
            <w:hideMark/>
          </w:tcPr>
          <w:p w14:paraId="3BA4FE8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43C5F42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C35992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4F420E9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43790E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52BDB42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A74689D"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23324456" w14:textId="77777777" w:rsidR="005545B7" w:rsidRPr="00310274" w:rsidRDefault="005545B7" w:rsidP="005545B7">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ALIMENTAÇÃO</w:t>
            </w:r>
          </w:p>
        </w:tc>
      </w:tr>
      <w:tr w:rsidR="005545B7" w:rsidRPr="00310274" w14:paraId="29C55C5A" w14:textId="77777777" w:rsidTr="5C576917">
        <w:trPr>
          <w:trHeight w:val="1800"/>
        </w:trPr>
        <w:tc>
          <w:tcPr>
            <w:tcW w:w="1243" w:type="dxa"/>
            <w:tcBorders>
              <w:top w:val="nil"/>
              <w:left w:val="single" w:sz="4" w:space="0" w:color="auto"/>
              <w:bottom w:val="single" w:sz="4" w:space="0" w:color="auto"/>
              <w:right w:val="single" w:sz="4" w:space="0" w:color="auto"/>
            </w:tcBorders>
            <w:vAlign w:val="center"/>
            <w:hideMark/>
          </w:tcPr>
          <w:p w14:paraId="3EDE32E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6D5419B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Serviços de Pessoa Jurídica</w:t>
            </w:r>
          </w:p>
        </w:tc>
        <w:tc>
          <w:tcPr>
            <w:tcW w:w="1199" w:type="dxa"/>
            <w:tcBorders>
              <w:top w:val="nil"/>
              <w:left w:val="nil"/>
              <w:bottom w:val="single" w:sz="4" w:space="0" w:color="auto"/>
              <w:right w:val="single" w:sz="4" w:space="0" w:color="auto"/>
            </w:tcBorders>
            <w:vAlign w:val="center"/>
            <w:hideMark/>
          </w:tcPr>
          <w:p w14:paraId="4E6B7219" w14:textId="4643A1A6"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B05033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Alimentação - o plano de trabalho da OSC deverá detalhar os custos de alimentação necessários à execução das competições esportivas</w:t>
            </w:r>
          </w:p>
        </w:tc>
        <w:tc>
          <w:tcPr>
            <w:tcW w:w="1342" w:type="dxa"/>
            <w:tcBorders>
              <w:top w:val="nil"/>
              <w:left w:val="nil"/>
              <w:bottom w:val="single" w:sz="4" w:space="0" w:color="auto"/>
              <w:right w:val="single" w:sz="4" w:space="0" w:color="auto"/>
            </w:tcBorders>
            <w:vAlign w:val="center"/>
            <w:hideMark/>
          </w:tcPr>
          <w:p w14:paraId="5A5968E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3319BBB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D43EB0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319C02D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926053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52A1F1C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C80EB2D"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1374A23E" w14:textId="77777777" w:rsidR="005545B7" w:rsidRPr="00310274" w:rsidRDefault="005545B7" w:rsidP="005545B7">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SERVIÇOS OPERACIONAIS PARA COMPETIÇÕES</w:t>
            </w:r>
          </w:p>
        </w:tc>
      </w:tr>
      <w:tr w:rsidR="005545B7" w:rsidRPr="00310274" w14:paraId="4AD4AF1A" w14:textId="77777777" w:rsidTr="5C576917">
        <w:trPr>
          <w:trHeight w:val="2100"/>
        </w:trPr>
        <w:tc>
          <w:tcPr>
            <w:tcW w:w="1243" w:type="dxa"/>
            <w:tcBorders>
              <w:top w:val="nil"/>
              <w:left w:val="single" w:sz="4" w:space="0" w:color="auto"/>
              <w:bottom w:val="single" w:sz="4" w:space="0" w:color="auto"/>
              <w:right w:val="single" w:sz="4" w:space="0" w:color="auto"/>
            </w:tcBorders>
            <w:vAlign w:val="center"/>
            <w:hideMark/>
          </w:tcPr>
          <w:p w14:paraId="78CB289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4E0090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Serviços de Pessoa Jurídica</w:t>
            </w:r>
          </w:p>
        </w:tc>
        <w:tc>
          <w:tcPr>
            <w:tcW w:w="1199" w:type="dxa"/>
            <w:tcBorders>
              <w:top w:val="nil"/>
              <w:left w:val="nil"/>
              <w:bottom w:val="single" w:sz="4" w:space="0" w:color="auto"/>
              <w:right w:val="single" w:sz="4" w:space="0" w:color="auto"/>
            </w:tcBorders>
            <w:vAlign w:val="center"/>
            <w:hideMark/>
          </w:tcPr>
          <w:p w14:paraId="41C76753" w14:textId="6476B39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9D3B8D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Serviços Operacionais para competições - o plano de trabalho da OSC deverá detalhar os custos de hospedagem necessários à execução das competições esportivas</w:t>
            </w:r>
          </w:p>
        </w:tc>
        <w:tc>
          <w:tcPr>
            <w:tcW w:w="1342" w:type="dxa"/>
            <w:tcBorders>
              <w:top w:val="nil"/>
              <w:left w:val="nil"/>
              <w:bottom w:val="single" w:sz="4" w:space="0" w:color="auto"/>
              <w:right w:val="single" w:sz="4" w:space="0" w:color="auto"/>
            </w:tcBorders>
            <w:vAlign w:val="center"/>
            <w:hideMark/>
          </w:tcPr>
          <w:p w14:paraId="6A65DF5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613646B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A442EE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24C82BE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E48608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29AC1CA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369EFAF"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5C4E5043" w14:textId="77777777" w:rsidR="005545B7" w:rsidRPr="00310274" w:rsidRDefault="005545B7" w:rsidP="005545B7">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MATERIAIS DE CONSUMO E EQUPIAMENTOS COTP</w:t>
            </w:r>
          </w:p>
        </w:tc>
      </w:tr>
      <w:tr w:rsidR="005545B7" w:rsidRPr="00310274" w14:paraId="12297558"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21CE22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91C698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20A2456" w14:textId="36804788"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A20B01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RALF RACK PRETO (Atletismo)</w:t>
            </w:r>
          </w:p>
        </w:tc>
        <w:tc>
          <w:tcPr>
            <w:tcW w:w="1342" w:type="dxa"/>
            <w:tcBorders>
              <w:top w:val="nil"/>
              <w:left w:val="nil"/>
              <w:bottom w:val="single" w:sz="4" w:space="0" w:color="auto"/>
              <w:right w:val="single" w:sz="4" w:space="0" w:color="auto"/>
            </w:tcBorders>
            <w:vAlign w:val="center"/>
            <w:hideMark/>
          </w:tcPr>
          <w:p w14:paraId="43111D3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29A377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14EDFC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79EC497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8CC099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699B7B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2AE8CC5"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B877B9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79D731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E566498" w14:textId="4A34E6D4"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35E10A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Dardo de 500g (Atletismo)</w:t>
            </w:r>
          </w:p>
        </w:tc>
        <w:tc>
          <w:tcPr>
            <w:tcW w:w="1342" w:type="dxa"/>
            <w:tcBorders>
              <w:top w:val="nil"/>
              <w:left w:val="nil"/>
              <w:bottom w:val="single" w:sz="4" w:space="0" w:color="auto"/>
              <w:right w:val="single" w:sz="4" w:space="0" w:color="auto"/>
            </w:tcBorders>
            <w:vAlign w:val="center"/>
            <w:hideMark/>
          </w:tcPr>
          <w:p w14:paraId="4AB0E29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EF2204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9CD716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w:t>
            </w:r>
          </w:p>
        </w:tc>
        <w:tc>
          <w:tcPr>
            <w:tcW w:w="1808" w:type="dxa"/>
            <w:tcBorders>
              <w:top w:val="nil"/>
              <w:left w:val="nil"/>
              <w:bottom w:val="single" w:sz="4" w:space="0" w:color="auto"/>
              <w:right w:val="single" w:sz="4" w:space="0" w:color="auto"/>
            </w:tcBorders>
            <w:vAlign w:val="center"/>
            <w:hideMark/>
          </w:tcPr>
          <w:p w14:paraId="4984510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424BCB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0680C5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582E4C5"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D5B44A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16466B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3C499D3" w14:textId="20EEE1C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84E015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Dardo de 600 g (Atletismo)</w:t>
            </w:r>
          </w:p>
        </w:tc>
        <w:tc>
          <w:tcPr>
            <w:tcW w:w="1342" w:type="dxa"/>
            <w:tcBorders>
              <w:top w:val="nil"/>
              <w:left w:val="nil"/>
              <w:bottom w:val="single" w:sz="4" w:space="0" w:color="auto"/>
              <w:right w:val="single" w:sz="4" w:space="0" w:color="auto"/>
            </w:tcBorders>
            <w:vAlign w:val="center"/>
            <w:hideMark/>
          </w:tcPr>
          <w:p w14:paraId="7396C16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986288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ACD2E4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w:t>
            </w:r>
          </w:p>
        </w:tc>
        <w:tc>
          <w:tcPr>
            <w:tcW w:w="1808" w:type="dxa"/>
            <w:tcBorders>
              <w:top w:val="nil"/>
              <w:left w:val="nil"/>
              <w:bottom w:val="single" w:sz="4" w:space="0" w:color="auto"/>
              <w:right w:val="single" w:sz="4" w:space="0" w:color="auto"/>
            </w:tcBorders>
            <w:vAlign w:val="center"/>
            <w:hideMark/>
          </w:tcPr>
          <w:p w14:paraId="1C759AB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6BDED9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F4FDAA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262D798"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98F3FB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278B593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7EB879A" w14:textId="52B0C80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1BDDDE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Dardo de 700 g (Atletismo)</w:t>
            </w:r>
          </w:p>
        </w:tc>
        <w:tc>
          <w:tcPr>
            <w:tcW w:w="1342" w:type="dxa"/>
            <w:tcBorders>
              <w:top w:val="nil"/>
              <w:left w:val="nil"/>
              <w:bottom w:val="single" w:sz="4" w:space="0" w:color="auto"/>
              <w:right w:val="single" w:sz="4" w:space="0" w:color="auto"/>
            </w:tcBorders>
            <w:vAlign w:val="center"/>
            <w:hideMark/>
          </w:tcPr>
          <w:p w14:paraId="3BF6171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AE1C8F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2E6A6B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w:t>
            </w:r>
          </w:p>
        </w:tc>
        <w:tc>
          <w:tcPr>
            <w:tcW w:w="1808" w:type="dxa"/>
            <w:tcBorders>
              <w:top w:val="nil"/>
              <w:left w:val="nil"/>
              <w:bottom w:val="single" w:sz="4" w:space="0" w:color="auto"/>
              <w:right w:val="single" w:sz="4" w:space="0" w:color="auto"/>
            </w:tcBorders>
            <w:vAlign w:val="center"/>
            <w:hideMark/>
          </w:tcPr>
          <w:p w14:paraId="1597446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727EF9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220763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2349EB0"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4F5B8F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1C6996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AF8CA6F" w14:textId="56DD5850"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57AC40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Dardo 800 g (Atletismo)</w:t>
            </w:r>
          </w:p>
        </w:tc>
        <w:tc>
          <w:tcPr>
            <w:tcW w:w="1342" w:type="dxa"/>
            <w:tcBorders>
              <w:top w:val="nil"/>
              <w:left w:val="nil"/>
              <w:bottom w:val="single" w:sz="4" w:space="0" w:color="auto"/>
              <w:right w:val="single" w:sz="4" w:space="0" w:color="auto"/>
            </w:tcBorders>
            <w:vAlign w:val="center"/>
            <w:hideMark/>
          </w:tcPr>
          <w:p w14:paraId="71BE901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6A9A20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4B90BA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6A00F93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265438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1DCE47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9A7291A" w14:textId="77777777" w:rsidTr="5C576917">
        <w:trPr>
          <w:trHeight w:val="2100"/>
        </w:trPr>
        <w:tc>
          <w:tcPr>
            <w:tcW w:w="1243" w:type="dxa"/>
            <w:tcBorders>
              <w:top w:val="nil"/>
              <w:left w:val="single" w:sz="4" w:space="0" w:color="auto"/>
              <w:bottom w:val="single" w:sz="4" w:space="0" w:color="auto"/>
              <w:right w:val="single" w:sz="4" w:space="0" w:color="auto"/>
            </w:tcBorders>
            <w:vAlign w:val="center"/>
            <w:hideMark/>
          </w:tcPr>
          <w:p w14:paraId="47B8A56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1ADFD4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AD9F0EB" w14:textId="6E1DF89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5FC51B1" w14:textId="109C3FAE"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Par De Poste Para Salto Em Altura. Com estrutura de ferro e alumínio; com base dotada de 02 rodízios de 3; com botão de ajuste de altura; com botão de nivelamento na base.</w:t>
            </w:r>
          </w:p>
        </w:tc>
        <w:tc>
          <w:tcPr>
            <w:tcW w:w="1342" w:type="dxa"/>
            <w:tcBorders>
              <w:top w:val="nil"/>
              <w:left w:val="nil"/>
              <w:bottom w:val="single" w:sz="4" w:space="0" w:color="auto"/>
              <w:right w:val="single" w:sz="4" w:space="0" w:color="auto"/>
            </w:tcBorders>
            <w:vAlign w:val="center"/>
            <w:hideMark/>
          </w:tcPr>
          <w:p w14:paraId="6BD6E9D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ED59E5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4295E1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520B0E9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D3C85B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5E2677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0C818FE"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5CE0961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EEC0EA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0FA41DB" w14:textId="7E9FBB64"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BBD42B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Barra Olímpica Masculina 20kg - Buchas de Bronze + 4 Rolamentos Agulha (Atletismo)</w:t>
            </w:r>
          </w:p>
        </w:tc>
        <w:tc>
          <w:tcPr>
            <w:tcW w:w="1342" w:type="dxa"/>
            <w:tcBorders>
              <w:top w:val="nil"/>
              <w:left w:val="nil"/>
              <w:bottom w:val="single" w:sz="4" w:space="0" w:color="auto"/>
              <w:right w:val="single" w:sz="4" w:space="0" w:color="auto"/>
            </w:tcBorders>
            <w:vAlign w:val="center"/>
            <w:hideMark/>
          </w:tcPr>
          <w:p w14:paraId="76B4CC8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118434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AD9864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360063C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801706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A433EA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5982F6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77366E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1402A6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5A68485" w14:textId="2B0B4D18"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036CA2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BARRA SUPERIOR PARA BARREIRAS (Atletismo)</w:t>
            </w:r>
          </w:p>
        </w:tc>
        <w:tc>
          <w:tcPr>
            <w:tcW w:w="1342" w:type="dxa"/>
            <w:tcBorders>
              <w:top w:val="nil"/>
              <w:left w:val="nil"/>
              <w:bottom w:val="single" w:sz="4" w:space="0" w:color="auto"/>
              <w:right w:val="single" w:sz="4" w:space="0" w:color="auto"/>
            </w:tcBorders>
            <w:vAlign w:val="center"/>
            <w:hideMark/>
          </w:tcPr>
          <w:p w14:paraId="00F6A40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0FF29E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7F79E2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30</w:t>
            </w:r>
          </w:p>
        </w:tc>
        <w:tc>
          <w:tcPr>
            <w:tcW w:w="1808" w:type="dxa"/>
            <w:tcBorders>
              <w:top w:val="nil"/>
              <w:left w:val="nil"/>
              <w:bottom w:val="single" w:sz="4" w:space="0" w:color="auto"/>
              <w:right w:val="single" w:sz="4" w:space="0" w:color="auto"/>
            </w:tcBorders>
            <w:vAlign w:val="center"/>
            <w:hideMark/>
          </w:tcPr>
          <w:p w14:paraId="617BCAB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51DF1E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8D59A9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3EF2F5A"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A5F641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890F41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BF0254A" w14:textId="57EA8440"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6D35E0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MEDICINEBALL 1KG (Atletismo)</w:t>
            </w:r>
          </w:p>
        </w:tc>
        <w:tc>
          <w:tcPr>
            <w:tcW w:w="1342" w:type="dxa"/>
            <w:tcBorders>
              <w:top w:val="nil"/>
              <w:left w:val="nil"/>
              <w:bottom w:val="single" w:sz="4" w:space="0" w:color="auto"/>
              <w:right w:val="single" w:sz="4" w:space="0" w:color="auto"/>
            </w:tcBorders>
            <w:vAlign w:val="center"/>
            <w:hideMark/>
          </w:tcPr>
          <w:p w14:paraId="65CBEE3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B7E977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286524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5</w:t>
            </w:r>
          </w:p>
        </w:tc>
        <w:tc>
          <w:tcPr>
            <w:tcW w:w="1808" w:type="dxa"/>
            <w:tcBorders>
              <w:top w:val="nil"/>
              <w:left w:val="nil"/>
              <w:bottom w:val="single" w:sz="4" w:space="0" w:color="auto"/>
              <w:right w:val="single" w:sz="4" w:space="0" w:color="auto"/>
            </w:tcBorders>
            <w:vAlign w:val="center"/>
            <w:hideMark/>
          </w:tcPr>
          <w:p w14:paraId="160F4CA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3FC7AD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8021BB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C416233"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9F855A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46FBC0B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31CF17D" w14:textId="78161EF8"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8692D6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MEDICINEBALL  2KG (Atletismo)</w:t>
            </w:r>
          </w:p>
        </w:tc>
        <w:tc>
          <w:tcPr>
            <w:tcW w:w="1342" w:type="dxa"/>
            <w:tcBorders>
              <w:top w:val="nil"/>
              <w:left w:val="nil"/>
              <w:bottom w:val="single" w:sz="4" w:space="0" w:color="auto"/>
              <w:right w:val="single" w:sz="4" w:space="0" w:color="auto"/>
            </w:tcBorders>
            <w:vAlign w:val="center"/>
            <w:hideMark/>
          </w:tcPr>
          <w:p w14:paraId="06000FA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B6552D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927951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5</w:t>
            </w:r>
          </w:p>
        </w:tc>
        <w:tc>
          <w:tcPr>
            <w:tcW w:w="1808" w:type="dxa"/>
            <w:tcBorders>
              <w:top w:val="nil"/>
              <w:left w:val="nil"/>
              <w:bottom w:val="single" w:sz="4" w:space="0" w:color="auto"/>
              <w:right w:val="single" w:sz="4" w:space="0" w:color="auto"/>
            </w:tcBorders>
            <w:vAlign w:val="center"/>
            <w:hideMark/>
          </w:tcPr>
          <w:p w14:paraId="4E8E5EE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6DC9B5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83F378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26A4158"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3610E8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D7810C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227E500" w14:textId="67C3007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F891AE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MEDICINEBALL  4KG (Atletismo)</w:t>
            </w:r>
          </w:p>
        </w:tc>
        <w:tc>
          <w:tcPr>
            <w:tcW w:w="1342" w:type="dxa"/>
            <w:tcBorders>
              <w:top w:val="nil"/>
              <w:left w:val="nil"/>
              <w:bottom w:val="single" w:sz="4" w:space="0" w:color="auto"/>
              <w:right w:val="single" w:sz="4" w:space="0" w:color="auto"/>
            </w:tcBorders>
            <w:vAlign w:val="center"/>
            <w:hideMark/>
          </w:tcPr>
          <w:p w14:paraId="19D8D01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DB44F4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952753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5</w:t>
            </w:r>
          </w:p>
        </w:tc>
        <w:tc>
          <w:tcPr>
            <w:tcW w:w="1808" w:type="dxa"/>
            <w:tcBorders>
              <w:top w:val="nil"/>
              <w:left w:val="nil"/>
              <w:bottom w:val="single" w:sz="4" w:space="0" w:color="auto"/>
              <w:right w:val="single" w:sz="4" w:space="0" w:color="auto"/>
            </w:tcBorders>
            <w:vAlign w:val="center"/>
            <w:hideMark/>
          </w:tcPr>
          <w:p w14:paraId="6B66B23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DCED01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212483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765346D"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159D07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D9F5D0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5C1338F" w14:textId="0645FD7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FE3B02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MEDICINEBALL  5KG (Atletismo)</w:t>
            </w:r>
          </w:p>
        </w:tc>
        <w:tc>
          <w:tcPr>
            <w:tcW w:w="1342" w:type="dxa"/>
            <w:tcBorders>
              <w:top w:val="nil"/>
              <w:left w:val="nil"/>
              <w:bottom w:val="single" w:sz="4" w:space="0" w:color="auto"/>
              <w:right w:val="single" w:sz="4" w:space="0" w:color="auto"/>
            </w:tcBorders>
            <w:vAlign w:val="center"/>
            <w:hideMark/>
          </w:tcPr>
          <w:p w14:paraId="3CE941F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B93DE3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2BFF29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5</w:t>
            </w:r>
          </w:p>
        </w:tc>
        <w:tc>
          <w:tcPr>
            <w:tcW w:w="1808" w:type="dxa"/>
            <w:tcBorders>
              <w:top w:val="nil"/>
              <w:left w:val="nil"/>
              <w:bottom w:val="single" w:sz="4" w:space="0" w:color="auto"/>
              <w:right w:val="single" w:sz="4" w:space="0" w:color="auto"/>
            </w:tcBorders>
            <w:vAlign w:val="center"/>
            <w:hideMark/>
          </w:tcPr>
          <w:p w14:paraId="28CB51B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B09D94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3E15AC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69C425F"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0991E2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D268ED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B43A62C" w14:textId="34DA34A6"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D4AE9C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MEDICINEBALL 3KG PISTA E CAMPO (Atletismo)</w:t>
            </w:r>
          </w:p>
        </w:tc>
        <w:tc>
          <w:tcPr>
            <w:tcW w:w="1342" w:type="dxa"/>
            <w:tcBorders>
              <w:top w:val="nil"/>
              <w:left w:val="nil"/>
              <w:bottom w:val="single" w:sz="4" w:space="0" w:color="auto"/>
              <w:right w:val="single" w:sz="4" w:space="0" w:color="auto"/>
            </w:tcBorders>
            <w:vAlign w:val="center"/>
            <w:hideMark/>
          </w:tcPr>
          <w:p w14:paraId="6DF78AF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C9B734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2A18E1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5</w:t>
            </w:r>
          </w:p>
        </w:tc>
        <w:tc>
          <w:tcPr>
            <w:tcW w:w="1808" w:type="dxa"/>
            <w:tcBorders>
              <w:top w:val="nil"/>
              <w:left w:val="nil"/>
              <w:bottom w:val="single" w:sz="4" w:space="0" w:color="auto"/>
              <w:right w:val="single" w:sz="4" w:space="0" w:color="auto"/>
            </w:tcBorders>
            <w:vAlign w:val="center"/>
            <w:hideMark/>
          </w:tcPr>
          <w:p w14:paraId="0AD5879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CBE6C6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0520BD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9AC5126"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3AAEA4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EEAE01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3A2B515" w14:textId="586FD794"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409B65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COLCHÕES DE SALTO EM ALTURA (Atletismo)</w:t>
            </w:r>
          </w:p>
        </w:tc>
        <w:tc>
          <w:tcPr>
            <w:tcW w:w="1342" w:type="dxa"/>
            <w:tcBorders>
              <w:top w:val="nil"/>
              <w:left w:val="nil"/>
              <w:bottom w:val="single" w:sz="4" w:space="0" w:color="auto"/>
              <w:right w:val="single" w:sz="4" w:space="0" w:color="auto"/>
            </w:tcBorders>
            <w:vAlign w:val="center"/>
            <w:hideMark/>
          </w:tcPr>
          <w:p w14:paraId="73A57EB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EFB6BD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E6572B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14EEE59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BEACFA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A2D5F4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BDA34C7" w14:textId="77777777" w:rsidTr="5C576917">
        <w:trPr>
          <w:trHeight w:val="1500"/>
        </w:trPr>
        <w:tc>
          <w:tcPr>
            <w:tcW w:w="1243" w:type="dxa"/>
            <w:tcBorders>
              <w:top w:val="nil"/>
              <w:left w:val="single" w:sz="4" w:space="0" w:color="auto"/>
              <w:bottom w:val="single" w:sz="4" w:space="0" w:color="auto"/>
              <w:right w:val="single" w:sz="4" w:space="0" w:color="auto"/>
            </w:tcBorders>
            <w:vAlign w:val="center"/>
            <w:hideMark/>
          </w:tcPr>
          <w:p w14:paraId="12B2076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2D2EA2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06D13E4" w14:textId="0B77DAE8"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3A0B6C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PONTEIRA PARA VARA DE SALTO (1X TAMANHO 18, 2X TAMANHO 13, 2X TAMANHO 10 E 1X TAMANHO 7) (Atletismo)</w:t>
            </w:r>
          </w:p>
        </w:tc>
        <w:tc>
          <w:tcPr>
            <w:tcW w:w="1342" w:type="dxa"/>
            <w:tcBorders>
              <w:top w:val="nil"/>
              <w:left w:val="nil"/>
              <w:bottom w:val="single" w:sz="4" w:space="0" w:color="auto"/>
              <w:right w:val="single" w:sz="4" w:space="0" w:color="auto"/>
            </w:tcBorders>
            <w:vAlign w:val="center"/>
            <w:hideMark/>
          </w:tcPr>
          <w:p w14:paraId="77906C1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A8FD9D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BA5EAF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273322E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FCEBB6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8F937A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871062A"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D2787F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097E81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EB0BB7C" w14:textId="5300AF7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D15762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COLCHÕES DE 0,30 M DE ESPESSURA (Atletismo)</w:t>
            </w:r>
          </w:p>
        </w:tc>
        <w:tc>
          <w:tcPr>
            <w:tcW w:w="1342" w:type="dxa"/>
            <w:tcBorders>
              <w:top w:val="nil"/>
              <w:left w:val="nil"/>
              <w:bottom w:val="single" w:sz="4" w:space="0" w:color="auto"/>
              <w:right w:val="single" w:sz="4" w:space="0" w:color="auto"/>
            </w:tcBorders>
            <w:vAlign w:val="center"/>
            <w:hideMark/>
          </w:tcPr>
          <w:p w14:paraId="6B62F53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E66DFD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BA5AA8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7D8C913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4AC4C2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0F1D47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C9EB2B6"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3065BC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15FC28C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5B43BD3" w14:textId="55313FC8"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E67BA9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LONAS PARA CAIXA DE AREIA (12 M X 9 M) - AZUL (Atletismo)</w:t>
            </w:r>
          </w:p>
        </w:tc>
        <w:tc>
          <w:tcPr>
            <w:tcW w:w="1342" w:type="dxa"/>
            <w:tcBorders>
              <w:top w:val="nil"/>
              <w:left w:val="nil"/>
              <w:bottom w:val="single" w:sz="4" w:space="0" w:color="auto"/>
              <w:right w:val="single" w:sz="4" w:space="0" w:color="auto"/>
            </w:tcBorders>
            <w:vAlign w:val="center"/>
            <w:hideMark/>
          </w:tcPr>
          <w:p w14:paraId="1C6ECBE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191905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85C677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7BFA7A6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3378FE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5983E6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0FF4802"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F3AB9E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AFB695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A057AA3" w14:textId="65E4973C"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F3E89F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LONA PARA COLCHÃO DE SALTO EM ALTURA (11m x 7 m) - AZUL (Atletismo)</w:t>
            </w:r>
          </w:p>
        </w:tc>
        <w:tc>
          <w:tcPr>
            <w:tcW w:w="1342" w:type="dxa"/>
            <w:tcBorders>
              <w:top w:val="nil"/>
              <w:left w:val="nil"/>
              <w:bottom w:val="single" w:sz="4" w:space="0" w:color="auto"/>
              <w:right w:val="single" w:sz="4" w:space="0" w:color="auto"/>
            </w:tcBorders>
            <w:vAlign w:val="center"/>
            <w:hideMark/>
          </w:tcPr>
          <w:p w14:paraId="0D40B9C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722EAD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198301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267ACBF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FEF66C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E467B9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683E7B4"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3C7A68D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F15D4F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3977958" w14:textId="6D0DA75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517039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AREIA PARA AS CAIXAS DE SALTOS (AREIA DE QUADRAS DE BEACH TENNIS) (Atletismo) (20 kg)</w:t>
            </w:r>
          </w:p>
        </w:tc>
        <w:tc>
          <w:tcPr>
            <w:tcW w:w="1342" w:type="dxa"/>
            <w:tcBorders>
              <w:top w:val="nil"/>
              <w:left w:val="nil"/>
              <w:bottom w:val="single" w:sz="4" w:space="0" w:color="auto"/>
              <w:right w:val="single" w:sz="4" w:space="0" w:color="auto"/>
            </w:tcBorders>
            <w:vAlign w:val="center"/>
            <w:hideMark/>
          </w:tcPr>
          <w:p w14:paraId="7EF2149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80CE96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262FAB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5</w:t>
            </w:r>
          </w:p>
        </w:tc>
        <w:tc>
          <w:tcPr>
            <w:tcW w:w="1808" w:type="dxa"/>
            <w:tcBorders>
              <w:top w:val="nil"/>
              <w:left w:val="nil"/>
              <w:bottom w:val="single" w:sz="4" w:space="0" w:color="auto"/>
              <w:right w:val="single" w:sz="4" w:space="0" w:color="auto"/>
            </w:tcBorders>
            <w:vAlign w:val="center"/>
            <w:hideMark/>
          </w:tcPr>
          <w:p w14:paraId="7A38562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E4F028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82174A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8636135"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D5CCC7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C1CD68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95F0F6C" w14:textId="455D35C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EDF914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BARRACA GAZEBO DE 3 X 3 M (Atletismo)</w:t>
            </w:r>
          </w:p>
        </w:tc>
        <w:tc>
          <w:tcPr>
            <w:tcW w:w="1342" w:type="dxa"/>
            <w:tcBorders>
              <w:top w:val="nil"/>
              <w:left w:val="nil"/>
              <w:bottom w:val="single" w:sz="4" w:space="0" w:color="auto"/>
              <w:right w:val="single" w:sz="4" w:space="0" w:color="auto"/>
            </w:tcBorders>
            <w:vAlign w:val="center"/>
            <w:hideMark/>
          </w:tcPr>
          <w:p w14:paraId="41D531F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AEB0DD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67F295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276254A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255BD1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E4501D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3ADFFDC"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794F42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867B4C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D8F98CD" w14:textId="7CA57524"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8E5CE3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 BOLAS BASKETBALL FEMININA - COURO 6.9 (Basquete feminino)</w:t>
            </w:r>
          </w:p>
        </w:tc>
        <w:tc>
          <w:tcPr>
            <w:tcW w:w="1342" w:type="dxa"/>
            <w:tcBorders>
              <w:top w:val="nil"/>
              <w:left w:val="nil"/>
              <w:bottom w:val="single" w:sz="4" w:space="0" w:color="auto"/>
              <w:right w:val="single" w:sz="4" w:space="0" w:color="auto"/>
            </w:tcBorders>
            <w:vAlign w:val="center"/>
            <w:hideMark/>
          </w:tcPr>
          <w:p w14:paraId="3324AA0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09AF80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428F9B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15</w:t>
            </w:r>
          </w:p>
        </w:tc>
        <w:tc>
          <w:tcPr>
            <w:tcW w:w="1808" w:type="dxa"/>
            <w:tcBorders>
              <w:top w:val="nil"/>
              <w:left w:val="nil"/>
              <w:bottom w:val="single" w:sz="4" w:space="0" w:color="auto"/>
              <w:right w:val="single" w:sz="4" w:space="0" w:color="auto"/>
            </w:tcBorders>
            <w:vAlign w:val="center"/>
            <w:hideMark/>
          </w:tcPr>
          <w:p w14:paraId="6300693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1D0984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A6EB1F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D69E1C3"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53D7E6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327FDD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0418CDF" w14:textId="353FCF9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DC6459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 CONES PEQUENOS (Basquete feminino)</w:t>
            </w:r>
          </w:p>
        </w:tc>
        <w:tc>
          <w:tcPr>
            <w:tcW w:w="1342" w:type="dxa"/>
            <w:tcBorders>
              <w:top w:val="nil"/>
              <w:left w:val="nil"/>
              <w:bottom w:val="single" w:sz="4" w:space="0" w:color="auto"/>
              <w:right w:val="single" w:sz="4" w:space="0" w:color="auto"/>
            </w:tcBorders>
            <w:vAlign w:val="center"/>
            <w:hideMark/>
          </w:tcPr>
          <w:p w14:paraId="5A679D9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414D85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EBC1D1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51B561A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6715E5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63D6C2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758ACC4"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1206E36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D4E160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7AF9B7B" w14:textId="01118768"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6EC731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JOGOS DE COLETES COM 6 UNIDADES CADA - CORES DIFERENTES (Basquete feminino)</w:t>
            </w:r>
          </w:p>
        </w:tc>
        <w:tc>
          <w:tcPr>
            <w:tcW w:w="1342" w:type="dxa"/>
            <w:tcBorders>
              <w:top w:val="nil"/>
              <w:left w:val="nil"/>
              <w:bottom w:val="single" w:sz="4" w:space="0" w:color="auto"/>
              <w:right w:val="single" w:sz="4" w:space="0" w:color="auto"/>
            </w:tcBorders>
            <w:vAlign w:val="center"/>
            <w:hideMark/>
          </w:tcPr>
          <w:p w14:paraId="0808C03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2C26C3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7BE9EA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6</w:t>
            </w:r>
          </w:p>
        </w:tc>
        <w:tc>
          <w:tcPr>
            <w:tcW w:w="1808" w:type="dxa"/>
            <w:tcBorders>
              <w:top w:val="nil"/>
              <w:left w:val="nil"/>
              <w:bottom w:val="single" w:sz="4" w:space="0" w:color="auto"/>
              <w:right w:val="single" w:sz="4" w:space="0" w:color="auto"/>
            </w:tcBorders>
            <w:vAlign w:val="center"/>
            <w:hideMark/>
          </w:tcPr>
          <w:p w14:paraId="36DA0FC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69B9F8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B43E94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E83BB15"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FE8DE1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439D71D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A265D78" w14:textId="3CBF79ED"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CDC75D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 BOMBAS PARA ENCHER BOLA (Basquete feminino)</w:t>
            </w:r>
          </w:p>
        </w:tc>
        <w:tc>
          <w:tcPr>
            <w:tcW w:w="1342" w:type="dxa"/>
            <w:tcBorders>
              <w:top w:val="nil"/>
              <w:left w:val="nil"/>
              <w:bottom w:val="single" w:sz="4" w:space="0" w:color="auto"/>
              <w:right w:val="single" w:sz="4" w:space="0" w:color="auto"/>
            </w:tcBorders>
            <w:vAlign w:val="center"/>
            <w:hideMark/>
          </w:tcPr>
          <w:p w14:paraId="30A0E01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6C1B44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02E3DD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5</w:t>
            </w:r>
          </w:p>
        </w:tc>
        <w:tc>
          <w:tcPr>
            <w:tcW w:w="1808" w:type="dxa"/>
            <w:tcBorders>
              <w:top w:val="nil"/>
              <w:left w:val="nil"/>
              <w:bottom w:val="single" w:sz="4" w:space="0" w:color="auto"/>
              <w:right w:val="single" w:sz="4" w:space="0" w:color="auto"/>
            </w:tcBorders>
            <w:vAlign w:val="center"/>
            <w:hideMark/>
          </w:tcPr>
          <w:p w14:paraId="3908565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FE47E8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BD7BD3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96B1762"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EACDA0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834869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21B74F1" w14:textId="2D432DDF"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2621C9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BICOS DE BOMBA PARA ENCHER BOLA (Basquete feminino)</w:t>
            </w:r>
          </w:p>
        </w:tc>
        <w:tc>
          <w:tcPr>
            <w:tcW w:w="1342" w:type="dxa"/>
            <w:tcBorders>
              <w:top w:val="nil"/>
              <w:left w:val="nil"/>
              <w:bottom w:val="single" w:sz="4" w:space="0" w:color="auto"/>
              <w:right w:val="single" w:sz="4" w:space="0" w:color="auto"/>
            </w:tcBorders>
            <w:vAlign w:val="center"/>
            <w:hideMark/>
          </w:tcPr>
          <w:p w14:paraId="68EF9AE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B1780A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FAEE7C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53FF5D3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6A8EF1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9E8F77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58454CB"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C6CBB1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251DC1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97602F4" w14:textId="406BEB0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F5C09E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SACOS PARA TRANSPORTAR BOLAS (Basquete feminino)</w:t>
            </w:r>
          </w:p>
        </w:tc>
        <w:tc>
          <w:tcPr>
            <w:tcW w:w="1342" w:type="dxa"/>
            <w:tcBorders>
              <w:top w:val="nil"/>
              <w:left w:val="nil"/>
              <w:bottom w:val="single" w:sz="4" w:space="0" w:color="auto"/>
              <w:right w:val="single" w:sz="4" w:space="0" w:color="auto"/>
            </w:tcBorders>
            <w:vAlign w:val="center"/>
            <w:hideMark/>
          </w:tcPr>
          <w:p w14:paraId="58F3E24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F3C294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207D20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w:t>
            </w:r>
          </w:p>
        </w:tc>
        <w:tc>
          <w:tcPr>
            <w:tcW w:w="1808" w:type="dxa"/>
            <w:tcBorders>
              <w:top w:val="nil"/>
              <w:left w:val="nil"/>
              <w:bottom w:val="single" w:sz="4" w:space="0" w:color="auto"/>
              <w:right w:val="single" w:sz="4" w:space="0" w:color="auto"/>
            </w:tcBorders>
            <w:vAlign w:val="center"/>
            <w:hideMark/>
          </w:tcPr>
          <w:p w14:paraId="6110EC1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13F471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397116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B0CAA43"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0B5D38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A819FF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9E2951B" w14:textId="2C906EDF"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47F06A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CARRINHOS PARA BOLA (Basquete feminino)</w:t>
            </w:r>
          </w:p>
        </w:tc>
        <w:tc>
          <w:tcPr>
            <w:tcW w:w="1342" w:type="dxa"/>
            <w:tcBorders>
              <w:top w:val="nil"/>
              <w:left w:val="nil"/>
              <w:bottom w:val="single" w:sz="4" w:space="0" w:color="auto"/>
              <w:right w:val="single" w:sz="4" w:space="0" w:color="auto"/>
            </w:tcBorders>
            <w:vAlign w:val="center"/>
            <w:hideMark/>
          </w:tcPr>
          <w:p w14:paraId="782EDFF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953533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CAC0CE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7F78661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8F16E9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12BDEB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450EA65"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FECAFC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61FF3D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2D9EF25" w14:textId="4CD94B8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DB8443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PARES DE REDINHAS PARA CESTA (Basquete feminino)</w:t>
            </w:r>
          </w:p>
        </w:tc>
        <w:tc>
          <w:tcPr>
            <w:tcW w:w="1342" w:type="dxa"/>
            <w:tcBorders>
              <w:top w:val="nil"/>
              <w:left w:val="nil"/>
              <w:bottom w:val="single" w:sz="4" w:space="0" w:color="auto"/>
              <w:right w:val="single" w:sz="4" w:space="0" w:color="auto"/>
            </w:tcBorders>
            <w:vAlign w:val="center"/>
            <w:hideMark/>
          </w:tcPr>
          <w:p w14:paraId="111CFF6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07F69C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309390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6</w:t>
            </w:r>
          </w:p>
        </w:tc>
        <w:tc>
          <w:tcPr>
            <w:tcW w:w="1808" w:type="dxa"/>
            <w:tcBorders>
              <w:top w:val="nil"/>
              <w:left w:val="nil"/>
              <w:bottom w:val="single" w:sz="4" w:space="0" w:color="auto"/>
              <w:right w:val="single" w:sz="4" w:space="0" w:color="auto"/>
            </w:tcBorders>
            <w:vAlign w:val="center"/>
            <w:hideMark/>
          </w:tcPr>
          <w:p w14:paraId="23DD9D8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7F22C8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0A2E5A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B2B1A1A"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F3CFD7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1D53AE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C41032F" w14:textId="377BEB6C"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524116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Bolas de Basquete Adulto Oficial Alto Rendimento (Basquete Masculino)</w:t>
            </w:r>
          </w:p>
        </w:tc>
        <w:tc>
          <w:tcPr>
            <w:tcW w:w="1342" w:type="dxa"/>
            <w:tcBorders>
              <w:top w:val="nil"/>
              <w:left w:val="nil"/>
              <w:bottom w:val="single" w:sz="4" w:space="0" w:color="auto"/>
              <w:right w:val="single" w:sz="4" w:space="0" w:color="auto"/>
            </w:tcBorders>
            <w:vAlign w:val="center"/>
            <w:hideMark/>
          </w:tcPr>
          <w:p w14:paraId="23BD23A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A0D286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5D347B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2572101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3E0247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8E2AD9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D2F2234"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F954EE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DFFFC1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0778701" w14:textId="39F556D0"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482FA1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Bolas </w:t>
            </w:r>
            <w:proofErr w:type="spellStart"/>
            <w:r w:rsidRPr="00310274">
              <w:rPr>
                <w:rFonts w:ascii="Calibri" w:eastAsia="Times New Roman" w:hAnsi="Calibri" w:cs="Calibri"/>
                <w:color w:val="000000"/>
                <w:lang w:eastAsia="pt-BR"/>
              </w:rPr>
              <w:t>Molten</w:t>
            </w:r>
            <w:proofErr w:type="spellEnd"/>
            <w:r w:rsidRPr="00310274">
              <w:rPr>
                <w:rFonts w:ascii="Calibri" w:eastAsia="Times New Roman" w:hAnsi="Calibri" w:cs="Calibri"/>
                <w:color w:val="000000"/>
                <w:lang w:eastAsia="pt-BR"/>
              </w:rPr>
              <w:t xml:space="preserve"> Adulto (Basquete Masculino)</w:t>
            </w:r>
          </w:p>
        </w:tc>
        <w:tc>
          <w:tcPr>
            <w:tcW w:w="1342" w:type="dxa"/>
            <w:tcBorders>
              <w:top w:val="nil"/>
              <w:left w:val="nil"/>
              <w:bottom w:val="single" w:sz="4" w:space="0" w:color="auto"/>
              <w:right w:val="single" w:sz="4" w:space="0" w:color="auto"/>
            </w:tcBorders>
            <w:vAlign w:val="center"/>
            <w:hideMark/>
          </w:tcPr>
          <w:p w14:paraId="4FC2390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9136DA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961A56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w:t>
            </w:r>
          </w:p>
        </w:tc>
        <w:tc>
          <w:tcPr>
            <w:tcW w:w="1808" w:type="dxa"/>
            <w:tcBorders>
              <w:top w:val="nil"/>
              <w:left w:val="nil"/>
              <w:bottom w:val="single" w:sz="4" w:space="0" w:color="auto"/>
              <w:right w:val="single" w:sz="4" w:space="0" w:color="auto"/>
            </w:tcBorders>
            <w:vAlign w:val="center"/>
            <w:hideMark/>
          </w:tcPr>
          <w:p w14:paraId="2212900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D2BED7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9423D1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836A2F6"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440063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73B90A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329F9EB" w14:textId="04BD508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C65614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Coletes (Basquete Masculino)</w:t>
            </w:r>
          </w:p>
        </w:tc>
        <w:tc>
          <w:tcPr>
            <w:tcW w:w="1342" w:type="dxa"/>
            <w:tcBorders>
              <w:top w:val="nil"/>
              <w:left w:val="nil"/>
              <w:bottom w:val="single" w:sz="4" w:space="0" w:color="auto"/>
              <w:right w:val="single" w:sz="4" w:space="0" w:color="auto"/>
            </w:tcBorders>
            <w:vAlign w:val="center"/>
            <w:hideMark/>
          </w:tcPr>
          <w:p w14:paraId="7851770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850DF2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18E96B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60</w:t>
            </w:r>
          </w:p>
        </w:tc>
        <w:tc>
          <w:tcPr>
            <w:tcW w:w="1808" w:type="dxa"/>
            <w:tcBorders>
              <w:top w:val="nil"/>
              <w:left w:val="nil"/>
              <w:bottom w:val="single" w:sz="4" w:space="0" w:color="auto"/>
              <w:right w:val="single" w:sz="4" w:space="0" w:color="auto"/>
            </w:tcBorders>
            <w:vAlign w:val="center"/>
            <w:hideMark/>
          </w:tcPr>
          <w:p w14:paraId="5637D9D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7AE042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9E102D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OSC deve fazer </w:t>
            </w:r>
            <w:r w:rsidRPr="00310274">
              <w:rPr>
                <w:rFonts w:ascii="Calibri" w:eastAsia="Times New Roman" w:hAnsi="Calibri" w:cs="Calibri"/>
                <w:color w:val="000000"/>
                <w:lang w:eastAsia="pt-BR"/>
              </w:rPr>
              <w:lastRenderedPageBreak/>
              <w:t>pesquisa de preços</w:t>
            </w:r>
          </w:p>
        </w:tc>
      </w:tr>
      <w:tr w:rsidR="005545B7" w:rsidRPr="00310274" w14:paraId="13ECF2FD" w14:textId="77777777" w:rsidTr="5C576917">
        <w:trPr>
          <w:trHeight w:val="1500"/>
        </w:trPr>
        <w:tc>
          <w:tcPr>
            <w:tcW w:w="1243" w:type="dxa"/>
            <w:tcBorders>
              <w:top w:val="nil"/>
              <w:left w:val="single" w:sz="4" w:space="0" w:color="auto"/>
              <w:bottom w:val="single" w:sz="4" w:space="0" w:color="auto"/>
              <w:right w:val="single" w:sz="4" w:space="0" w:color="auto"/>
            </w:tcBorders>
            <w:vAlign w:val="center"/>
            <w:hideMark/>
          </w:tcPr>
          <w:p w14:paraId="23167B5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308615B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2FAE86A" w14:textId="38EEABDD"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EB2FE6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Manequim de treinamento com altura ajustável, manequim de treino portátil para basquete (Basquete Masculino).</w:t>
            </w:r>
          </w:p>
        </w:tc>
        <w:tc>
          <w:tcPr>
            <w:tcW w:w="1342" w:type="dxa"/>
            <w:tcBorders>
              <w:top w:val="nil"/>
              <w:left w:val="nil"/>
              <w:bottom w:val="single" w:sz="4" w:space="0" w:color="auto"/>
              <w:right w:val="single" w:sz="4" w:space="0" w:color="auto"/>
            </w:tcBorders>
            <w:vAlign w:val="center"/>
            <w:hideMark/>
          </w:tcPr>
          <w:p w14:paraId="03D7863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E44FE6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7E0195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w:t>
            </w:r>
          </w:p>
        </w:tc>
        <w:tc>
          <w:tcPr>
            <w:tcW w:w="1808" w:type="dxa"/>
            <w:tcBorders>
              <w:top w:val="nil"/>
              <w:left w:val="nil"/>
              <w:bottom w:val="single" w:sz="4" w:space="0" w:color="auto"/>
              <w:right w:val="single" w:sz="4" w:space="0" w:color="auto"/>
            </w:tcBorders>
            <w:vAlign w:val="center"/>
            <w:hideMark/>
          </w:tcPr>
          <w:p w14:paraId="2B38344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63A91A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FF2E2A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53E254E"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43285B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141757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744D702" w14:textId="778DE466"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6F9541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 Espaguete (Basquete Masculino).</w:t>
            </w:r>
          </w:p>
        </w:tc>
        <w:tc>
          <w:tcPr>
            <w:tcW w:w="1342" w:type="dxa"/>
            <w:tcBorders>
              <w:top w:val="nil"/>
              <w:left w:val="nil"/>
              <w:bottom w:val="single" w:sz="4" w:space="0" w:color="auto"/>
              <w:right w:val="single" w:sz="4" w:space="0" w:color="auto"/>
            </w:tcBorders>
            <w:vAlign w:val="center"/>
            <w:hideMark/>
          </w:tcPr>
          <w:p w14:paraId="361B296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B103FB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9692D8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w:t>
            </w:r>
          </w:p>
        </w:tc>
        <w:tc>
          <w:tcPr>
            <w:tcW w:w="1808" w:type="dxa"/>
            <w:tcBorders>
              <w:top w:val="nil"/>
              <w:left w:val="nil"/>
              <w:bottom w:val="single" w:sz="4" w:space="0" w:color="auto"/>
              <w:right w:val="single" w:sz="4" w:space="0" w:color="auto"/>
            </w:tcBorders>
            <w:vAlign w:val="center"/>
            <w:hideMark/>
          </w:tcPr>
          <w:p w14:paraId="6303F93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A7CB22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CCAA58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45C55DF"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C2A10A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4CEB9E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9BEB2D4" w14:textId="696AAFBD"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3DF35AC" w14:textId="202FC5D6"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Aparadores de chute </w:t>
            </w:r>
            <w:proofErr w:type="spellStart"/>
            <w:r w:rsidRPr="3467BA6F">
              <w:rPr>
                <w:rFonts w:ascii="Calibri" w:eastAsia="Times New Roman" w:hAnsi="Calibri" w:cs="Calibri"/>
                <w:color w:val="000000" w:themeColor="text1"/>
                <w:lang w:eastAsia="pt-BR"/>
              </w:rPr>
              <w:t>Muay</w:t>
            </w:r>
            <w:proofErr w:type="spellEnd"/>
            <w:r w:rsidRPr="3467BA6F">
              <w:rPr>
                <w:rFonts w:ascii="Calibri" w:eastAsia="Times New Roman" w:hAnsi="Calibri" w:cs="Calibri"/>
                <w:color w:val="000000" w:themeColor="text1"/>
                <w:lang w:eastAsia="pt-BR"/>
              </w:rPr>
              <w:t xml:space="preserve"> Thai grande (Basquete Masculino)</w:t>
            </w:r>
          </w:p>
        </w:tc>
        <w:tc>
          <w:tcPr>
            <w:tcW w:w="1342" w:type="dxa"/>
            <w:tcBorders>
              <w:top w:val="nil"/>
              <w:left w:val="nil"/>
              <w:bottom w:val="single" w:sz="4" w:space="0" w:color="auto"/>
              <w:right w:val="single" w:sz="4" w:space="0" w:color="auto"/>
            </w:tcBorders>
            <w:vAlign w:val="center"/>
            <w:hideMark/>
          </w:tcPr>
          <w:p w14:paraId="551AEC5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4E98BF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EAB4BB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5C845BC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CC2F41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E1B9CD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732A7A5"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557123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862CFC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1C8D7B0" w14:textId="11DE4AA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10733B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Aros retráteis (Basquete Masculino)</w:t>
            </w:r>
          </w:p>
        </w:tc>
        <w:tc>
          <w:tcPr>
            <w:tcW w:w="1342" w:type="dxa"/>
            <w:tcBorders>
              <w:top w:val="nil"/>
              <w:left w:val="nil"/>
              <w:bottom w:val="single" w:sz="4" w:space="0" w:color="auto"/>
              <w:right w:val="single" w:sz="4" w:space="0" w:color="auto"/>
            </w:tcBorders>
            <w:vAlign w:val="center"/>
            <w:hideMark/>
          </w:tcPr>
          <w:p w14:paraId="7C5880F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A599E5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B1C321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53B9946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180537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30FFB9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0835FE2"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D5620B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C32BB3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1441A0D" w14:textId="09F708AC"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CA810A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Redes de cesta NBB (Basquete Masculino)</w:t>
            </w:r>
          </w:p>
        </w:tc>
        <w:tc>
          <w:tcPr>
            <w:tcW w:w="1342" w:type="dxa"/>
            <w:tcBorders>
              <w:top w:val="nil"/>
              <w:left w:val="nil"/>
              <w:bottom w:val="single" w:sz="4" w:space="0" w:color="auto"/>
              <w:right w:val="single" w:sz="4" w:space="0" w:color="auto"/>
            </w:tcBorders>
            <w:vAlign w:val="center"/>
            <w:hideMark/>
          </w:tcPr>
          <w:p w14:paraId="4692DB4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AF2787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304243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w:t>
            </w:r>
          </w:p>
        </w:tc>
        <w:tc>
          <w:tcPr>
            <w:tcW w:w="1808" w:type="dxa"/>
            <w:tcBorders>
              <w:top w:val="nil"/>
              <w:left w:val="nil"/>
              <w:bottom w:val="single" w:sz="4" w:space="0" w:color="auto"/>
              <w:right w:val="single" w:sz="4" w:space="0" w:color="auto"/>
            </w:tcBorders>
            <w:vAlign w:val="center"/>
            <w:hideMark/>
          </w:tcPr>
          <w:p w14:paraId="20EEAB5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F304CD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B0100A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42FD6C7"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7B02511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2EEDB0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05510AE" w14:textId="0E84D48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A6DB017" w14:textId="00506767"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Bola Basquete 3x3 oficial- textura couro- cor- vermelha e branca- Tamanho- 6.0 (Basquete 3x3 feminino)</w:t>
            </w:r>
          </w:p>
        </w:tc>
        <w:tc>
          <w:tcPr>
            <w:tcW w:w="1342" w:type="dxa"/>
            <w:tcBorders>
              <w:top w:val="nil"/>
              <w:left w:val="nil"/>
              <w:bottom w:val="single" w:sz="4" w:space="0" w:color="auto"/>
              <w:right w:val="single" w:sz="4" w:space="0" w:color="auto"/>
            </w:tcBorders>
            <w:vAlign w:val="center"/>
            <w:hideMark/>
          </w:tcPr>
          <w:p w14:paraId="7D0923C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2AE05F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928E1C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25</w:t>
            </w:r>
          </w:p>
        </w:tc>
        <w:tc>
          <w:tcPr>
            <w:tcW w:w="1808" w:type="dxa"/>
            <w:tcBorders>
              <w:top w:val="nil"/>
              <w:left w:val="nil"/>
              <w:bottom w:val="single" w:sz="4" w:space="0" w:color="auto"/>
              <w:right w:val="single" w:sz="4" w:space="0" w:color="auto"/>
            </w:tcBorders>
            <w:vAlign w:val="center"/>
            <w:hideMark/>
          </w:tcPr>
          <w:p w14:paraId="406A567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A844F3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0E033C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48D82E3"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7A4F569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50B92DC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B1E062E" w14:textId="3E76C98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9DFF936" w14:textId="047F42AC"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Bola Basquete 3x3 oficial- textura couro- cor- azul e amarelo- tamanho- 6.0 (Basquete 3x3 feminino)</w:t>
            </w:r>
          </w:p>
        </w:tc>
        <w:tc>
          <w:tcPr>
            <w:tcW w:w="1342" w:type="dxa"/>
            <w:tcBorders>
              <w:top w:val="nil"/>
              <w:left w:val="nil"/>
              <w:bottom w:val="single" w:sz="4" w:space="0" w:color="auto"/>
              <w:right w:val="single" w:sz="4" w:space="0" w:color="auto"/>
            </w:tcBorders>
            <w:vAlign w:val="center"/>
            <w:hideMark/>
          </w:tcPr>
          <w:p w14:paraId="2068790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2F8482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9F5D47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20</w:t>
            </w:r>
          </w:p>
        </w:tc>
        <w:tc>
          <w:tcPr>
            <w:tcW w:w="1808" w:type="dxa"/>
            <w:tcBorders>
              <w:top w:val="nil"/>
              <w:left w:val="nil"/>
              <w:bottom w:val="single" w:sz="4" w:space="0" w:color="auto"/>
              <w:right w:val="single" w:sz="4" w:space="0" w:color="auto"/>
            </w:tcBorders>
            <w:vAlign w:val="center"/>
            <w:hideMark/>
          </w:tcPr>
          <w:p w14:paraId="16E5C01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705FAE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B78637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CE7C3D1"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63E2F51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4E136C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EFFCF82" w14:textId="0585D1B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6C865D3" w14:textId="0E361126"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Bola </w:t>
            </w:r>
            <w:proofErr w:type="spellStart"/>
            <w:r w:rsidRPr="3467BA6F">
              <w:rPr>
                <w:rFonts w:ascii="Calibri" w:eastAsia="Times New Roman" w:hAnsi="Calibri" w:cs="Calibri"/>
                <w:color w:val="000000" w:themeColor="text1"/>
                <w:lang w:eastAsia="pt-BR"/>
              </w:rPr>
              <w:t>Molten</w:t>
            </w:r>
            <w:proofErr w:type="spellEnd"/>
            <w:r w:rsidRPr="3467BA6F">
              <w:rPr>
                <w:rFonts w:ascii="Calibri" w:eastAsia="Times New Roman" w:hAnsi="Calibri" w:cs="Calibri"/>
                <w:color w:val="000000" w:themeColor="text1"/>
                <w:lang w:eastAsia="pt-BR"/>
              </w:rPr>
              <w:t xml:space="preserve"> Basquete 3x3 oficial- textura couro- cor- amarela e azul- tamanho- 6.0 (Basquete 3x3 feminino)</w:t>
            </w:r>
          </w:p>
        </w:tc>
        <w:tc>
          <w:tcPr>
            <w:tcW w:w="1342" w:type="dxa"/>
            <w:tcBorders>
              <w:top w:val="nil"/>
              <w:left w:val="nil"/>
              <w:bottom w:val="single" w:sz="4" w:space="0" w:color="auto"/>
              <w:right w:val="single" w:sz="4" w:space="0" w:color="auto"/>
            </w:tcBorders>
            <w:vAlign w:val="center"/>
            <w:hideMark/>
          </w:tcPr>
          <w:p w14:paraId="60F720F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3B7E73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12CFF4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20</w:t>
            </w:r>
          </w:p>
        </w:tc>
        <w:tc>
          <w:tcPr>
            <w:tcW w:w="1808" w:type="dxa"/>
            <w:tcBorders>
              <w:top w:val="nil"/>
              <w:left w:val="nil"/>
              <w:bottom w:val="single" w:sz="4" w:space="0" w:color="auto"/>
              <w:right w:val="single" w:sz="4" w:space="0" w:color="auto"/>
            </w:tcBorders>
            <w:vAlign w:val="center"/>
            <w:hideMark/>
          </w:tcPr>
          <w:p w14:paraId="7649C3F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6EEF88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8C01B6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F94BDCC"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24FDF6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D3A27E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B1A3060" w14:textId="2C2387DD"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6BEA0B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Mini cones. Cores variadas (vermelho, azul, laranja) (Basquete 3x3 feminino)</w:t>
            </w:r>
          </w:p>
        </w:tc>
        <w:tc>
          <w:tcPr>
            <w:tcW w:w="1342" w:type="dxa"/>
            <w:tcBorders>
              <w:top w:val="nil"/>
              <w:left w:val="nil"/>
              <w:bottom w:val="single" w:sz="4" w:space="0" w:color="auto"/>
              <w:right w:val="single" w:sz="4" w:space="0" w:color="auto"/>
            </w:tcBorders>
            <w:vAlign w:val="center"/>
            <w:hideMark/>
          </w:tcPr>
          <w:p w14:paraId="1A28CED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A94150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DF872B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30</w:t>
            </w:r>
          </w:p>
        </w:tc>
        <w:tc>
          <w:tcPr>
            <w:tcW w:w="1808" w:type="dxa"/>
            <w:tcBorders>
              <w:top w:val="nil"/>
              <w:left w:val="nil"/>
              <w:bottom w:val="single" w:sz="4" w:space="0" w:color="auto"/>
              <w:right w:val="single" w:sz="4" w:space="0" w:color="auto"/>
            </w:tcBorders>
            <w:vAlign w:val="center"/>
            <w:hideMark/>
          </w:tcPr>
          <w:p w14:paraId="0F56561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E306D6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2E17D6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FDB27E6"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48420BB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8C8EFD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FA6861E" w14:textId="03A545C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273F36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Chapéu Chinês. Cores variadas (vermelho, azul, laranja) (Basquete 3x3 feminino)</w:t>
            </w:r>
          </w:p>
        </w:tc>
        <w:tc>
          <w:tcPr>
            <w:tcW w:w="1342" w:type="dxa"/>
            <w:tcBorders>
              <w:top w:val="nil"/>
              <w:left w:val="nil"/>
              <w:bottom w:val="single" w:sz="4" w:space="0" w:color="auto"/>
              <w:right w:val="single" w:sz="4" w:space="0" w:color="auto"/>
            </w:tcBorders>
            <w:vAlign w:val="center"/>
            <w:hideMark/>
          </w:tcPr>
          <w:p w14:paraId="654DB3B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0F3A87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E9330F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20</w:t>
            </w:r>
          </w:p>
        </w:tc>
        <w:tc>
          <w:tcPr>
            <w:tcW w:w="1808" w:type="dxa"/>
            <w:tcBorders>
              <w:top w:val="nil"/>
              <w:left w:val="nil"/>
              <w:bottom w:val="single" w:sz="4" w:space="0" w:color="auto"/>
              <w:right w:val="single" w:sz="4" w:space="0" w:color="auto"/>
            </w:tcBorders>
            <w:vAlign w:val="center"/>
            <w:hideMark/>
          </w:tcPr>
          <w:p w14:paraId="7FCACCF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2254FD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C756CC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B6B1A2B"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59663F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585EA8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D82F0D2" w14:textId="1AABE5A6"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35D6F78" w14:textId="52B7C8CD"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Placar de basquete com relógio de arremesso múltiplos tempos</w:t>
            </w:r>
          </w:p>
        </w:tc>
        <w:tc>
          <w:tcPr>
            <w:tcW w:w="1342" w:type="dxa"/>
            <w:tcBorders>
              <w:top w:val="nil"/>
              <w:left w:val="nil"/>
              <w:bottom w:val="single" w:sz="4" w:space="0" w:color="auto"/>
              <w:right w:val="single" w:sz="4" w:space="0" w:color="auto"/>
            </w:tcBorders>
            <w:vAlign w:val="center"/>
            <w:hideMark/>
          </w:tcPr>
          <w:p w14:paraId="628A3DD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C74171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CA66BA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577BC1A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1C0E60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0467E6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A2EB60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6D7AFA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B7B415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28650A4" w14:textId="45E005E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5D079AC" w14:textId="4ADD4FC2"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Lousa quadro branco, com rodinhas (Basquete 3x3 feminino)</w:t>
            </w:r>
          </w:p>
        </w:tc>
        <w:tc>
          <w:tcPr>
            <w:tcW w:w="1342" w:type="dxa"/>
            <w:tcBorders>
              <w:top w:val="nil"/>
              <w:left w:val="nil"/>
              <w:bottom w:val="single" w:sz="4" w:space="0" w:color="auto"/>
              <w:right w:val="single" w:sz="4" w:space="0" w:color="auto"/>
            </w:tcBorders>
            <w:vAlign w:val="center"/>
            <w:hideMark/>
          </w:tcPr>
          <w:p w14:paraId="19D88A0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333565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3849C8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1176AF9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13B93B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59FAFF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3BE4677"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7D0A0AD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54E2A2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2B3EA6B" w14:textId="069207E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B34D2F3" w14:textId="0B6868B0"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 Bola Basquete 3x3 oficial- textura couro- cor- vermelha e branca- Tamanho- 6.0 (Basquete 3x3 masculino)</w:t>
            </w:r>
          </w:p>
        </w:tc>
        <w:tc>
          <w:tcPr>
            <w:tcW w:w="1342" w:type="dxa"/>
            <w:tcBorders>
              <w:top w:val="nil"/>
              <w:left w:val="nil"/>
              <w:bottom w:val="single" w:sz="4" w:space="0" w:color="auto"/>
              <w:right w:val="single" w:sz="4" w:space="0" w:color="auto"/>
            </w:tcBorders>
            <w:vAlign w:val="center"/>
            <w:hideMark/>
          </w:tcPr>
          <w:p w14:paraId="648DAA7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9D075C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D4282F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25</w:t>
            </w:r>
          </w:p>
        </w:tc>
        <w:tc>
          <w:tcPr>
            <w:tcW w:w="1808" w:type="dxa"/>
            <w:tcBorders>
              <w:top w:val="nil"/>
              <w:left w:val="nil"/>
              <w:bottom w:val="single" w:sz="4" w:space="0" w:color="auto"/>
              <w:right w:val="single" w:sz="4" w:space="0" w:color="auto"/>
            </w:tcBorders>
            <w:vAlign w:val="center"/>
            <w:hideMark/>
          </w:tcPr>
          <w:p w14:paraId="3BA748B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B9DB8E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CCA30C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5A8CE1E"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75A22CF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69A371C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E515AFA" w14:textId="0CF854D4"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21C07AE" w14:textId="4522833B"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Bola Basquete 3x3 oficial- textura couro- cor-azul e amarelo- tamanho- 6.0 (Basquete 3x3 masculino)</w:t>
            </w:r>
          </w:p>
        </w:tc>
        <w:tc>
          <w:tcPr>
            <w:tcW w:w="1342" w:type="dxa"/>
            <w:tcBorders>
              <w:top w:val="nil"/>
              <w:left w:val="nil"/>
              <w:bottom w:val="single" w:sz="4" w:space="0" w:color="auto"/>
              <w:right w:val="single" w:sz="4" w:space="0" w:color="auto"/>
            </w:tcBorders>
            <w:vAlign w:val="center"/>
            <w:hideMark/>
          </w:tcPr>
          <w:p w14:paraId="185F766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14E1F3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D114E7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20</w:t>
            </w:r>
          </w:p>
        </w:tc>
        <w:tc>
          <w:tcPr>
            <w:tcW w:w="1808" w:type="dxa"/>
            <w:tcBorders>
              <w:top w:val="nil"/>
              <w:left w:val="nil"/>
              <w:bottom w:val="single" w:sz="4" w:space="0" w:color="auto"/>
              <w:right w:val="single" w:sz="4" w:space="0" w:color="auto"/>
            </w:tcBorders>
            <w:vAlign w:val="center"/>
            <w:hideMark/>
          </w:tcPr>
          <w:p w14:paraId="2BFCD76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DE00A3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6F3E51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22A7606" w14:textId="77777777" w:rsidTr="5C576917">
        <w:trPr>
          <w:trHeight w:val="1500"/>
        </w:trPr>
        <w:tc>
          <w:tcPr>
            <w:tcW w:w="1243" w:type="dxa"/>
            <w:tcBorders>
              <w:top w:val="nil"/>
              <w:left w:val="single" w:sz="4" w:space="0" w:color="auto"/>
              <w:bottom w:val="single" w:sz="4" w:space="0" w:color="auto"/>
              <w:right w:val="single" w:sz="4" w:space="0" w:color="auto"/>
            </w:tcBorders>
            <w:vAlign w:val="center"/>
            <w:hideMark/>
          </w:tcPr>
          <w:p w14:paraId="77F82D2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6E97D0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66F18A4" w14:textId="6D71D648"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F1118E8" w14:textId="1FF574C6"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Bola </w:t>
            </w:r>
            <w:proofErr w:type="spellStart"/>
            <w:r w:rsidRPr="3467BA6F">
              <w:rPr>
                <w:rFonts w:ascii="Calibri" w:eastAsia="Times New Roman" w:hAnsi="Calibri" w:cs="Calibri"/>
                <w:color w:val="000000" w:themeColor="text1"/>
                <w:lang w:eastAsia="pt-BR"/>
              </w:rPr>
              <w:t>Molten</w:t>
            </w:r>
            <w:proofErr w:type="spellEnd"/>
            <w:r w:rsidRPr="3467BA6F">
              <w:rPr>
                <w:rFonts w:ascii="Calibri" w:eastAsia="Times New Roman" w:hAnsi="Calibri" w:cs="Calibri"/>
                <w:color w:val="000000" w:themeColor="text1"/>
                <w:lang w:eastAsia="pt-BR"/>
              </w:rPr>
              <w:t xml:space="preserve"> Basquete 3x3 oficial- descrição: textura couro- cor- amarela e azul- tamanho- 6.0 (Basquete 3x3 masculino)</w:t>
            </w:r>
          </w:p>
        </w:tc>
        <w:tc>
          <w:tcPr>
            <w:tcW w:w="1342" w:type="dxa"/>
            <w:tcBorders>
              <w:top w:val="nil"/>
              <w:left w:val="nil"/>
              <w:bottom w:val="single" w:sz="4" w:space="0" w:color="auto"/>
              <w:right w:val="single" w:sz="4" w:space="0" w:color="auto"/>
            </w:tcBorders>
            <w:vAlign w:val="center"/>
            <w:hideMark/>
          </w:tcPr>
          <w:p w14:paraId="3DF5412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4D0D92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B273CD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20</w:t>
            </w:r>
          </w:p>
        </w:tc>
        <w:tc>
          <w:tcPr>
            <w:tcW w:w="1808" w:type="dxa"/>
            <w:tcBorders>
              <w:top w:val="nil"/>
              <w:left w:val="nil"/>
              <w:bottom w:val="single" w:sz="4" w:space="0" w:color="auto"/>
              <w:right w:val="single" w:sz="4" w:space="0" w:color="auto"/>
            </w:tcBorders>
            <w:vAlign w:val="center"/>
            <w:hideMark/>
          </w:tcPr>
          <w:p w14:paraId="0B55696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6BA87B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CF445E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E7F256F"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1FEAC7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22BBE8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33924B3" w14:textId="4176D8D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241B0F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Capacetes (boxe)</w:t>
            </w:r>
          </w:p>
        </w:tc>
        <w:tc>
          <w:tcPr>
            <w:tcW w:w="1342" w:type="dxa"/>
            <w:tcBorders>
              <w:top w:val="nil"/>
              <w:left w:val="nil"/>
              <w:bottom w:val="single" w:sz="4" w:space="0" w:color="auto"/>
              <w:right w:val="single" w:sz="4" w:space="0" w:color="auto"/>
            </w:tcBorders>
            <w:vAlign w:val="center"/>
            <w:hideMark/>
          </w:tcPr>
          <w:p w14:paraId="7D2F71B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02B305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3EB050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6</w:t>
            </w:r>
          </w:p>
        </w:tc>
        <w:tc>
          <w:tcPr>
            <w:tcW w:w="1808" w:type="dxa"/>
            <w:tcBorders>
              <w:top w:val="nil"/>
              <w:left w:val="nil"/>
              <w:bottom w:val="single" w:sz="4" w:space="0" w:color="auto"/>
              <w:right w:val="single" w:sz="4" w:space="0" w:color="auto"/>
            </w:tcBorders>
            <w:vAlign w:val="center"/>
            <w:hideMark/>
          </w:tcPr>
          <w:p w14:paraId="5A2C9B9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C598C4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2666D6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08A33FF"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ECC158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663906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4A677BC" w14:textId="2F51F9AF"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14C3E5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Luvas de </w:t>
            </w:r>
            <w:proofErr w:type="spellStart"/>
            <w:r w:rsidRPr="00310274">
              <w:rPr>
                <w:rFonts w:ascii="Calibri" w:eastAsia="Times New Roman" w:hAnsi="Calibri" w:cs="Calibri"/>
                <w:color w:val="000000"/>
                <w:lang w:eastAsia="pt-BR"/>
              </w:rPr>
              <w:t>Sparring</w:t>
            </w:r>
            <w:proofErr w:type="spellEnd"/>
            <w:r w:rsidRPr="00310274">
              <w:rPr>
                <w:rFonts w:ascii="Calibri" w:eastAsia="Times New Roman" w:hAnsi="Calibri" w:cs="Calibri"/>
                <w:color w:val="000000"/>
                <w:lang w:eastAsia="pt-BR"/>
              </w:rPr>
              <w:t xml:space="preserve"> (16 onças) (boxe)</w:t>
            </w:r>
          </w:p>
        </w:tc>
        <w:tc>
          <w:tcPr>
            <w:tcW w:w="1342" w:type="dxa"/>
            <w:tcBorders>
              <w:top w:val="nil"/>
              <w:left w:val="nil"/>
              <w:bottom w:val="single" w:sz="4" w:space="0" w:color="auto"/>
              <w:right w:val="single" w:sz="4" w:space="0" w:color="auto"/>
            </w:tcBorders>
            <w:vAlign w:val="center"/>
            <w:hideMark/>
          </w:tcPr>
          <w:p w14:paraId="3501522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EBA3A6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95F41C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8</w:t>
            </w:r>
          </w:p>
        </w:tc>
        <w:tc>
          <w:tcPr>
            <w:tcW w:w="1808" w:type="dxa"/>
            <w:tcBorders>
              <w:top w:val="nil"/>
              <w:left w:val="nil"/>
              <w:bottom w:val="single" w:sz="4" w:space="0" w:color="auto"/>
              <w:right w:val="single" w:sz="4" w:space="0" w:color="auto"/>
            </w:tcBorders>
            <w:vAlign w:val="center"/>
            <w:hideMark/>
          </w:tcPr>
          <w:p w14:paraId="766B709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2CC4AD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2610F0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0888939"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0F976C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D4FAD6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4BB357B" w14:textId="1CB3ED6B"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CFFA85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Luvas de saco (12 onças) (boxe)</w:t>
            </w:r>
          </w:p>
        </w:tc>
        <w:tc>
          <w:tcPr>
            <w:tcW w:w="1342" w:type="dxa"/>
            <w:tcBorders>
              <w:top w:val="nil"/>
              <w:left w:val="nil"/>
              <w:bottom w:val="single" w:sz="4" w:space="0" w:color="auto"/>
              <w:right w:val="single" w:sz="4" w:space="0" w:color="auto"/>
            </w:tcBorders>
            <w:vAlign w:val="center"/>
            <w:hideMark/>
          </w:tcPr>
          <w:p w14:paraId="76E9163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705763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7953E8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30</w:t>
            </w:r>
          </w:p>
        </w:tc>
        <w:tc>
          <w:tcPr>
            <w:tcW w:w="1808" w:type="dxa"/>
            <w:tcBorders>
              <w:top w:val="nil"/>
              <w:left w:val="nil"/>
              <w:bottom w:val="single" w:sz="4" w:space="0" w:color="auto"/>
              <w:right w:val="single" w:sz="4" w:space="0" w:color="auto"/>
            </w:tcBorders>
            <w:vAlign w:val="center"/>
            <w:hideMark/>
          </w:tcPr>
          <w:p w14:paraId="138B8D8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BC0D2B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F5FFD6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8F26E3D"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105036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860935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C0208F2" w14:textId="7CEDBB6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51E3046" w14:textId="77777777" w:rsidR="005545B7" w:rsidRPr="00310274" w:rsidRDefault="005545B7" w:rsidP="005545B7">
            <w:pPr>
              <w:spacing w:after="0" w:line="240" w:lineRule="auto"/>
              <w:jc w:val="center"/>
              <w:rPr>
                <w:rFonts w:ascii="Calibri" w:eastAsia="Times New Roman" w:hAnsi="Calibri" w:cs="Calibri"/>
                <w:color w:val="000000"/>
                <w:lang w:eastAsia="pt-BR"/>
              </w:rPr>
            </w:pPr>
            <w:proofErr w:type="spellStart"/>
            <w:r w:rsidRPr="00310274">
              <w:rPr>
                <w:rFonts w:ascii="Calibri" w:eastAsia="Times New Roman" w:hAnsi="Calibri" w:cs="Calibri"/>
                <w:color w:val="000000"/>
                <w:lang w:eastAsia="pt-BR"/>
              </w:rPr>
              <w:t>Punching</w:t>
            </w:r>
            <w:proofErr w:type="spellEnd"/>
            <w:r w:rsidRPr="00310274">
              <w:rPr>
                <w:rFonts w:ascii="Calibri" w:eastAsia="Times New Roman" w:hAnsi="Calibri" w:cs="Calibri"/>
                <w:color w:val="000000"/>
                <w:lang w:eastAsia="pt-BR"/>
              </w:rPr>
              <w:t xml:space="preserve"> </w:t>
            </w:r>
            <w:proofErr w:type="spellStart"/>
            <w:r w:rsidRPr="00310274">
              <w:rPr>
                <w:rFonts w:ascii="Calibri" w:eastAsia="Times New Roman" w:hAnsi="Calibri" w:cs="Calibri"/>
                <w:color w:val="000000"/>
                <w:lang w:eastAsia="pt-BR"/>
              </w:rPr>
              <w:t>ball</w:t>
            </w:r>
            <w:proofErr w:type="spellEnd"/>
            <w:r w:rsidRPr="00310274">
              <w:rPr>
                <w:rFonts w:ascii="Calibri" w:eastAsia="Times New Roman" w:hAnsi="Calibri" w:cs="Calibri"/>
                <w:color w:val="000000"/>
                <w:lang w:eastAsia="pt-BR"/>
              </w:rPr>
              <w:t xml:space="preserve"> rápido (boxe)</w:t>
            </w:r>
          </w:p>
        </w:tc>
        <w:tc>
          <w:tcPr>
            <w:tcW w:w="1342" w:type="dxa"/>
            <w:tcBorders>
              <w:top w:val="nil"/>
              <w:left w:val="nil"/>
              <w:bottom w:val="single" w:sz="4" w:space="0" w:color="auto"/>
              <w:right w:val="single" w:sz="4" w:space="0" w:color="auto"/>
            </w:tcBorders>
            <w:vAlign w:val="center"/>
            <w:hideMark/>
          </w:tcPr>
          <w:p w14:paraId="222ED58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9C19B3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36D6A2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w:t>
            </w:r>
          </w:p>
        </w:tc>
        <w:tc>
          <w:tcPr>
            <w:tcW w:w="1808" w:type="dxa"/>
            <w:tcBorders>
              <w:top w:val="nil"/>
              <w:left w:val="nil"/>
              <w:bottom w:val="single" w:sz="4" w:space="0" w:color="auto"/>
              <w:right w:val="single" w:sz="4" w:space="0" w:color="auto"/>
            </w:tcBorders>
            <w:vAlign w:val="center"/>
            <w:hideMark/>
          </w:tcPr>
          <w:p w14:paraId="678DF85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C7DE95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56D9B7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153517F"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77BE89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797895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B7C41A5" w14:textId="540EEF4D"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8EF2086" w14:textId="64A85394"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Corda de pular (boxe)</w:t>
            </w:r>
          </w:p>
        </w:tc>
        <w:tc>
          <w:tcPr>
            <w:tcW w:w="1342" w:type="dxa"/>
            <w:tcBorders>
              <w:top w:val="nil"/>
              <w:left w:val="nil"/>
              <w:bottom w:val="single" w:sz="4" w:space="0" w:color="auto"/>
              <w:right w:val="single" w:sz="4" w:space="0" w:color="auto"/>
            </w:tcBorders>
            <w:vAlign w:val="center"/>
            <w:hideMark/>
          </w:tcPr>
          <w:p w14:paraId="78BF766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42DBFA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A1D738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20</w:t>
            </w:r>
          </w:p>
        </w:tc>
        <w:tc>
          <w:tcPr>
            <w:tcW w:w="1808" w:type="dxa"/>
            <w:tcBorders>
              <w:top w:val="nil"/>
              <w:left w:val="nil"/>
              <w:bottom w:val="single" w:sz="4" w:space="0" w:color="auto"/>
              <w:right w:val="single" w:sz="4" w:space="0" w:color="auto"/>
            </w:tcBorders>
            <w:vAlign w:val="center"/>
            <w:hideMark/>
          </w:tcPr>
          <w:p w14:paraId="66E50AE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BE0477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6226A4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BCB4D02"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46A681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0127932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645B288" w14:textId="1441E06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ADF0A6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Bolas de tênis (boxe)</w:t>
            </w:r>
          </w:p>
        </w:tc>
        <w:tc>
          <w:tcPr>
            <w:tcW w:w="1342" w:type="dxa"/>
            <w:tcBorders>
              <w:top w:val="nil"/>
              <w:left w:val="nil"/>
              <w:bottom w:val="single" w:sz="4" w:space="0" w:color="auto"/>
              <w:right w:val="single" w:sz="4" w:space="0" w:color="auto"/>
            </w:tcBorders>
            <w:vAlign w:val="center"/>
            <w:hideMark/>
          </w:tcPr>
          <w:p w14:paraId="799F3EE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D3C045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27E9BD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20</w:t>
            </w:r>
          </w:p>
        </w:tc>
        <w:tc>
          <w:tcPr>
            <w:tcW w:w="1808" w:type="dxa"/>
            <w:tcBorders>
              <w:top w:val="nil"/>
              <w:left w:val="nil"/>
              <w:bottom w:val="single" w:sz="4" w:space="0" w:color="auto"/>
              <w:right w:val="single" w:sz="4" w:space="0" w:color="auto"/>
            </w:tcBorders>
            <w:vAlign w:val="center"/>
            <w:hideMark/>
          </w:tcPr>
          <w:p w14:paraId="3E2CC5F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6B4810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5C6EEF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7764ECA"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1560B2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CF7F28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F1FE077" w14:textId="4D9AC6B4"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4F2EA4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Teto Solo (boxe)</w:t>
            </w:r>
          </w:p>
        </w:tc>
        <w:tc>
          <w:tcPr>
            <w:tcW w:w="1342" w:type="dxa"/>
            <w:tcBorders>
              <w:top w:val="nil"/>
              <w:left w:val="nil"/>
              <w:bottom w:val="single" w:sz="4" w:space="0" w:color="auto"/>
              <w:right w:val="single" w:sz="4" w:space="0" w:color="auto"/>
            </w:tcBorders>
            <w:vAlign w:val="center"/>
            <w:hideMark/>
          </w:tcPr>
          <w:p w14:paraId="061296B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22C93B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32AC36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2A96C83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58BCD9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F5B952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E2D18C3"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0B96FC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50106D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36F799D" w14:textId="5856342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6992EEA" w14:textId="79452BB4"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Saco de pancada (2 tamanhos 20) (Boxe)</w:t>
            </w:r>
          </w:p>
        </w:tc>
        <w:tc>
          <w:tcPr>
            <w:tcW w:w="1342" w:type="dxa"/>
            <w:tcBorders>
              <w:top w:val="nil"/>
              <w:left w:val="nil"/>
              <w:bottom w:val="single" w:sz="4" w:space="0" w:color="auto"/>
              <w:right w:val="single" w:sz="4" w:space="0" w:color="auto"/>
            </w:tcBorders>
            <w:vAlign w:val="center"/>
            <w:hideMark/>
          </w:tcPr>
          <w:p w14:paraId="2DA9874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BB8429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6DFFF8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1A5B12B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2E90E0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1CC1AC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ECD2701"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31BFF6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422EBE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AC13863" w14:textId="10D4AA6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19D19A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Saco de pancada (tamanho 40) (Boxe)</w:t>
            </w:r>
          </w:p>
        </w:tc>
        <w:tc>
          <w:tcPr>
            <w:tcW w:w="1342" w:type="dxa"/>
            <w:tcBorders>
              <w:top w:val="nil"/>
              <w:left w:val="nil"/>
              <w:bottom w:val="single" w:sz="4" w:space="0" w:color="auto"/>
              <w:right w:val="single" w:sz="4" w:space="0" w:color="auto"/>
            </w:tcBorders>
            <w:vAlign w:val="center"/>
            <w:hideMark/>
          </w:tcPr>
          <w:p w14:paraId="32ED5CB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70B359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413E2E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69F3C9B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88DAA7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DD0D01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02A6689"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F5E210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9254D2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70D9B93" w14:textId="61404D5B"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016180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Bandagens de 5 metros (Boxe) </w:t>
            </w:r>
          </w:p>
        </w:tc>
        <w:tc>
          <w:tcPr>
            <w:tcW w:w="1342" w:type="dxa"/>
            <w:tcBorders>
              <w:top w:val="nil"/>
              <w:left w:val="nil"/>
              <w:bottom w:val="single" w:sz="4" w:space="0" w:color="auto"/>
              <w:right w:val="single" w:sz="4" w:space="0" w:color="auto"/>
            </w:tcBorders>
            <w:vAlign w:val="center"/>
            <w:hideMark/>
          </w:tcPr>
          <w:p w14:paraId="0AA515F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A4898D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E1D6B5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30</w:t>
            </w:r>
          </w:p>
        </w:tc>
        <w:tc>
          <w:tcPr>
            <w:tcW w:w="1808" w:type="dxa"/>
            <w:tcBorders>
              <w:top w:val="nil"/>
              <w:left w:val="nil"/>
              <w:bottom w:val="single" w:sz="4" w:space="0" w:color="auto"/>
              <w:right w:val="single" w:sz="4" w:space="0" w:color="auto"/>
            </w:tcBorders>
            <w:vAlign w:val="center"/>
            <w:hideMark/>
          </w:tcPr>
          <w:p w14:paraId="59AAE73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C749B7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07E164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04DDB6B"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5AC523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EDBB80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E303537" w14:textId="67004B3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A767A2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Manoplas pequenas ou médias (Boxe)</w:t>
            </w:r>
          </w:p>
        </w:tc>
        <w:tc>
          <w:tcPr>
            <w:tcW w:w="1342" w:type="dxa"/>
            <w:tcBorders>
              <w:top w:val="nil"/>
              <w:left w:val="nil"/>
              <w:bottom w:val="single" w:sz="4" w:space="0" w:color="auto"/>
              <w:right w:val="single" w:sz="4" w:space="0" w:color="auto"/>
            </w:tcBorders>
            <w:vAlign w:val="center"/>
            <w:hideMark/>
          </w:tcPr>
          <w:p w14:paraId="3E39686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B67651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89E71F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w:t>
            </w:r>
          </w:p>
        </w:tc>
        <w:tc>
          <w:tcPr>
            <w:tcW w:w="1808" w:type="dxa"/>
            <w:tcBorders>
              <w:top w:val="nil"/>
              <w:left w:val="nil"/>
              <w:bottom w:val="single" w:sz="4" w:space="0" w:color="auto"/>
              <w:right w:val="single" w:sz="4" w:space="0" w:color="auto"/>
            </w:tcBorders>
            <w:vAlign w:val="center"/>
            <w:hideMark/>
          </w:tcPr>
          <w:p w14:paraId="4185AF5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0A4B4C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9B8597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B684073"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5E7448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43CD2C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C6ED517" w14:textId="0C85B561"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2F1A10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Coquilhas (protetor genital) tamanho P, M e G (6 de cada tamanho) (Boxe)</w:t>
            </w:r>
          </w:p>
        </w:tc>
        <w:tc>
          <w:tcPr>
            <w:tcW w:w="1342" w:type="dxa"/>
            <w:tcBorders>
              <w:top w:val="nil"/>
              <w:left w:val="nil"/>
              <w:bottom w:val="single" w:sz="4" w:space="0" w:color="auto"/>
              <w:right w:val="single" w:sz="4" w:space="0" w:color="auto"/>
            </w:tcBorders>
            <w:vAlign w:val="center"/>
            <w:hideMark/>
          </w:tcPr>
          <w:p w14:paraId="0ABC7DC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C3270D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62003B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18</w:t>
            </w:r>
          </w:p>
        </w:tc>
        <w:tc>
          <w:tcPr>
            <w:tcW w:w="1808" w:type="dxa"/>
            <w:tcBorders>
              <w:top w:val="nil"/>
              <w:left w:val="nil"/>
              <w:bottom w:val="single" w:sz="4" w:space="0" w:color="auto"/>
              <w:right w:val="single" w:sz="4" w:space="0" w:color="auto"/>
            </w:tcBorders>
            <w:vAlign w:val="center"/>
            <w:hideMark/>
          </w:tcPr>
          <w:p w14:paraId="053BA51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C39A89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B049F8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9FD5A4B"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97D702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C43F25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5B5B918" w14:textId="37D39EE6"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78AA95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Bola De Futebol De Campo Oficial (Futebol Feminino)</w:t>
            </w:r>
          </w:p>
        </w:tc>
        <w:tc>
          <w:tcPr>
            <w:tcW w:w="1342" w:type="dxa"/>
            <w:tcBorders>
              <w:top w:val="nil"/>
              <w:left w:val="nil"/>
              <w:bottom w:val="single" w:sz="4" w:space="0" w:color="auto"/>
              <w:right w:val="single" w:sz="4" w:space="0" w:color="auto"/>
            </w:tcBorders>
            <w:vAlign w:val="center"/>
            <w:hideMark/>
          </w:tcPr>
          <w:p w14:paraId="5D8FE78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4B19C8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CCEBE4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0265D44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78E5E2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BBE98E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OSC deve fazer </w:t>
            </w:r>
            <w:r w:rsidRPr="00310274">
              <w:rPr>
                <w:rFonts w:ascii="Calibri" w:eastAsia="Times New Roman" w:hAnsi="Calibri" w:cs="Calibri"/>
                <w:color w:val="000000"/>
                <w:lang w:eastAsia="pt-BR"/>
              </w:rPr>
              <w:lastRenderedPageBreak/>
              <w:t>pesquisa de preços</w:t>
            </w:r>
          </w:p>
        </w:tc>
      </w:tr>
      <w:tr w:rsidR="005545B7" w:rsidRPr="00310274" w14:paraId="58899722" w14:textId="77777777" w:rsidTr="5C576917">
        <w:trPr>
          <w:trHeight w:val="1500"/>
        </w:trPr>
        <w:tc>
          <w:tcPr>
            <w:tcW w:w="1243" w:type="dxa"/>
            <w:tcBorders>
              <w:top w:val="nil"/>
              <w:left w:val="single" w:sz="4" w:space="0" w:color="auto"/>
              <w:bottom w:val="single" w:sz="4" w:space="0" w:color="auto"/>
              <w:right w:val="single" w:sz="4" w:space="0" w:color="auto"/>
            </w:tcBorders>
            <w:vAlign w:val="center"/>
            <w:hideMark/>
          </w:tcPr>
          <w:p w14:paraId="377DD0C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70C0355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8CB47E3" w14:textId="2F01FAD6"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9919DEA" w14:textId="184CF5F5"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Pratinhos para marcar o campo - 120 unidades - 30 laranjas, 30 amarelos, 30 brancos e 30 vermelhos (Futebol Feminino)</w:t>
            </w:r>
          </w:p>
        </w:tc>
        <w:tc>
          <w:tcPr>
            <w:tcW w:w="1342" w:type="dxa"/>
            <w:tcBorders>
              <w:top w:val="nil"/>
              <w:left w:val="nil"/>
              <w:bottom w:val="single" w:sz="4" w:space="0" w:color="auto"/>
              <w:right w:val="single" w:sz="4" w:space="0" w:color="auto"/>
            </w:tcBorders>
            <w:vAlign w:val="center"/>
            <w:hideMark/>
          </w:tcPr>
          <w:p w14:paraId="7263FAA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09431B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044DB6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120</w:t>
            </w:r>
          </w:p>
        </w:tc>
        <w:tc>
          <w:tcPr>
            <w:tcW w:w="1808" w:type="dxa"/>
            <w:tcBorders>
              <w:top w:val="nil"/>
              <w:left w:val="nil"/>
              <w:bottom w:val="single" w:sz="4" w:space="0" w:color="auto"/>
              <w:right w:val="single" w:sz="4" w:space="0" w:color="auto"/>
            </w:tcBorders>
            <w:vAlign w:val="center"/>
            <w:hideMark/>
          </w:tcPr>
          <w:p w14:paraId="7CA0E92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41DB5C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2D3F5C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26AB4C0"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177CF2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C525F1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F179681" w14:textId="4538345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6F5AAD5" w14:textId="43CA69EC"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Colete tamanho adulto - 30 rosas, 30 verdes limão e 30 laranjas (Futebol Feminino)</w:t>
            </w:r>
          </w:p>
        </w:tc>
        <w:tc>
          <w:tcPr>
            <w:tcW w:w="1342" w:type="dxa"/>
            <w:tcBorders>
              <w:top w:val="nil"/>
              <w:left w:val="nil"/>
              <w:bottom w:val="single" w:sz="4" w:space="0" w:color="auto"/>
              <w:right w:val="single" w:sz="4" w:space="0" w:color="auto"/>
            </w:tcBorders>
            <w:vAlign w:val="center"/>
            <w:hideMark/>
          </w:tcPr>
          <w:p w14:paraId="39A76A4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6A5B2E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DCE660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90</w:t>
            </w:r>
          </w:p>
        </w:tc>
        <w:tc>
          <w:tcPr>
            <w:tcW w:w="1808" w:type="dxa"/>
            <w:tcBorders>
              <w:top w:val="nil"/>
              <w:left w:val="nil"/>
              <w:bottom w:val="single" w:sz="4" w:space="0" w:color="auto"/>
              <w:right w:val="single" w:sz="4" w:space="0" w:color="auto"/>
            </w:tcBorders>
            <w:vAlign w:val="center"/>
            <w:hideMark/>
          </w:tcPr>
          <w:p w14:paraId="722DB16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DFC7F2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AA621C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111EA5A"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2A4DAF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9718FA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49FA8B2" w14:textId="071208FC"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C1777A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Caixa Térmica para jogo (Futebol Feminino)</w:t>
            </w:r>
          </w:p>
        </w:tc>
        <w:tc>
          <w:tcPr>
            <w:tcW w:w="1342" w:type="dxa"/>
            <w:tcBorders>
              <w:top w:val="nil"/>
              <w:left w:val="nil"/>
              <w:bottom w:val="single" w:sz="4" w:space="0" w:color="auto"/>
              <w:right w:val="single" w:sz="4" w:space="0" w:color="auto"/>
            </w:tcBorders>
            <w:vAlign w:val="center"/>
            <w:hideMark/>
          </w:tcPr>
          <w:p w14:paraId="2B5603F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DE3849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C621E2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w:t>
            </w:r>
          </w:p>
        </w:tc>
        <w:tc>
          <w:tcPr>
            <w:tcW w:w="1808" w:type="dxa"/>
            <w:tcBorders>
              <w:top w:val="nil"/>
              <w:left w:val="nil"/>
              <w:bottom w:val="single" w:sz="4" w:space="0" w:color="auto"/>
              <w:right w:val="single" w:sz="4" w:space="0" w:color="auto"/>
            </w:tcBorders>
            <w:vAlign w:val="center"/>
            <w:hideMark/>
          </w:tcPr>
          <w:p w14:paraId="1B2B5F5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9F6382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5D5AB1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CCB4EC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758335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DB7919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6590BD2" w14:textId="7134EBE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127597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Bolsa médica (Futebol Feminino)</w:t>
            </w:r>
          </w:p>
        </w:tc>
        <w:tc>
          <w:tcPr>
            <w:tcW w:w="1342" w:type="dxa"/>
            <w:tcBorders>
              <w:top w:val="nil"/>
              <w:left w:val="nil"/>
              <w:bottom w:val="single" w:sz="4" w:space="0" w:color="auto"/>
              <w:right w:val="single" w:sz="4" w:space="0" w:color="auto"/>
            </w:tcBorders>
            <w:vAlign w:val="center"/>
            <w:hideMark/>
          </w:tcPr>
          <w:p w14:paraId="4D9F424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1BF86A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B9D5FC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w:t>
            </w:r>
          </w:p>
        </w:tc>
        <w:tc>
          <w:tcPr>
            <w:tcW w:w="1808" w:type="dxa"/>
            <w:tcBorders>
              <w:top w:val="nil"/>
              <w:left w:val="nil"/>
              <w:bottom w:val="single" w:sz="4" w:space="0" w:color="auto"/>
              <w:right w:val="single" w:sz="4" w:space="0" w:color="auto"/>
            </w:tcBorders>
            <w:vAlign w:val="center"/>
            <w:hideMark/>
          </w:tcPr>
          <w:p w14:paraId="3F6F33A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81E2F0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8FF7F8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0156778"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E9A1D1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95B758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4B91C15" w14:textId="2338237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C770927" w14:textId="77777777" w:rsidR="005545B7" w:rsidRPr="00310274" w:rsidRDefault="005545B7" w:rsidP="005545B7">
            <w:pPr>
              <w:spacing w:after="0" w:line="240" w:lineRule="auto"/>
              <w:jc w:val="center"/>
              <w:rPr>
                <w:rFonts w:ascii="Calibri" w:eastAsia="Times New Roman" w:hAnsi="Calibri" w:cs="Calibri"/>
                <w:color w:val="000000"/>
                <w:lang w:eastAsia="pt-BR"/>
              </w:rPr>
            </w:pPr>
            <w:proofErr w:type="spellStart"/>
            <w:proofErr w:type="gramStart"/>
            <w:r w:rsidRPr="00310274">
              <w:rPr>
                <w:rFonts w:ascii="Calibri" w:eastAsia="Times New Roman" w:hAnsi="Calibri" w:cs="Calibri"/>
                <w:color w:val="000000"/>
                <w:lang w:eastAsia="pt-BR"/>
              </w:rPr>
              <w:t>Miniband</w:t>
            </w:r>
            <w:proofErr w:type="spellEnd"/>
            <w:r w:rsidRPr="00310274">
              <w:rPr>
                <w:rFonts w:ascii="Calibri" w:eastAsia="Times New Roman" w:hAnsi="Calibri" w:cs="Calibri"/>
                <w:color w:val="000000"/>
                <w:lang w:eastAsia="pt-BR"/>
              </w:rPr>
              <w:t xml:space="preserve">  Forte</w:t>
            </w:r>
            <w:proofErr w:type="gramEnd"/>
            <w:r w:rsidRPr="00310274">
              <w:rPr>
                <w:rFonts w:ascii="Calibri" w:eastAsia="Times New Roman" w:hAnsi="Calibri" w:cs="Calibri"/>
                <w:color w:val="000000"/>
                <w:lang w:eastAsia="pt-BR"/>
              </w:rPr>
              <w:t xml:space="preserve"> (Futebol Feminino)</w:t>
            </w:r>
          </w:p>
        </w:tc>
        <w:tc>
          <w:tcPr>
            <w:tcW w:w="1342" w:type="dxa"/>
            <w:tcBorders>
              <w:top w:val="nil"/>
              <w:left w:val="nil"/>
              <w:bottom w:val="single" w:sz="4" w:space="0" w:color="auto"/>
              <w:right w:val="single" w:sz="4" w:space="0" w:color="auto"/>
            </w:tcBorders>
            <w:vAlign w:val="center"/>
            <w:hideMark/>
          </w:tcPr>
          <w:p w14:paraId="1DA6E78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70BD42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BD7581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30</w:t>
            </w:r>
          </w:p>
        </w:tc>
        <w:tc>
          <w:tcPr>
            <w:tcW w:w="1808" w:type="dxa"/>
            <w:tcBorders>
              <w:top w:val="nil"/>
              <w:left w:val="nil"/>
              <w:bottom w:val="single" w:sz="4" w:space="0" w:color="auto"/>
              <w:right w:val="single" w:sz="4" w:space="0" w:color="auto"/>
            </w:tcBorders>
            <w:vAlign w:val="center"/>
            <w:hideMark/>
          </w:tcPr>
          <w:p w14:paraId="5F5AC4A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8379FF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900003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9D922F6"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02F3B7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F09FC8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D29CA3F" w14:textId="2091C56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740886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Estaca de agilidade com base para colocar areia ou água (Futebol Feminino)</w:t>
            </w:r>
          </w:p>
        </w:tc>
        <w:tc>
          <w:tcPr>
            <w:tcW w:w="1342" w:type="dxa"/>
            <w:tcBorders>
              <w:top w:val="nil"/>
              <w:left w:val="nil"/>
              <w:bottom w:val="single" w:sz="4" w:space="0" w:color="auto"/>
              <w:right w:val="single" w:sz="4" w:space="0" w:color="auto"/>
            </w:tcBorders>
            <w:vAlign w:val="center"/>
            <w:hideMark/>
          </w:tcPr>
          <w:p w14:paraId="31BD0BF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C80DFF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71BF8E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4728229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9C3B39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3CCFB8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FAC6154"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A1EF97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7154B8E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A471125" w14:textId="404C5E4D"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369A95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COLETES SUB-15 / 17 = 3x20 cores (branco + azul + verde) TAMANHO ADULTO ou M/G</w:t>
            </w:r>
          </w:p>
        </w:tc>
        <w:tc>
          <w:tcPr>
            <w:tcW w:w="1342" w:type="dxa"/>
            <w:tcBorders>
              <w:top w:val="nil"/>
              <w:left w:val="nil"/>
              <w:bottom w:val="single" w:sz="4" w:space="0" w:color="auto"/>
              <w:right w:val="single" w:sz="4" w:space="0" w:color="auto"/>
            </w:tcBorders>
            <w:vAlign w:val="center"/>
            <w:hideMark/>
          </w:tcPr>
          <w:p w14:paraId="3792FDF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D26F5E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AB3953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60</w:t>
            </w:r>
          </w:p>
        </w:tc>
        <w:tc>
          <w:tcPr>
            <w:tcW w:w="1808" w:type="dxa"/>
            <w:tcBorders>
              <w:top w:val="nil"/>
              <w:left w:val="nil"/>
              <w:bottom w:val="single" w:sz="4" w:space="0" w:color="auto"/>
              <w:right w:val="single" w:sz="4" w:space="0" w:color="auto"/>
            </w:tcBorders>
            <w:vAlign w:val="center"/>
            <w:hideMark/>
          </w:tcPr>
          <w:p w14:paraId="566FA4E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416615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9A08F7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D7A968E"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31ECDF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FCFB57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E71C6D6" w14:textId="0139505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DE5DE8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Corda (Ginástica Artística)</w:t>
            </w:r>
          </w:p>
        </w:tc>
        <w:tc>
          <w:tcPr>
            <w:tcW w:w="1342" w:type="dxa"/>
            <w:tcBorders>
              <w:top w:val="nil"/>
              <w:left w:val="nil"/>
              <w:bottom w:val="single" w:sz="4" w:space="0" w:color="auto"/>
              <w:right w:val="single" w:sz="4" w:space="0" w:color="auto"/>
            </w:tcBorders>
            <w:vAlign w:val="center"/>
            <w:hideMark/>
          </w:tcPr>
          <w:p w14:paraId="0696B24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E41B0A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92290E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5E1D6AB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9930FC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9D0E1F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A5A2EA2"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2EE91C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55BC1C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C26EA5B" w14:textId="1682BDB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BF97BD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Colchão Geladeira (Ginástica Artística)</w:t>
            </w:r>
          </w:p>
        </w:tc>
        <w:tc>
          <w:tcPr>
            <w:tcW w:w="1342" w:type="dxa"/>
            <w:tcBorders>
              <w:top w:val="nil"/>
              <w:left w:val="nil"/>
              <w:bottom w:val="single" w:sz="4" w:space="0" w:color="auto"/>
              <w:right w:val="single" w:sz="4" w:space="0" w:color="auto"/>
            </w:tcBorders>
            <w:vAlign w:val="center"/>
            <w:hideMark/>
          </w:tcPr>
          <w:p w14:paraId="7D10348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1BC07F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5898DC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1910F46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A7D80A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BBCF04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EA3EBE8"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0BBACB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ADE5E6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FD82814" w14:textId="2423ABF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2864381" w14:textId="31C6AE5A"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Minitrampolim (Ginástica Artística)</w:t>
            </w:r>
          </w:p>
        </w:tc>
        <w:tc>
          <w:tcPr>
            <w:tcW w:w="1342" w:type="dxa"/>
            <w:tcBorders>
              <w:top w:val="nil"/>
              <w:left w:val="nil"/>
              <w:bottom w:val="single" w:sz="4" w:space="0" w:color="auto"/>
              <w:right w:val="single" w:sz="4" w:space="0" w:color="auto"/>
            </w:tcBorders>
            <w:vAlign w:val="center"/>
            <w:hideMark/>
          </w:tcPr>
          <w:p w14:paraId="23D8AD9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A87575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52E58E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1E158DE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BF0C32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E7BCE3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0A397E6"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19DCC6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DB7F3F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5185048" w14:textId="6C6AF081"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0CCC168" w14:textId="055C54A6"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Protetor do minitrampolim (Ginástica Artística)</w:t>
            </w:r>
          </w:p>
        </w:tc>
        <w:tc>
          <w:tcPr>
            <w:tcW w:w="1342" w:type="dxa"/>
            <w:tcBorders>
              <w:top w:val="nil"/>
              <w:left w:val="nil"/>
              <w:bottom w:val="single" w:sz="4" w:space="0" w:color="auto"/>
              <w:right w:val="single" w:sz="4" w:space="0" w:color="auto"/>
            </w:tcBorders>
            <w:vAlign w:val="center"/>
            <w:hideMark/>
          </w:tcPr>
          <w:p w14:paraId="0A24985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8F3ED4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0E1DFA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744E125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222531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9D9B93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23A2B9B"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F07246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00B5E3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F29B6E0" w14:textId="5E01DA8F"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E597BE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Disco de equilíbrio (Ginástica Artística)</w:t>
            </w:r>
          </w:p>
        </w:tc>
        <w:tc>
          <w:tcPr>
            <w:tcW w:w="1342" w:type="dxa"/>
            <w:tcBorders>
              <w:top w:val="nil"/>
              <w:left w:val="nil"/>
              <w:bottom w:val="single" w:sz="4" w:space="0" w:color="auto"/>
              <w:right w:val="single" w:sz="4" w:space="0" w:color="auto"/>
            </w:tcBorders>
            <w:vAlign w:val="center"/>
            <w:hideMark/>
          </w:tcPr>
          <w:p w14:paraId="69F22BA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A82438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2651D9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3C2CB5E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A4BDB9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B33831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5BCBAC6"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CA7B02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81D8FA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11CB83C" w14:textId="7DF6327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5D4A2F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Elásticos (Ginástica Artística)</w:t>
            </w:r>
          </w:p>
        </w:tc>
        <w:tc>
          <w:tcPr>
            <w:tcW w:w="1342" w:type="dxa"/>
            <w:tcBorders>
              <w:top w:val="nil"/>
              <w:left w:val="nil"/>
              <w:bottom w:val="single" w:sz="4" w:space="0" w:color="auto"/>
              <w:right w:val="single" w:sz="4" w:space="0" w:color="auto"/>
            </w:tcBorders>
            <w:vAlign w:val="center"/>
            <w:hideMark/>
          </w:tcPr>
          <w:p w14:paraId="397D07B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C9EE35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6840F8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53541A6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C8617B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F48C51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74465D9"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4560E1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467E2E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0794BBB" w14:textId="2B46F82F"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85B102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CAIXA PLINTO. (Ginástica Artística)</w:t>
            </w:r>
          </w:p>
        </w:tc>
        <w:tc>
          <w:tcPr>
            <w:tcW w:w="1342" w:type="dxa"/>
            <w:tcBorders>
              <w:top w:val="nil"/>
              <w:left w:val="nil"/>
              <w:bottom w:val="single" w:sz="4" w:space="0" w:color="auto"/>
              <w:right w:val="single" w:sz="4" w:space="0" w:color="auto"/>
            </w:tcBorders>
            <w:vAlign w:val="center"/>
            <w:hideMark/>
          </w:tcPr>
          <w:p w14:paraId="2887DCD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F2F3BA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2106DE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5B560B7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F02C36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80FF55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OSC deve fazer </w:t>
            </w:r>
            <w:r w:rsidRPr="00310274">
              <w:rPr>
                <w:rFonts w:ascii="Calibri" w:eastAsia="Times New Roman" w:hAnsi="Calibri" w:cs="Calibri"/>
                <w:color w:val="000000"/>
                <w:lang w:eastAsia="pt-BR"/>
              </w:rPr>
              <w:lastRenderedPageBreak/>
              <w:t>pesquisa de preços</w:t>
            </w:r>
          </w:p>
        </w:tc>
      </w:tr>
      <w:tr w:rsidR="005545B7" w:rsidRPr="00310274" w14:paraId="419BF881"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603FBE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51E32D4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34DA3CA" w14:textId="062AD32C"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491346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TRAMPOLIM - CAMA ELASTICA (Ginástica Artística)</w:t>
            </w:r>
          </w:p>
        </w:tc>
        <w:tc>
          <w:tcPr>
            <w:tcW w:w="1342" w:type="dxa"/>
            <w:tcBorders>
              <w:top w:val="nil"/>
              <w:left w:val="nil"/>
              <w:bottom w:val="single" w:sz="4" w:space="0" w:color="auto"/>
              <w:right w:val="single" w:sz="4" w:space="0" w:color="auto"/>
            </w:tcBorders>
            <w:vAlign w:val="center"/>
            <w:hideMark/>
          </w:tcPr>
          <w:p w14:paraId="719534B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413C7F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5EA276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02F6F69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75D98C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CB9DE8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6029069"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7993D9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CDB88D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D1D7D8B" w14:textId="34F7299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F66047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Corda marítima (Ginástica Artística)</w:t>
            </w:r>
          </w:p>
        </w:tc>
        <w:tc>
          <w:tcPr>
            <w:tcW w:w="1342" w:type="dxa"/>
            <w:tcBorders>
              <w:top w:val="nil"/>
              <w:left w:val="nil"/>
              <w:bottom w:val="single" w:sz="4" w:space="0" w:color="auto"/>
              <w:right w:val="single" w:sz="4" w:space="0" w:color="auto"/>
            </w:tcBorders>
            <w:vAlign w:val="center"/>
            <w:hideMark/>
          </w:tcPr>
          <w:p w14:paraId="77C5B08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61120F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A29ED4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057FD4D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41624F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094C2D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4EFC799" w14:textId="77777777" w:rsidTr="5C576917">
        <w:trPr>
          <w:trHeight w:val="1800"/>
        </w:trPr>
        <w:tc>
          <w:tcPr>
            <w:tcW w:w="1243" w:type="dxa"/>
            <w:tcBorders>
              <w:top w:val="nil"/>
              <w:left w:val="single" w:sz="4" w:space="0" w:color="auto"/>
              <w:bottom w:val="single" w:sz="4" w:space="0" w:color="auto"/>
              <w:right w:val="single" w:sz="4" w:space="0" w:color="auto"/>
            </w:tcBorders>
            <w:vAlign w:val="center"/>
            <w:hideMark/>
          </w:tcPr>
          <w:p w14:paraId="3B6AE6B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F2284E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A524EA4" w14:textId="2ADBCDB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29FBB8E" w14:textId="440E280E"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Tecido de prática circo, altura idêntica à da corda marítima (Forca mais específico de pinças mãos - alto rendimento). (Ginástica Artística)</w:t>
            </w:r>
          </w:p>
        </w:tc>
        <w:tc>
          <w:tcPr>
            <w:tcW w:w="1342" w:type="dxa"/>
            <w:tcBorders>
              <w:top w:val="nil"/>
              <w:left w:val="nil"/>
              <w:bottom w:val="single" w:sz="4" w:space="0" w:color="auto"/>
              <w:right w:val="single" w:sz="4" w:space="0" w:color="auto"/>
            </w:tcBorders>
            <w:vAlign w:val="center"/>
            <w:hideMark/>
          </w:tcPr>
          <w:p w14:paraId="44EADF1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17E8C5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EDBD66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02BD089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90009F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189F7B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2B97324"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DC8F5F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190478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715CD5E" w14:textId="1775DA1F"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A7468E9" w14:textId="76E9CB3E"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 Magnésio em pedra (Ginástica Artística)</w:t>
            </w:r>
          </w:p>
        </w:tc>
        <w:tc>
          <w:tcPr>
            <w:tcW w:w="1342" w:type="dxa"/>
            <w:tcBorders>
              <w:top w:val="nil"/>
              <w:left w:val="nil"/>
              <w:bottom w:val="single" w:sz="4" w:space="0" w:color="auto"/>
              <w:right w:val="single" w:sz="4" w:space="0" w:color="auto"/>
            </w:tcBorders>
            <w:vAlign w:val="center"/>
            <w:hideMark/>
          </w:tcPr>
          <w:p w14:paraId="5EE9A3B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43A5AB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DB6803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w:t>
            </w:r>
          </w:p>
        </w:tc>
        <w:tc>
          <w:tcPr>
            <w:tcW w:w="1808" w:type="dxa"/>
            <w:tcBorders>
              <w:top w:val="nil"/>
              <w:left w:val="nil"/>
              <w:bottom w:val="single" w:sz="4" w:space="0" w:color="auto"/>
              <w:right w:val="single" w:sz="4" w:space="0" w:color="auto"/>
            </w:tcBorders>
            <w:vAlign w:val="center"/>
            <w:hideMark/>
          </w:tcPr>
          <w:p w14:paraId="2D6162C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C17008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97BF02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8B60B30"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F831DE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41EB0A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86C0E66" w14:textId="7925AFC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4713214" w14:textId="77777777" w:rsidR="005545B7" w:rsidRPr="00310274" w:rsidRDefault="005545B7" w:rsidP="005545B7">
            <w:pPr>
              <w:spacing w:after="0" w:line="240" w:lineRule="auto"/>
              <w:jc w:val="center"/>
              <w:rPr>
                <w:rFonts w:ascii="Calibri" w:eastAsia="Times New Roman" w:hAnsi="Calibri" w:cs="Calibri"/>
                <w:color w:val="000000"/>
                <w:lang w:eastAsia="pt-BR"/>
              </w:rPr>
            </w:pPr>
            <w:proofErr w:type="spellStart"/>
            <w:r w:rsidRPr="00310274">
              <w:rPr>
                <w:rFonts w:ascii="Calibri" w:eastAsia="Times New Roman" w:hAnsi="Calibri" w:cs="Calibri"/>
                <w:color w:val="000000"/>
                <w:lang w:eastAsia="pt-BR"/>
              </w:rPr>
              <w:t>Terabandis</w:t>
            </w:r>
            <w:proofErr w:type="spellEnd"/>
            <w:r w:rsidRPr="00310274">
              <w:rPr>
                <w:rFonts w:ascii="Calibri" w:eastAsia="Times New Roman" w:hAnsi="Calibri" w:cs="Calibri"/>
                <w:color w:val="000000"/>
                <w:lang w:eastAsia="pt-BR"/>
              </w:rPr>
              <w:t xml:space="preserve"> (Ginástica Artística)</w:t>
            </w:r>
          </w:p>
        </w:tc>
        <w:tc>
          <w:tcPr>
            <w:tcW w:w="1342" w:type="dxa"/>
            <w:tcBorders>
              <w:top w:val="nil"/>
              <w:left w:val="nil"/>
              <w:bottom w:val="single" w:sz="4" w:space="0" w:color="auto"/>
              <w:right w:val="single" w:sz="4" w:space="0" w:color="auto"/>
            </w:tcBorders>
            <w:vAlign w:val="center"/>
            <w:hideMark/>
          </w:tcPr>
          <w:p w14:paraId="259AE6A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28EA5A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574BD9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1A9B561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442048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3B4588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370ECD4"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AD814D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EA4653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3CC5C34" w14:textId="62784C71"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1FA139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 Air Track trampolim (Ginástica Artística)</w:t>
            </w:r>
          </w:p>
        </w:tc>
        <w:tc>
          <w:tcPr>
            <w:tcW w:w="1342" w:type="dxa"/>
            <w:tcBorders>
              <w:top w:val="nil"/>
              <w:left w:val="nil"/>
              <w:bottom w:val="single" w:sz="4" w:space="0" w:color="auto"/>
              <w:right w:val="single" w:sz="4" w:space="0" w:color="auto"/>
            </w:tcBorders>
            <w:vAlign w:val="center"/>
            <w:hideMark/>
          </w:tcPr>
          <w:p w14:paraId="51CDE2B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27E768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8968EF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32F72C6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F6EB49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512206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0B3EA04"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E3A2E5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3910E20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7BCDEC5" w14:textId="7BD07FC4"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3BB0170" w14:textId="156FDE2E"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Bola Handebol Oficial H2 (Handebol Feminino)</w:t>
            </w:r>
          </w:p>
        </w:tc>
        <w:tc>
          <w:tcPr>
            <w:tcW w:w="1342" w:type="dxa"/>
            <w:tcBorders>
              <w:top w:val="nil"/>
              <w:left w:val="nil"/>
              <w:bottom w:val="single" w:sz="4" w:space="0" w:color="auto"/>
              <w:right w:val="single" w:sz="4" w:space="0" w:color="auto"/>
            </w:tcBorders>
            <w:vAlign w:val="center"/>
            <w:hideMark/>
          </w:tcPr>
          <w:p w14:paraId="3832DF4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2ADA75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AF8FBE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30</w:t>
            </w:r>
          </w:p>
        </w:tc>
        <w:tc>
          <w:tcPr>
            <w:tcW w:w="1808" w:type="dxa"/>
            <w:tcBorders>
              <w:top w:val="nil"/>
              <w:left w:val="nil"/>
              <w:bottom w:val="single" w:sz="4" w:space="0" w:color="auto"/>
              <w:right w:val="single" w:sz="4" w:space="0" w:color="auto"/>
            </w:tcBorders>
            <w:vAlign w:val="center"/>
            <w:hideMark/>
          </w:tcPr>
          <w:p w14:paraId="2CE3FA0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0FC7C3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137473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7F769B2"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125578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09C634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A98CD2B" w14:textId="73E2DE44"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303C91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Bola Handebol Oficial H1 (Handebol Feminino)</w:t>
            </w:r>
          </w:p>
        </w:tc>
        <w:tc>
          <w:tcPr>
            <w:tcW w:w="1342" w:type="dxa"/>
            <w:tcBorders>
              <w:top w:val="nil"/>
              <w:left w:val="nil"/>
              <w:bottom w:val="single" w:sz="4" w:space="0" w:color="auto"/>
              <w:right w:val="single" w:sz="4" w:space="0" w:color="auto"/>
            </w:tcBorders>
            <w:vAlign w:val="center"/>
            <w:hideMark/>
          </w:tcPr>
          <w:p w14:paraId="33457CA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BCACBB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DF6BB5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7D7D125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234FCC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5D142A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77FB61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99EA7C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6968C0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885C3A0" w14:textId="2C2DDA3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EAEB2F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BOLAS H3 (Handebol Masculino)</w:t>
            </w:r>
          </w:p>
        </w:tc>
        <w:tc>
          <w:tcPr>
            <w:tcW w:w="1342" w:type="dxa"/>
            <w:tcBorders>
              <w:top w:val="nil"/>
              <w:left w:val="nil"/>
              <w:bottom w:val="single" w:sz="4" w:space="0" w:color="auto"/>
              <w:right w:val="single" w:sz="4" w:space="0" w:color="auto"/>
            </w:tcBorders>
            <w:vAlign w:val="center"/>
            <w:hideMark/>
          </w:tcPr>
          <w:p w14:paraId="3F15299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9E8662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3A4EFF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20</w:t>
            </w:r>
          </w:p>
        </w:tc>
        <w:tc>
          <w:tcPr>
            <w:tcW w:w="1808" w:type="dxa"/>
            <w:tcBorders>
              <w:top w:val="nil"/>
              <w:left w:val="nil"/>
              <w:bottom w:val="single" w:sz="4" w:space="0" w:color="auto"/>
              <w:right w:val="single" w:sz="4" w:space="0" w:color="auto"/>
            </w:tcBorders>
            <w:vAlign w:val="center"/>
            <w:hideMark/>
          </w:tcPr>
          <w:p w14:paraId="7997B1B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B89E6D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46A926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C575B5E"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979521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E4E3B7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A4CA757" w14:textId="1556E82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9BC7D4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BOLAS H2 (Handebol Masculino)</w:t>
            </w:r>
          </w:p>
        </w:tc>
        <w:tc>
          <w:tcPr>
            <w:tcW w:w="1342" w:type="dxa"/>
            <w:tcBorders>
              <w:top w:val="nil"/>
              <w:left w:val="nil"/>
              <w:bottom w:val="single" w:sz="4" w:space="0" w:color="auto"/>
              <w:right w:val="single" w:sz="4" w:space="0" w:color="auto"/>
            </w:tcBorders>
            <w:vAlign w:val="center"/>
            <w:hideMark/>
          </w:tcPr>
          <w:p w14:paraId="2F1F3AB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C1BD56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2D7556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25</w:t>
            </w:r>
          </w:p>
        </w:tc>
        <w:tc>
          <w:tcPr>
            <w:tcW w:w="1808" w:type="dxa"/>
            <w:tcBorders>
              <w:top w:val="nil"/>
              <w:left w:val="nil"/>
              <w:bottom w:val="single" w:sz="4" w:space="0" w:color="auto"/>
              <w:right w:val="single" w:sz="4" w:space="0" w:color="auto"/>
            </w:tcBorders>
            <w:vAlign w:val="center"/>
            <w:hideMark/>
          </w:tcPr>
          <w:p w14:paraId="09F3D04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989B2F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2A3AE0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ABF3648"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E58FA6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68BA97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6F14F44" w14:textId="0DDFD4CC"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27AA20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POTES DE COLA 250GR (Handebol Masculino)</w:t>
            </w:r>
          </w:p>
        </w:tc>
        <w:tc>
          <w:tcPr>
            <w:tcW w:w="1342" w:type="dxa"/>
            <w:tcBorders>
              <w:top w:val="nil"/>
              <w:left w:val="nil"/>
              <w:bottom w:val="single" w:sz="4" w:space="0" w:color="auto"/>
              <w:right w:val="single" w:sz="4" w:space="0" w:color="auto"/>
            </w:tcBorders>
            <w:vAlign w:val="center"/>
            <w:hideMark/>
          </w:tcPr>
          <w:p w14:paraId="05A75EA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0E6302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9D18CE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16</w:t>
            </w:r>
          </w:p>
        </w:tc>
        <w:tc>
          <w:tcPr>
            <w:tcW w:w="1808" w:type="dxa"/>
            <w:tcBorders>
              <w:top w:val="nil"/>
              <w:left w:val="nil"/>
              <w:bottom w:val="single" w:sz="4" w:space="0" w:color="auto"/>
              <w:right w:val="single" w:sz="4" w:space="0" w:color="auto"/>
            </w:tcBorders>
            <w:vAlign w:val="center"/>
            <w:hideMark/>
          </w:tcPr>
          <w:p w14:paraId="171739C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10FA38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0013E4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EE44DB1"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2492581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D4AAD0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4DC6EE8" w14:textId="701569BF"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797AF2C" w14:textId="4B90198E"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 DISCOS DEMARCATÓRIOS (CONES PLANOS CORES VARIADAS) (Handebol Masculino)</w:t>
            </w:r>
          </w:p>
        </w:tc>
        <w:tc>
          <w:tcPr>
            <w:tcW w:w="1342" w:type="dxa"/>
            <w:tcBorders>
              <w:top w:val="nil"/>
              <w:left w:val="nil"/>
              <w:bottom w:val="single" w:sz="4" w:space="0" w:color="auto"/>
              <w:right w:val="single" w:sz="4" w:space="0" w:color="auto"/>
            </w:tcBorders>
            <w:vAlign w:val="center"/>
            <w:hideMark/>
          </w:tcPr>
          <w:p w14:paraId="0127EC4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39F0EB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805716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40</w:t>
            </w:r>
          </w:p>
        </w:tc>
        <w:tc>
          <w:tcPr>
            <w:tcW w:w="1808" w:type="dxa"/>
            <w:tcBorders>
              <w:top w:val="nil"/>
              <w:left w:val="nil"/>
              <w:bottom w:val="single" w:sz="4" w:space="0" w:color="auto"/>
              <w:right w:val="single" w:sz="4" w:space="0" w:color="auto"/>
            </w:tcBorders>
            <w:vAlign w:val="center"/>
            <w:hideMark/>
          </w:tcPr>
          <w:p w14:paraId="43DC74D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B7ABEE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EF9C41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6DFD12F"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785670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3CD53D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715A3E9" w14:textId="2A898A3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43E0ED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CHAPEU CHINÊS (Handebol Masculino)</w:t>
            </w:r>
          </w:p>
        </w:tc>
        <w:tc>
          <w:tcPr>
            <w:tcW w:w="1342" w:type="dxa"/>
            <w:tcBorders>
              <w:top w:val="nil"/>
              <w:left w:val="nil"/>
              <w:bottom w:val="single" w:sz="4" w:space="0" w:color="auto"/>
              <w:right w:val="single" w:sz="4" w:space="0" w:color="auto"/>
            </w:tcBorders>
            <w:vAlign w:val="center"/>
            <w:hideMark/>
          </w:tcPr>
          <w:p w14:paraId="1BCB345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DA4450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1F8D95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20</w:t>
            </w:r>
          </w:p>
        </w:tc>
        <w:tc>
          <w:tcPr>
            <w:tcW w:w="1808" w:type="dxa"/>
            <w:tcBorders>
              <w:top w:val="nil"/>
              <w:left w:val="nil"/>
              <w:bottom w:val="single" w:sz="4" w:space="0" w:color="auto"/>
              <w:right w:val="single" w:sz="4" w:space="0" w:color="auto"/>
            </w:tcBorders>
            <w:vAlign w:val="center"/>
            <w:hideMark/>
          </w:tcPr>
          <w:p w14:paraId="42B6902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0C444A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48B163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3351F79"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368E16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499CD4E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0A0BEF8" w14:textId="0635C0C6"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1CAFF2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CONES PEQUENOS (Handebol Masculino)</w:t>
            </w:r>
          </w:p>
        </w:tc>
        <w:tc>
          <w:tcPr>
            <w:tcW w:w="1342" w:type="dxa"/>
            <w:tcBorders>
              <w:top w:val="nil"/>
              <w:left w:val="nil"/>
              <w:bottom w:val="single" w:sz="4" w:space="0" w:color="auto"/>
              <w:right w:val="single" w:sz="4" w:space="0" w:color="auto"/>
            </w:tcBorders>
            <w:vAlign w:val="center"/>
            <w:hideMark/>
          </w:tcPr>
          <w:p w14:paraId="73AAFA1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14A3C4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7F7082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20</w:t>
            </w:r>
          </w:p>
        </w:tc>
        <w:tc>
          <w:tcPr>
            <w:tcW w:w="1808" w:type="dxa"/>
            <w:tcBorders>
              <w:top w:val="nil"/>
              <w:left w:val="nil"/>
              <w:bottom w:val="single" w:sz="4" w:space="0" w:color="auto"/>
              <w:right w:val="single" w:sz="4" w:space="0" w:color="auto"/>
            </w:tcBorders>
            <w:vAlign w:val="center"/>
            <w:hideMark/>
          </w:tcPr>
          <w:p w14:paraId="7B004E8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5D27E2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73DA6D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68A8926"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80561B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1826D8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3B03819" w14:textId="29FBA75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A64D41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CONES DE 40 CM (Handebol Masculino)</w:t>
            </w:r>
          </w:p>
        </w:tc>
        <w:tc>
          <w:tcPr>
            <w:tcW w:w="1342" w:type="dxa"/>
            <w:tcBorders>
              <w:top w:val="nil"/>
              <w:left w:val="nil"/>
              <w:bottom w:val="single" w:sz="4" w:space="0" w:color="auto"/>
              <w:right w:val="single" w:sz="4" w:space="0" w:color="auto"/>
            </w:tcBorders>
            <w:vAlign w:val="center"/>
            <w:hideMark/>
          </w:tcPr>
          <w:p w14:paraId="3928B13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922B24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31DB22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55480E4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859B0A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3DB139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03E892C"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BBC711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74B439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D6DCA15" w14:textId="19494FB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7EE5E9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TÁBUA DE REMISSÃO PARA TCHOUKBALL (Handebol Masculino)</w:t>
            </w:r>
          </w:p>
        </w:tc>
        <w:tc>
          <w:tcPr>
            <w:tcW w:w="1342" w:type="dxa"/>
            <w:tcBorders>
              <w:top w:val="nil"/>
              <w:left w:val="nil"/>
              <w:bottom w:val="single" w:sz="4" w:space="0" w:color="auto"/>
              <w:right w:val="single" w:sz="4" w:space="0" w:color="auto"/>
            </w:tcBorders>
            <w:vAlign w:val="center"/>
            <w:hideMark/>
          </w:tcPr>
          <w:p w14:paraId="3EB0CF2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008F44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28EFB3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124931A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D0262A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F8F871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58A0E4D"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3A2134B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6F091F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61BCA9A" w14:textId="2A67FC4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338600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JOGOS DE COLETES DUPLA FACE COM 10 COLETES EM CADA JOGO (Handebol Masculino)</w:t>
            </w:r>
          </w:p>
        </w:tc>
        <w:tc>
          <w:tcPr>
            <w:tcW w:w="1342" w:type="dxa"/>
            <w:tcBorders>
              <w:top w:val="nil"/>
              <w:left w:val="nil"/>
              <w:bottom w:val="single" w:sz="4" w:space="0" w:color="auto"/>
              <w:right w:val="single" w:sz="4" w:space="0" w:color="auto"/>
            </w:tcBorders>
            <w:vAlign w:val="center"/>
            <w:hideMark/>
          </w:tcPr>
          <w:p w14:paraId="44C967A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D9958F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EF6CE8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60</w:t>
            </w:r>
          </w:p>
        </w:tc>
        <w:tc>
          <w:tcPr>
            <w:tcW w:w="1808" w:type="dxa"/>
            <w:tcBorders>
              <w:top w:val="nil"/>
              <w:left w:val="nil"/>
              <w:bottom w:val="single" w:sz="4" w:space="0" w:color="auto"/>
              <w:right w:val="single" w:sz="4" w:space="0" w:color="auto"/>
            </w:tcBorders>
            <w:vAlign w:val="center"/>
            <w:hideMark/>
          </w:tcPr>
          <w:p w14:paraId="5D5DDFF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56504B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F734E2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09DB04B"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C537B8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9B70F4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ED144AC" w14:textId="40F1C7F4"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D44515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APITO (Handebol Masculino)</w:t>
            </w:r>
          </w:p>
        </w:tc>
        <w:tc>
          <w:tcPr>
            <w:tcW w:w="1342" w:type="dxa"/>
            <w:tcBorders>
              <w:top w:val="nil"/>
              <w:left w:val="nil"/>
              <w:bottom w:val="single" w:sz="4" w:space="0" w:color="auto"/>
              <w:right w:val="single" w:sz="4" w:space="0" w:color="auto"/>
            </w:tcBorders>
            <w:vAlign w:val="center"/>
            <w:hideMark/>
          </w:tcPr>
          <w:p w14:paraId="50F0CAF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0A87D6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AE0311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w:t>
            </w:r>
          </w:p>
        </w:tc>
        <w:tc>
          <w:tcPr>
            <w:tcW w:w="1808" w:type="dxa"/>
            <w:tcBorders>
              <w:top w:val="nil"/>
              <w:left w:val="nil"/>
              <w:bottom w:val="single" w:sz="4" w:space="0" w:color="auto"/>
              <w:right w:val="single" w:sz="4" w:space="0" w:color="auto"/>
            </w:tcBorders>
            <w:vAlign w:val="center"/>
            <w:hideMark/>
          </w:tcPr>
          <w:p w14:paraId="25C8E4B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6FA859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3E3AE2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5DCAA2C"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3C80ECB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905D63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FF6CD19" w14:textId="3351C121"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A2713DF" w14:textId="75AB7D7B"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REDE DE TREINAMENTO PARA GOL (TREINAMENTO DE ARREMESSOS) (Handebol Masculino)</w:t>
            </w:r>
          </w:p>
        </w:tc>
        <w:tc>
          <w:tcPr>
            <w:tcW w:w="1342" w:type="dxa"/>
            <w:tcBorders>
              <w:top w:val="nil"/>
              <w:left w:val="nil"/>
              <w:bottom w:val="single" w:sz="4" w:space="0" w:color="auto"/>
              <w:right w:val="single" w:sz="4" w:space="0" w:color="auto"/>
            </w:tcBorders>
            <w:vAlign w:val="center"/>
            <w:hideMark/>
          </w:tcPr>
          <w:p w14:paraId="3832190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4F79C5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A351A7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4245C41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98167C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477E01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4D9A602" w14:textId="77777777" w:rsidTr="5C576917">
        <w:trPr>
          <w:trHeight w:val="1800"/>
        </w:trPr>
        <w:tc>
          <w:tcPr>
            <w:tcW w:w="1243" w:type="dxa"/>
            <w:tcBorders>
              <w:top w:val="nil"/>
              <w:left w:val="single" w:sz="4" w:space="0" w:color="auto"/>
              <w:bottom w:val="single" w:sz="4" w:space="0" w:color="auto"/>
              <w:right w:val="single" w:sz="4" w:space="0" w:color="auto"/>
            </w:tcBorders>
            <w:vAlign w:val="center"/>
            <w:hideMark/>
          </w:tcPr>
          <w:p w14:paraId="3D792F5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6D197F1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62D331B" w14:textId="7E18A160"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F0E4AA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 REDE DE TREINAMENTO PARA REAÇÃO DOS GOLEIROS. (GABARITO PARA TREINAMENTO DE GOLEIROS DE HANDEBOL) (Handebol Masculino)</w:t>
            </w:r>
          </w:p>
        </w:tc>
        <w:tc>
          <w:tcPr>
            <w:tcW w:w="1342" w:type="dxa"/>
            <w:tcBorders>
              <w:top w:val="nil"/>
              <w:left w:val="nil"/>
              <w:bottom w:val="single" w:sz="4" w:space="0" w:color="auto"/>
              <w:right w:val="single" w:sz="4" w:space="0" w:color="auto"/>
            </w:tcBorders>
            <w:vAlign w:val="center"/>
            <w:hideMark/>
          </w:tcPr>
          <w:p w14:paraId="3251E8B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B589ED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1D2CEC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6F53DAB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EF9CB2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FF3BE5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30CC51B"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3CC2807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CC7BBC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57BE456" w14:textId="3127F18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CF39AA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ESCADINHAS PARA TREINAMENTO COORDENATIVO (Handebol Masculino)</w:t>
            </w:r>
          </w:p>
        </w:tc>
        <w:tc>
          <w:tcPr>
            <w:tcW w:w="1342" w:type="dxa"/>
            <w:tcBorders>
              <w:top w:val="nil"/>
              <w:left w:val="nil"/>
              <w:bottom w:val="single" w:sz="4" w:space="0" w:color="auto"/>
              <w:right w:val="single" w:sz="4" w:space="0" w:color="auto"/>
            </w:tcBorders>
            <w:vAlign w:val="center"/>
            <w:hideMark/>
          </w:tcPr>
          <w:p w14:paraId="088193C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E0DE95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6BE92F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w:t>
            </w:r>
          </w:p>
        </w:tc>
        <w:tc>
          <w:tcPr>
            <w:tcW w:w="1808" w:type="dxa"/>
            <w:tcBorders>
              <w:top w:val="nil"/>
              <w:left w:val="nil"/>
              <w:bottom w:val="single" w:sz="4" w:space="0" w:color="auto"/>
              <w:right w:val="single" w:sz="4" w:space="0" w:color="auto"/>
            </w:tcBorders>
            <w:vAlign w:val="center"/>
            <w:hideMark/>
          </w:tcPr>
          <w:p w14:paraId="7818E31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DCC257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BC6573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0828966"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BF2546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A9CEB1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0F33B41" w14:textId="5DA9A626"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E34F00D" w14:textId="43C146C6"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 TATAMES (PLACAS DE EVA) NA MEDIDA 1X1 COM 3 CM DE ALTURA (Handebol Masculino)</w:t>
            </w:r>
          </w:p>
        </w:tc>
        <w:tc>
          <w:tcPr>
            <w:tcW w:w="1342" w:type="dxa"/>
            <w:tcBorders>
              <w:top w:val="nil"/>
              <w:left w:val="nil"/>
              <w:bottom w:val="single" w:sz="4" w:space="0" w:color="auto"/>
              <w:right w:val="single" w:sz="4" w:space="0" w:color="auto"/>
            </w:tcBorders>
            <w:vAlign w:val="center"/>
            <w:hideMark/>
          </w:tcPr>
          <w:p w14:paraId="1FE9E87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B88A02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3748B6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8</w:t>
            </w:r>
          </w:p>
        </w:tc>
        <w:tc>
          <w:tcPr>
            <w:tcW w:w="1808" w:type="dxa"/>
            <w:tcBorders>
              <w:top w:val="nil"/>
              <w:left w:val="nil"/>
              <w:bottom w:val="single" w:sz="4" w:space="0" w:color="auto"/>
              <w:right w:val="single" w:sz="4" w:space="0" w:color="auto"/>
            </w:tcBorders>
            <w:vAlign w:val="center"/>
            <w:hideMark/>
          </w:tcPr>
          <w:p w14:paraId="5914326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6DE605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C241D3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3A5403F"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ADDD88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BC8C86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0BBE517" w14:textId="6157690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3507181" w14:textId="4C06F2B8"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 PAR DE TRAVES PARA HANDEBOL (Handebol Masculino)</w:t>
            </w:r>
          </w:p>
        </w:tc>
        <w:tc>
          <w:tcPr>
            <w:tcW w:w="1342" w:type="dxa"/>
            <w:tcBorders>
              <w:top w:val="nil"/>
              <w:left w:val="nil"/>
              <w:bottom w:val="single" w:sz="4" w:space="0" w:color="auto"/>
              <w:right w:val="single" w:sz="4" w:space="0" w:color="auto"/>
            </w:tcBorders>
            <w:vAlign w:val="center"/>
            <w:hideMark/>
          </w:tcPr>
          <w:p w14:paraId="201F4D0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BDA3C3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E43DDF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7CA664F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67BCEE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6BCCA2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46C1FB8"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659E7C3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C0F2C5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D248C20" w14:textId="3CA7271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E2079E6" w14:textId="0BC43ABC"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PARES DE REDE PARA TRAVE DE HANDEBOL COM 5CM FIO DE SEDA (Handebol Masculino)</w:t>
            </w:r>
          </w:p>
        </w:tc>
        <w:tc>
          <w:tcPr>
            <w:tcW w:w="1342" w:type="dxa"/>
            <w:tcBorders>
              <w:top w:val="nil"/>
              <w:left w:val="nil"/>
              <w:bottom w:val="single" w:sz="4" w:space="0" w:color="auto"/>
              <w:right w:val="single" w:sz="4" w:space="0" w:color="auto"/>
            </w:tcBorders>
            <w:vAlign w:val="center"/>
            <w:hideMark/>
          </w:tcPr>
          <w:p w14:paraId="7EF130F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5F0475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DEE167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w:t>
            </w:r>
          </w:p>
        </w:tc>
        <w:tc>
          <w:tcPr>
            <w:tcW w:w="1808" w:type="dxa"/>
            <w:tcBorders>
              <w:top w:val="nil"/>
              <w:left w:val="nil"/>
              <w:bottom w:val="single" w:sz="4" w:space="0" w:color="auto"/>
              <w:right w:val="single" w:sz="4" w:space="0" w:color="auto"/>
            </w:tcBorders>
            <w:vAlign w:val="center"/>
            <w:hideMark/>
          </w:tcPr>
          <w:p w14:paraId="61DFE99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610CEC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DD94D0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A0738F1"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3098F1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0C3368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C0EC1D7" w14:textId="73D14D34"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D2F19D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BOSU BALL (Handebol Masculino)</w:t>
            </w:r>
          </w:p>
        </w:tc>
        <w:tc>
          <w:tcPr>
            <w:tcW w:w="1342" w:type="dxa"/>
            <w:tcBorders>
              <w:top w:val="nil"/>
              <w:left w:val="nil"/>
              <w:bottom w:val="single" w:sz="4" w:space="0" w:color="auto"/>
              <w:right w:val="single" w:sz="4" w:space="0" w:color="auto"/>
            </w:tcBorders>
            <w:vAlign w:val="center"/>
            <w:hideMark/>
          </w:tcPr>
          <w:p w14:paraId="32FE300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C866DB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C2BDD2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29CFC23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25A6F6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271925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F463B7B"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22057A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DCEC9C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11FAEA9" w14:textId="4CA4843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77C5B4B" w14:textId="2DA387A7"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ELÁSTICOS SUPER - BAND FORTE (Handebol Masculino)</w:t>
            </w:r>
          </w:p>
        </w:tc>
        <w:tc>
          <w:tcPr>
            <w:tcW w:w="1342" w:type="dxa"/>
            <w:tcBorders>
              <w:top w:val="nil"/>
              <w:left w:val="nil"/>
              <w:bottom w:val="single" w:sz="4" w:space="0" w:color="auto"/>
              <w:right w:val="single" w:sz="4" w:space="0" w:color="auto"/>
            </w:tcBorders>
            <w:vAlign w:val="center"/>
            <w:hideMark/>
          </w:tcPr>
          <w:p w14:paraId="08C7142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85DEA9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5FCD64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18</w:t>
            </w:r>
          </w:p>
        </w:tc>
        <w:tc>
          <w:tcPr>
            <w:tcW w:w="1808" w:type="dxa"/>
            <w:tcBorders>
              <w:top w:val="nil"/>
              <w:left w:val="nil"/>
              <w:bottom w:val="single" w:sz="4" w:space="0" w:color="auto"/>
              <w:right w:val="single" w:sz="4" w:space="0" w:color="auto"/>
            </w:tcBorders>
            <w:vAlign w:val="center"/>
            <w:hideMark/>
          </w:tcPr>
          <w:p w14:paraId="6FB5499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8D42F7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F2DE8B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OSC deve fazer </w:t>
            </w:r>
            <w:r w:rsidRPr="00310274">
              <w:rPr>
                <w:rFonts w:ascii="Calibri" w:eastAsia="Times New Roman" w:hAnsi="Calibri" w:cs="Calibri"/>
                <w:color w:val="000000"/>
                <w:lang w:eastAsia="pt-BR"/>
              </w:rPr>
              <w:lastRenderedPageBreak/>
              <w:t>pesquisa de preços</w:t>
            </w:r>
          </w:p>
        </w:tc>
      </w:tr>
      <w:tr w:rsidR="005545B7" w:rsidRPr="00310274" w14:paraId="6A622F68"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464A69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2457BE9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53717CB" w14:textId="16CA564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D98B365" w14:textId="6C588F88"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ELÁSTICOS SUPER - BAND LEVE (Handebol Masculino)</w:t>
            </w:r>
          </w:p>
        </w:tc>
        <w:tc>
          <w:tcPr>
            <w:tcW w:w="1342" w:type="dxa"/>
            <w:tcBorders>
              <w:top w:val="nil"/>
              <w:left w:val="nil"/>
              <w:bottom w:val="single" w:sz="4" w:space="0" w:color="auto"/>
              <w:right w:val="single" w:sz="4" w:space="0" w:color="auto"/>
            </w:tcBorders>
            <w:vAlign w:val="center"/>
            <w:hideMark/>
          </w:tcPr>
          <w:p w14:paraId="2626EBB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E2D333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712316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18</w:t>
            </w:r>
          </w:p>
        </w:tc>
        <w:tc>
          <w:tcPr>
            <w:tcW w:w="1808" w:type="dxa"/>
            <w:tcBorders>
              <w:top w:val="nil"/>
              <w:left w:val="nil"/>
              <w:bottom w:val="single" w:sz="4" w:space="0" w:color="auto"/>
              <w:right w:val="single" w:sz="4" w:space="0" w:color="auto"/>
            </w:tcBorders>
            <w:vAlign w:val="center"/>
            <w:hideMark/>
          </w:tcPr>
          <w:p w14:paraId="3FFEECC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1CE616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57AFDA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913B4E8"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3C1A20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671493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313CEE8" w14:textId="355E989C"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9F545A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 ELÁSTICOS MINI - BAND (Handebol Masculino)</w:t>
            </w:r>
          </w:p>
        </w:tc>
        <w:tc>
          <w:tcPr>
            <w:tcW w:w="1342" w:type="dxa"/>
            <w:tcBorders>
              <w:top w:val="nil"/>
              <w:left w:val="nil"/>
              <w:bottom w:val="single" w:sz="4" w:space="0" w:color="auto"/>
              <w:right w:val="single" w:sz="4" w:space="0" w:color="auto"/>
            </w:tcBorders>
            <w:vAlign w:val="center"/>
            <w:hideMark/>
          </w:tcPr>
          <w:p w14:paraId="417E6B1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9E03F0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ADDF2C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18</w:t>
            </w:r>
          </w:p>
        </w:tc>
        <w:tc>
          <w:tcPr>
            <w:tcW w:w="1808" w:type="dxa"/>
            <w:tcBorders>
              <w:top w:val="nil"/>
              <w:left w:val="nil"/>
              <w:bottom w:val="single" w:sz="4" w:space="0" w:color="auto"/>
              <w:right w:val="single" w:sz="4" w:space="0" w:color="auto"/>
            </w:tcBorders>
            <w:vAlign w:val="center"/>
            <w:hideMark/>
          </w:tcPr>
          <w:p w14:paraId="4FB7F8A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FCB5DF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7E075C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2571141"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40FD8B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EF8987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1FD5CAD" w14:textId="0D3FD97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FD93E1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KIT DE LUZ PARA TREINAMENTO DE REAÇÃO (Handebol Masculino)</w:t>
            </w:r>
          </w:p>
        </w:tc>
        <w:tc>
          <w:tcPr>
            <w:tcW w:w="1342" w:type="dxa"/>
            <w:tcBorders>
              <w:top w:val="nil"/>
              <w:left w:val="nil"/>
              <w:bottom w:val="single" w:sz="4" w:space="0" w:color="auto"/>
              <w:right w:val="single" w:sz="4" w:space="0" w:color="auto"/>
            </w:tcBorders>
            <w:vAlign w:val="center"/>
            <w:hideMark/>
          </w:tcPr>
          <w:p w14:paraId="6C2F480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CEB084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FAAC1E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24DD707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E3166B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83F601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07CA73E"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13DA07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442A5E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BE2E46E" w14:textId="0B04F2FD"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A625C0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BONECOS INFLÁVEIS PARA BARREIRA DE HANDEBOL (Handebol Masculino)</w:t>
            </w:r>
          </w:p>
        </w:tc>
        <w:tc>
          <w:tcPr>
            <w:tcW w:w="1342" w:type="dxa"/>
            <w:tcBorders>
              <w:top w:val="nil"/>
              <w:left w:val="nil"/>
              <w:bottom w:val="single" w:sz="4" w:space="0" w:color="auto"/>
              <w:right w:val="single" w:sz="4" w:space="0" w:color="auto"/>
            </w:tcBorders>
            <w:vAlign w:val="center"/>
            <w:hideMark/>
          </w:tcPr>
          <w:p w14:paraId="3A71C87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A247F7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53A798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w:t>
            </w:r>
          </w:p>
        </w:tc>
        <w:tc>
          <w:tcPr>
            <w:tcW w:w="1808" w:type="dxa"/>
            <w:tcBorders>
              <w:top w:val="nil"/>
              <w:left w:val="nil"/>
              <w:bottom w:val="single" w:sz="4" w:space="0" w:color="auto"/>
              <w:right w:val="single" w:sz="4" w:space="0" w:color="auto"/>
            </w:tcBorders>
            <w:vAlign w:val="center"/>
            <w:hideMark/>
          </w:tcPr>
          <w:p w14:paraId="4F54271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A6BDC3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6ED164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947F669"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928BC4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ACAF56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7368BC6" w14:textId="2A55E68B"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29D0CB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Rolo de esparadrapo grande (Judô e outras modalidades)</w:t>
            </w:r>
          </w:p>
        </w:tc>
        <w:tc>
          <w:tcPr>
            <w:tcW w:w="1342" w:type="dxa"/>
            <w:tcBorders>
              <w:top w:val="nil"/>
              <w:left w:val="nil"/>
              <w:bottom w:val="single" w:sz="4" w:space="0" w:color="auto"/>
              <w:right w:val="single" w:sz="4" w:space="0" w:color="auto"/>
            </w:tcBorders>
            <w:vAlign w:val="center"/>
            <w:hideMark/>
          </w:tcPr>
          <w:p w14:paraId="4DFD7D8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0C594F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6F070F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60</w:t>
            </w:r>
          </w:p>
        </w:tc>
        <w:tc>
          <w:tcPr>
            <w:tcW w:w="1808" w:type="dxa"/>
            <w:tcBorders>
              <w:top w:val="nil"/>
              <w:left w:val="nil"/>
              <w:bottom w:val="single" w:sz="4" w:space="0" w:color="auto"/>
              <w:right w:val="single" w:sz="4" w:space="0" w:color="auto"/>
            </w:tcBorders>
            <w:vAlign w:val="center"/>
            <w:hideMark/>
          </w:tcPr>
          <w:p w14:paraId="5129A3A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577BF7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DF91FD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A0F0384"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8C522E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DD84B5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DCEF92A" w14:textId="031D3E7B"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839685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Barras fixas de parede (Judô)</w:t>
            </w:r>
          </w:p>
        </w:tc>
        <w:tc>
          <w:tcPr>
            <w:tcW w:w="1342" w:type="dxa"/>
            <w:tcBorders>
              <w:top w:val="nil"/>
              <w:left w:val="nil"/>
              <w:bottom w:val="single" w:sz="4" w:space="0" w:color="auto"/>
              <w:right w:val="single" w:sz="4" w:space="0" w:color="auto"/>
            </w:tcBorders>
            <w:vAlign w:val="center"/>
            <w:hideMark/>
          </w:tcPr>
          <w:p w14:paraId="2D64D8A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0D7581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05BBF7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6</w:t>
            </w:r>
          </w:p>
        </w:tc>
        <w:tc>
          <w:tcPr>
            <w:tcW w:w="1808" w:type="dxa"/>
            <w:tcBorders>
              <w:top w:val="nil"/>
              <w:left w:val="nil"/>
              <w:bottom w:val="single" w:sz="4" w:space="0" w:color="auto"/>
              <w:right w:val="single" w:sz="4" w:space="0" w:color="auto"/>
            </w:tcBorders>
            <w:vAlign w:val="center"/>
            <w:hideMark/>
          </w:tcPr>
          <w:p w14:paraId="4ACC8F1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49A704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3D1FE2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8FC9331"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D06BC6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6760F3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A325E29" w14:textId="5262125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953390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 Parafusos </w:t>
            </w:r>
            <w:proofErr w:type="spellStart"/>
            <w:r w:rsidRPr="00310274">
              <w:rPr>
                <w:rFonts w:ascii="Calibri" w:eastAsia="Times New Roman" w:hAnsi="Calibri" w:cs="Calibri"/>
                <w:color w:val="000000"/>
                <w:lang w:eastAsia="pt-BR"/>
              </w:rPr>
              <w:t>Parabolt</w:t>
            </w:r>
            <w:proofErr w:type="spellEnd"/>
            <w:r w:rsidRPr="00310274">
              <w:rPr>
                <w:rFonts w:ascii="Calibri" w:eastAsia="Times New Roman" w:hAnsi="Calibri" w:cs="Calibri"/>
                <w:color w:val="000000"/>
                <w:lang w:eastAsia="pt-BR"/>
              </w:rPr>
              <w:t xml:space="preserve"> 8mm (Judô)</w:t>
            </w:r>
          </w:p>
        </w:tc>
        <w:tc>
          <w:tcPr>
            <w:tcW w:w="1342" w:type="dxa"/>
            <w:tcBorders>
              <w:top w:val="nil"/>
              <w:left w:val="nil"/>
              <w:bottom w:val="single" w:sz="4" w:space="0" w:color="auto"/>
              <w:right w:val="single" w:sz="4" w:space="0" w:color="auto"/>
            </w:tcBorders>
            <w:vAlign w:val="center"/>
            <w:hideMark/>
          </w:tcPr>
          <w:p w14:paraId="78C00EE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B0948D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E3CBA3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24</w:t>
            </w:r>
          </w:p>
        </w:tc>
        <w:tc>
          <w:tcPr>
            <w:tcW w:w="1808" w:type="dxa"/>
            <w:tcBorders>
              <w:top w:val="nil"/>
              <w:left w:val="nil"/>
              <w:bottom w:val="single" w:sz="4" w:space="0" w:color="auto"/>
              <w:right w:val="single" w:sz="4" w:space="0" w:color="auto"/>
            </w:tcBorders>
            <w:vAlign w:val="center"/>
            <w:hideMark/>
          </w:tcPr>
          <w:p w14:paraId="6AC0ED4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65ABA9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1B4325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6D5587C"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CA7993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74AE9C3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9ABC8EA" w14:textId="5170FFC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E47983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Bucha de 8mm (Judô)</w:t>
            </w:r>
          </w:p>
        </w:tc>
        <w:tc>
          <w:tcPr>
            <w:tcW w:w="1342" w:type="dxa"/>
            <w:tcBorders>
              <w:top w:val="nil"/>
              <w:left w:val="nil"/>
              <w:bottom w:val="single" w:sz="4" w:space="0" w:color="auto"/>
              <w:right w:val="single" w:sz="4" w:space="0" w:color="auto"/>
            </w:tcBorders>
            <w:vAlign w:val="center"/>
            <w:hideMark/>
          </w:tcPr>
          <w:p w14:paraId="1BA8573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425D68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AA3F02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24</w:t>
            </w:r>
          </w:p>
        </w:tc>
        <w:tc>
          <w:tcPr>
            <w:tcW w:w="1808" w:type="dxa"/>
            <w:tcBorders>
              <w:top w:val="nil"/>
              <w:left w:val="nil"/>
              <w:bottom w:val="single" w:sz="4" w:space="0" w:color="auto"/>
              <w:right w:val="single" w:sz="4" w:space="0" w:color="auto"/>
            </w:tcBorders>
            <w:vAlign w:val="center"/>
            <w:hideMark/>
          </w:tcPr>
          <w:p w14:paraId="5E41E73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14FB59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9F5694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352E7C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1B058A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545BCB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F6554E1" w14:textId="6F6F5748"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D760F8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Faixa elástica super band </w:t>
            </w:r>
            <w:proofErr w:type="spellStart"/>
            <w:r w:rsidRPr="00310274">
              <w:rPr>
                <w:rFonts w:ascii="Calibri" w:eastAsia="Times New Roman" w:hAnsi="Calibri" w:cs="Calibri"/>
                <w:color w:val="000000"/>
                <w:lang w:eastAsia="pt-BR"/>
              </w:rPr>
              <w:t>starke</w:t>
            </w:r>
            <w:proofErr w:type="spellEnd"/>
            <w:r w:rsidRPr="00310274">
              <w:rPr>
                <w:rFonts w:ascii="Calibri" w:eastAsia="Times New Roman" w:hAnsi="Calibri" w:cs="Calibri"/>
                <w:color w:val="000000"/>
                <w:lang w:eastAsia="pt-BR"/>
              </w:rPr>
              <w:t xml:space="preserve"> média 2.1 (Judô)</w:t>
            </w:r>
          </w:p>
        </w:tc>
        <w:tc>
          <w:tcPr>
            <w:tcW w:w="1342" w:type="dxa"/>
            <w:tcBorders>
              <w:top w:val="nil"/>
              <w:left w:val="nil"/>
              <w:bottom w:val="single" w:sz="4" w:space="0" w:color="auto"/>
              <w:right w:val="single" w:sz="4" w:space="0" w:color="auto"/>
            </w:tcBorders>
            <w:vAlign w:val="center"/>
            <w:hideMark/>
          </w:tcPr>
          <w:p w14:paraId="053DCAE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E9E40E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82DE71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30</w:t>
            </w:r>
          </w:p>
        </w:tc>
        <w:tc>
          <w:tcPr>
            <w:tcW w:w="1808" w:type="dxa"/>
            <w:tcBorders>
              <w:top w:val="nil"/>
              <w:left w:val="nil"/>
              <w:bottom w:val="single" w:sz="4" w:space="0" w:color="auto"/>
              <w:right w:val="single" w:sz="4" w:space="0" w:color="auto"/>
            </w:tcBorders>
            <w:vAlign w:val="center"/>
            <w:hideMark/>
          </w:tcPr>
          <w:p w14:paraId="640653A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1C3739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236973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BD64AF5"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E9280E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5670B7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D2E770B" w14:textId="18B4AF7F"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A99B30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Luva de Pedreiro tricotada (Judô)</w:t>
            </w:r>
          </w:p>
        </w:tc>
        <w:tc>
          <w:tcPr>
            <w:tcW w:w="1342" w:type="dxa"/>
            <w:tcBorders>
              <w:top w:val="nil"/>
              <w:left w:val="nil"/>
              <w:bottom w:val="single" w:sz="4" w:space="0" w:color="auto"/>
              <w:right w:val="single" w:sz="4" w:space="0" w:color="auto"/>
            </w:tcBorders>
            <w:vAlign w:val="center"/>
            <w:hideMark/>
          </w:tcPr>
          <w:p w14:paraId="257682D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E87384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4867CB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30</w:t>
            </w:r>
          </w:p>
        </w:tc>
        <w:tc>
          <w:tcPr>
            <w:tcW w:w="1808" w:type="dxa"/>
            <w:tcBorders>
              <w:top w:val="nil"/>
              <w:left w:val="nil"/>
              <w:bottom w:val="single" w:sz="4" w:space="0" w:color="auto"/>
              <w:right w:val="single" w:sz="4" w:space="0" w:color="auto"/>
            </w:tcBorders>
            <w:vAlign w:val="center"/>
            <w:hideMark/>
          </w:tcPr>
          <w:p w14:paraId="266A730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CCBE6D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564171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8CCCE05"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7067A0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E848DB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E3DE5F8" w14:textId="55CD487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7AC4D4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Corda naval 10m (Judô)</w:t>
            </w:r>
          </w:p>
        </w:tc>
        <w:tc>
          <w:tcPr>
            <w:tcW w:w="1342" w:type="dxa"/>
            <w:tcBorders>
              <w:top w:val="nil"/>
              <w:left w:val="nil"/>
              <w:bottom w:val="single" w:sz="4" w:space="0" w:color="auto"/>
              <w:right w:val="single" w:sz="4" w:space="0" w:color="auto"/>
            </w:tcBorders>
            <w:vAlign w:val="center"/>
            <w:hideMark/>
          </w:tcPr>
          <w:p w14:paraId="181DBC7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7D3FDF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AC3CE2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w:t>
            </w:r>
          </w:p>
        </w:tc>
        <w:tc>
          <w:tcPr>
            <w:tcW w:w="1808" w:type="dxa"/>
            <w:tcBorders>
              <w:top w:val="nil"/>
              <w:left w:val="nil"/>
              <w:bottom w:val="single" w:sz="4" w:space="0" w:color="auto"/>
              <w:right w:val="single" w:sz="4" w:space="0" w:color="auto"/>
            </w:tcBorders>
            <w:vAlign w:val="center"/>
            <w:hideMark/>
          </w:tcPr>
          <w:p w14:paraId="34C919B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1ED6AD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C2955C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01B893C" w14:textId="77777777" w:rsidTr="5C576917">
        <w:trPr>
          <w:trHeight w:val="8190"/>
        </w:trPr>
        <w:tc>
          <w:tcPr>
            <w:tcW w:w="1243" w:type="dxa"/>
            <w:tcBorders>
              <w:top w:val="nil"/>
              <w:left w:val="single" w:sz="4" w:space="0" w:color="auto"/>
              <w:bottom w:val="single" w:sz="4" w:space="0" w:color="auto"/>
              <w:right w:val="single" w:sz="4" w:space="0" w:color="auto"/>
            </w:tcBorders>
            <w:vAlign w:val="center"/>
            <w:hideMark/>
          </w:tcPr>
          <w:p w14:paraId="7408730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0331ABE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39BDCF0" w14:textId="44D77148"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D77A2E1" w14:textId="131A4B6A"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Tatame Oficial de Judô com certificação CBJ e IFJ 164m2 - (Judô)</w:t>
            </w:r>
            <w:r>
              <w:br/>
            </w:r>
            <w:r w:rsidRPr="3467BA6F">
              <w:rPr>
                <w:rFonts w:ascii="Calibri" w:eastAsia="Times New Roman" w:hAnsi="Calibri" w:cs="Calibri"/>
                <w:color w:val="000000" w:themeColor="text1"/>
                <w:lang w:eastAsia="pt-BR"/>
              </w:rPr>
              <w:t>revestimento sintético portátil, em peças de 2,00 m x 1,00 m e</w:t>
            </w:r>
            <w:r>
              <w:br/>
            </w:r>
            <w:r w:rsidRPr="3467BA6F">
              <w:rPr>
                <w:rFonts w:ascii="Calibri" w:eastAsia="Times New Roman" w:hAnsi="Calibri" w:cs="Calibri"/>
                <w:color w:val="000000" w:themeColor="text1"/>
                <w:lang w:eastAsia="pt-BR"/>
              </w:rPr>
              <w:t>espessura de 50,0 mm, com superfície em lona de vinil impermeável, lavável, texturizada,</w:t>
            </w:r>
            <w:r>
              <w:br/>
            </w:r>
            <w:r w:rsidRPr="3467BA6F">
              <w:rPr>
                <w:rFonts w:ascii="Calibri" w:eastAsia="Times New Roman" w:hAnsi="Calibri" w:cs="Calibri"/>
                <w:color w:val="000000" w:themeColor="text1"/>
                <w:lang w:eastAsia="pt-BR"/>
              </w:rPr>
              <w:t>que simula a textura da palha natural dos antigos tatames artesanais, para garantir o</w:t>
            </w:r>
            <w:r>
              <w:br/>
            </w:r>
            <w:r w:rsidRPr="3467BA6F">
              <w:rPr>
                <w:rFonts w:ascii="Calibri" w:eastAsia="Times New Roman" w:hAnsi="Calibri" w:cs="Calibri"/>
                <w:color w:val="000000" w:themeColor="text1"/>
                <w:lang w:eastAsia="pt-BR"/>
              </w:rPr>
              <w:t>coeficiente de fricção e deslizamento, e a firmeza e aderência dos pés dos atletas ideias,</w:t>
            </w:r>
            <w:r>
              <w:br/>
            </w:r>
            <w:r w:rsidRPr="3467BA6F">
              <w:rPr>
                <w:rFonts w:ascii="Calibri" w:eastAsia="Times New Roman" w:hAnsi="Calibri" w:cs="Calibri"/>
                <w:color w:val="000000" w:themeColor="text1"/>
                <w:lang w:eastAsia="pt-BR"/>
              </w:rPr>
              <w:t>para a fase da luta em posição ortostática. Seu miolo é composto por espuma reconstituída</w:t>
            </w:r>
            <w:r>
              <w:br/>
            </w:r>
            <w:r w:rsidRPr="3467BA6F">
              <w:rPr>
                <w:rFonts w:ascii="Calibri" w:eastAsia="Times New Roman" w:hAnsi="Calibri" w:cs="Calibri"/>
                <w:color w:val="000000" w:themeColor="text1"/>
                <w:lang w:eastAsia="pt-BR"/>
              </w:rPr>
              <w:t>de grânulos de poliuretano (PU), reciclado, com 8,0 mm de diâmetro, de alta densidade</w:t>
            </w:r>
            <w:r>
              <w:br/>
            </w:r>
            <w:r w:rsidRPr="3467BA6F">
              <w:rPr>
                <w:rFonts w:ascii="Calibri" w:eastAsia="Times New Roman" w:hAnsi="Calibri" w:cs="Calibri"/>
                <w:color w:val="000000" w:themeColor="text1"/>
                <w:lang w:eastAsia="pt-BR"/>
              </w:rPr>
              <w:t xml:space="preserve">(250,0 kg/m³), para a máxima segurança e absorção de impacto (force </w:t>
            </w:r>
            <w:proofErr w:type="spellStart"/>
            <w:r w:rsidRPr="3467BA6F">
              <w:rPr>
                <w:rFonts w:ascii="Calibri" w:eastAsia="Times New Roman" w:hAnsi="Calibri" w:cs="Calibri"/>
                <w:color w:val="000000" w:themeColor="text1"/>
                <w:lang w:eastAsia="pt-BR"/>
              </w:rPr>
              <w:t>reduction</w:t>
            </w:r>
            <w:proofErr w:type="spellEnd"/>
            <w:r w:rsidRPr="3467BA6F">
              <w:rPr>
                <w:rFonts w:ascii="Calibri" w:eastAsia="Times New Roman" w:hAnsi="Calibri" w:cs="Calibri"/>
                <w:color w:val="000000" w:themeColor="text1"/>
                <w:lang w:eastAsia="pt-BR"/>
              </w:rPr>
              <w:t>) ideais à</w:t>
            </w:r>
            <w:r>
              <w:br/>
            </w:r>
            <w:r w:rsidRPr="3467BA6F">
              <w:rPr>
                <w:rFonts w:ascii="Calibri" w:eastAsia="Times New Roman" w:hAnsi="Calibri" w:cs="Calibri"/>
                <w:color w:val="000000" w:themeColor="text1"/>
                <w:lang w:eastAsia="pt-BR"/>
              </w:rPr>
              <w:t xml:space="preserve">etapa de solo do combate, </w:t>
            </w:r>
            <w:r w:rsidRPr="3467BA6F">
              <w:rPr>
                <w:rFonts w:ascii="Calibri" w:eastAsia="Times New Roman" w:hAnsi="Calibri" w:cs="Calibri"/>
                <w:color w:val="000000" w:themeColor="text1"/>
                <w:lang w:eastAsia="pt-BR"/>
              </w:rPr>
              <w:lastRenderedPageBreak/>
              <w:t>sendo a sua base antiderrapante (</w:t>
            </w:r>
            <w:proofErr w:type="spellStart"/>
            <w:r w:rsidRPr="3467BA6F">
              <w:rPr>
                <w:rFonts w:ascii="Calibri" w:eastAsia="Times New Roman" w:hAnsi="Calibri" w:cs="Calibri"/>
                <w:color w:val="000000" w:themeColor="text1"/>
                <w:lang w:eastAsia="pt-BR"/>
              </w:rPr>
              <w:t>anti-slip</w:t>
            </w:r>
            <w:proofErr w:type="spellEnd"/>
            <w:r w:rsidRPr="3467BA6F">
              <w:rPr>
                <w:rFonts w:ascii="Calibri" w:eastAsia="Times New Roman" w:hAnsi="Calibri" w:cs="Calibri"/>
                <w:color w:val="000000" w:themeColor="text1"/>
                <w:lang w:eastAsia="pt-BR"/>
              </w:rPr>
              <w:t>) formada por uma</w:t>
            </w:r>
            <w:r>
              <w:br/>
            </w:r>
            <w:r w:rsidRPr="3467BA6F">
              <w:rPr>
                <w:rFonts w:ascii="Calibri" w:eastAsia="Times New Roman" w:hAnsi="Calibri" w:cs="Calibri"/>
                <w:color w:val="000000" w:themeColor="text1"/>
                <w:lang w:eastAsia="pt-BR"/>
              </w:rPr>
              <w:t>camada de 1,6mm de espessura de látex em formato "</w:t>
            </w:r>
            <w:proofErr w:type="spellStart"/>
            <w:r w:rsidRPr="3467BA6F">
              <w:rPr>
                <w:rFonts w:ascii="Calibri" w:eastAsia="Times New Roman" w:hAnsi="Calibri" w:cs="Calibri"/>
                <w:color w:val="000000" w:themeColor="text1"/>
                <w:lang w:eastAsia="pt-BR"/>
              </w:rPr>
              <w:t>colméia</w:t>
            </w:r>
            <w:proofErr w:type="spellEnd"/>
            <w:r w:rsidRPr="3467BA6F">
              <w:rPr>
                <w:rFonts w:ascii="Calibri" w:eastAsia="Times New Roman" w:hAnsi="Calibri" w:cs="Calibri"/>
                <w:color w:val="000000" w:themeColor="text1"/>
                <w:lang w:eastAsia="pt-BR"/>
              </w:rPr>
              <w:t>", soldada à quente com</w:t>
            </w:r>
            <w:r>
              <w:br/>
            </w:r>
            <w:r w:rsidRPr="3467BA6F">
              <w:rPr>
                <w:rFonts w:ascii="Calibri" w:eastAsia="Times New Roman" w:hAnsi="Calibri" w:cs="Calibri"/>
                <w:color w:val="000000" w:themeColor="text1"/>
                <w:lang w:eastAsia="pt-BR"/>
              </w:rPr>
              <w:t xml:space="preserve">adesivo em pó tipo </w:t>
            </w:r>
            <w:proofErr w:type="spellStart"/>
            <w:r w:rsidRPr="3467BA6F">
              <w:rPr>
                <w:rFonts w:ascii="Calibri" w:eastAsia="Times New Roman" w:hAnsi="Calibri" w:cs="Calibri"/>
                <w:color w:val="000000" w:themeColor="text1"/>
                <w:lang w:eastAsia="pt-BR"/>
              </w:rPr>
              <w:t>powder</w:t>
            </w:r>
            <w:proofErr w:type="spellEnd"/>
            <w:r w:rsidRPr="3467BA6F">
              <w:rPr>
                <w:rFonts w:ascii="Calibri" w:eastAsia="Times New Roman" w:hAnsi="Calibri" w:cs="Calibri"/>
                <w:color w:val="000000" w:themeColor="text1"/>
                <w:lang w:eastAsia="pt-BR"/>
              </w:rPr>
              <w:t xml:space="preserve"> </w:t>
            </w:r>
            <w:proofErr w:type="spellStart"/>
            <w:r w:rsidRPr="3467BA6F">
              <w:rPr>
                <w:rFonts w:ascii="Calibri" w:eastAsia="Times New Roman" w:hAnsi="Calibri" w:cs="Calibri"/>
                <w:color w:val="000000" w:themeColor="text1"/>
                <w:lang w:eastAsia="pt-BR"/>
              </w:rPr>
              <w:t>glue</w:t>
            </w:r>
            <w:proofErr w:type="spellEnd"/>
            <w:r w:rsidRPr="3467BA6F">
              <w:rPr>
                <w:rFonts w:ascii="Calibri" w:eastAsia="Times New Roman" w:hAnsi="Calibri" w:cs="Calibri"/>
                <w:color w:val="000000" w:themeColor="text1"/>
                <w:lang w:eastAsia="pt-BR"/>
              </w:rPr>
              <w:t>, para aderência total ao contrapiso, com selo de aprovação</w:t>
            </w:r>
            <w:r>
              <w:br/>
            </w:r>
            <w:r w:rsidRPr="3467BA6F">
              <w:rPr>
                <w:rFonts w:ascii="Calibri" w:eastAsia="Times New Roman" w:hAnsi="Calibri" w:cs="Calibri"/>
                <w:color w:val="000000" w:themeColor="text1"/>
                <w:lang w:eastAsia="pt-BR"/>
              </w:rPr>
              <w:t>CBJ e FIJ. (Judô)</w:t>
            </w:r>
          </w:p>
        </w:tc>
        <w:tc>
          <w:tcPr>
            <w:tcW w:w="1342" w:type="dxa"/>
            <w:tcBorders>
              <w:top w:val="nil"/>
              <w:left w:val="nil"/>
              <w:bottom w:val="single" w:sz="4" w:space="0" w:color="auto"/>
              <w:right w:val="single" w:sz="4" w:space="0" w:color="auto"/>
            </w:tcBorders>
            <w:vAlign w:val="center"/>
            <w:hideMark/>
          </w:tcPr>
          <w:p w14:paraId="61B06B5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Unidade</w:t>
            </w:r>
          </w:p>
        </w:tc>
        <w:tc>
          <w:tcPr>
            <w:tcW w:w="1563" w:type="dxa"/>
            <w:tcBorders>
              <w:top w:val="nil"/>
              <w:left w:val="nil"/>
              <w:bottom w:val="single" w:sz="4" w:space="0" w:color="auto"/>
              <w:right w:val="single" w:sz="4" w:space="0" w:color="auto"/>
            </w:tcBorders>
            <w:vAlign w:val="center"/>
            <w:hideMark/>
          </w:tcPr>
          <w:p w14:paraId="48133ED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55E0A6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154</w:t>
            </w:r>
          </w:p>
        </w:tc>
        <w:tc>
          <w:tcPr>
            <w:tcW w:w="1808" w:type="dxa"/>
            <w:tcBorders>
              <w:top w:val="nil"/>
              <w:left w:val="nil"/>
              <w:bottom w:val="single" w:sz="4" w:space="0" w:color="auto"/>
              <w:right w:val="single" w:sz="4" w:space="0" w:color="auto"/>
            </w:tcBorders>
            <w:vAlign w:val="center"/>
            <w:hideMark/>
          </w:tcPr>
          <w:p w14:paraId="23C204E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542286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615744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8A3AFEA"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B6CA5C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42209B2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7EE3675" w14:textId="53D37F66"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8AC254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Colchonetes (Natação)</w:t>
            </w:r>
          </w:p>
        </w:tc>
        <w:tc>
          <w:tcPr>
            <w:tcW w:w="1342" w:type="dxa"/>
            <w:tcBorders>
              <w:top w:val="nil"/>
              <w:left w:val="nil"/>
              <w:bottom w:val="single" w:sz="4" w:space="0" w:color="auto"/>
              <w:right w:val="single" w:sz="4" w:space="0" w:color="auto"/>
            </w:tcBorders>
            <w:vAlign w:val="center"/>
            <w:hideMark/>
          </w:tcPr>
          <w:p w14:paraId="4F1F21E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563" w:type="dxa"/>
            <w:tcBorders>
              <w:top w:val="nil"/>
              <w:left w:val="nil"/>
              <w:bottom w:val="single" w:sz="4" w:space="0" w:color="auto"/>
              <w:right w:val="single" w:sz="4" w:space="0" w:color="auto"/>
            </w:tcBorders>
            <w:vAlign w:val="center"/>
            <w:hideMark/>
          </w:tcPr>
          <w:p w14:paraId="7863B61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44C714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20</w:t>
            </w:r>
          </w:p>
        </w:tc>
        <w:tc>
          <w:tcPr>
            <w:tcW w:w="1808" w:type="dxa"/>
            <w:tcBorders>
              <w:top w:val="nil"/>
              <w:left w:val="nil"/>
              <w:bottom w:val="single" w:sz="4" w:space="0" w:color="auto"/>
              <w:right w:val="single" w:sz="4" w:space="0" w:color="auto"/>
            </w:tcBorders>
            <w:vAlign w:val="center"/>
            <w:hideMark/>
          </w:tcPr>
          <w:p w14:paraId="23A2BF8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59A9F3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7DB06E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7C6E764"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AA09D7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EC5C90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4BCFEFC" w14:textId="0DFA301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18ED84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Pranchas (Natação)</w:t>
            </w:r>
          </w:p>
        </w:tc>
        <w:tc>
          <w:tcPr>
            <w:tcW w:w="1342" w:type="dxa"/>
            <w:tcBorders>
              <w:top w:val="nil"/>
              <w:left w:val="nil"/>
              <w:bottom w:val="single" w:sz="4" w:space="0" w:color="auto"/>
              <w:right w:val="single" w:sz="4" w:space="0" w:color="auto"/>
            </w:tcBorders>
            <w:vAlign w:val="center"/>
            <w:hideMark/>
          </w:tcPr>
          <w:p w14:paraId="000CB1C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563" w:type="dxa"/>
            <w:tcBorders>
              <w:top w:val="nil"/>
              <w:left w:val="nil"/>
              <w:bottom w:val="single" w:sz="4" w:space="0" w:color="auto"/>
              <w:right w:val="single" w:sz="4" w:space="0" w:color="auto"/>
            </w:tcBorders>
            <w:vAlign w:val="center"/>
            <w:hideMark/>
          </w:tcPr>
          <w:p w14:paraId="020CF4C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617A68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20</w:t>
            </w:r>
          </w:p>
        </w:tc>
        <w:tc>
          <w:tcPr>
            <w:tcW w:w="1808" w:type="dxa"/>
            <w:tcBorders>
              <w:top w:val="nil"/>
              <w:left w:val="nil"/>
              <w:bottom w:val="single" w:sz="4" w:space="0" w:color="auto"/>
              <w:right w:val="single" w:sz="4" w:space="0" w:color="auto"/>
            </w:tcBorders>
            <w:vAlign w:val="center"/>
            <w:hideMark/>
          </w:tcPr>
          <w:p w14:paraId="145C529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4D85DE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B97C0A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B6EC328"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4A7B2A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07CB96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BE0B7D9" w14:textId="5AD2F53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6F9D21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Suporte de Saída de Costas (Natação)</w:t>
            </w:r>
          </w:p>
        </w:tc>
        <w:tc>
          <w:tcPr>
            <w:tcW w:w="1342" w:type="dxa"/>
            <w:tcBorders>
              <w:top w:val="nil"/>
              <w:left w:val="nil"/>
              <w:bottom w:val="single" w:sz="4" w:space="0" w:color="auto"/>
              <w:right w:val="single" w:sz="4" w:space="0" w:color="auto"/>
            </w:tcBorders>
            <w:vAlign w:val="center"/>
            <w:hideMark/>
          </w:tcPr>
          <w:p w14:paraId="08FE1A3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563" w:type="dxa"/>
            <w:tcBorders>
              <w:top w:val="nil"/>
              <w:left w:val="nil"/>
              <w:bottom w:val="single" w:sz="4" w:space="0" w:color="auto"/>
              <w:right w:val="single" w:sz="4" w:space="0" w:color="auto"/>
            </w:tcBorders>
            <w:vAlign w:val="center"/>
            <w:hideMark/>
          </w:tcPr>
          <w:p w14:paraId="1740A9F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6C5377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76EE3FD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D1463B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2413A8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202666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34189E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45478D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7AD086F" w14:textId="3200421D"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4294E8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Cronômetro Para técnicos (Natação)</w:t>
            </w:r>
          </w:p>
        </w:tc>
        <w:tc>
          <w:tcPr>
            <w:tcW w:w="1342" w:type="dxa"/>
            <w:tcBorders>
              <w:top w:val="nil"/>
              <w:left w:val="nil"/>
              <w:bottom w:val="single" w:sz="4" w:space="0" w:color="auto"/>
              <w:right w:val="single" w:sz="4" w:space="0" w:color="auto"/>
            </w:tcBorders>
            <w:vAlign w:val="center"/>
            <w:hideMark/>
          </w:tcPr>
          <w:p w14:paraId="3FB55A4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563" w:type="dxa"/>
            <w:tcBorders>
              <w:top w:val="nil"/>
              <w:left w:val="nil"/>
              <w:bottom w:val="single" w:sz="4" w:space="0" w:color="auto"/>
              <w:right w:val="single" w:sz="4" w:space="0" w:color="auto"/>
            </w:tcBorders>
            <w:vAlign w:val="center"/>
            <w:hideMark/>
          </w:tcPr>
          <w:p w14:paraId="2B55C84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4F0841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6A08205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4CDE6C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A1C129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F6725CD"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11F49C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85DE7E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5975561" w14:textId="23FC3EE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9B31B6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Raias - 19 raias de 25 metros com boias grandes (Natação)</w:t>
            </w:r>
          </w:p>
        </w:tc>
        <w:tc>
          <w:tcPr>
            <w:tcW w:w="1342" w:type="dxa"/>
            <w:tcBorders>
              <w:top w:val="nil"/>
              <w:left w:val="nil"/>
              <w:bottom w:val="single" w:sz="4" w:space="0" w:color="auto"/>
              <w:right w:val="single" w:sz="4" w:space="0" w:color="auto"/>
            </w:tcBorders>
            <w:vAlign w:val="center"/>
            <w:hideMark/>
          </w:tcPr>
          <w:p w14:paraId="072EAB2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563" w:type="dxa"/>
            <w:tcBorders>
              <w:top w:val="nil"/>
              <w:left w:val="nil"/>
              <w:bottom w:val="single" w:sz="4" w:space="0" w:color="auto"/>
              <w:right w:val="single" w:sz="4" w:space="0" w:color="auto"/>
            </w:tcBorders>
            <w:vAlign w:val="center"/>
            <w:hideMark/>
          </w:tcPr>
          <w:p w14:paraId="246929F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17B11E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475</w:t>
            </w:r>
          </w:p>
        </w:tc>
        <w:tc>
          <w:tcPr>
            <w:tcW w:w="1808" w:type="dxa"/>
            <w:tcBorders>
              <w:top w:val="nil"/>
              <w:left w:val="nil"/>
              <w:bottom w:val="single" w:sz="4" w:space="0" w:color="auto"/>
              <w:right w:val="single" w:sz="4" w:space="0" w:color="auto"/>
            </w:tcBorders>
            <w:vAlign w:val="center"/>
            <w:hideMark/>
          </w:tcPr>
          <w:p w14:paraId="196A1DA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700C15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3055A5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22661FC"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32208C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BB7BC4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2BF68B5" w14:textId="04612AA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420AAF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RAQUETES (Taekwondo)</w:t>
            </w:r>
          </w:p>
        </w:tc>
        <w:tc>
          <w:tcPr>
            <w:tcW w:w="1342" w:type="dxa"/>
            <w:tcBorders>
              <w:top w:val="nil"/>
              <w:left w:val="nil"/>
              <w:bottom w:val="single" w:sz="4" w:space="0" w:color="auto"/>
              <w:right w:val="single" w:sz="4" w:space="0" w:color="auto"/>
            </w:tcBorders>
            <w:vAlign w:val="center"/>
            <w:hideMark/>
          </w:tcPr>
          <w:p w14:paraId="144B9CF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563" w:type="dxa"/>
            <w:tcBorders>
              <w:top w:val="nil"/>
              <w:left w:val="nil"/>
              <w:bottom w:val="single" w:sz="4" w:space="0" w:color="auto"/>
              <w:right w:val="single" w:sz="4" w:space="0" w:color="auto"/>
            </w:tcBorders>
            <w:vAlign w:val="center"/>
            <w:hideMark/>
          </w:tcPr>
          <w:p w14:paraId="33D0DA3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E51265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40</w:t>
            </w:r>
          </w:p>
        </w:tc>
        <w:tc>
          <w:tcPr>
            <w:tcW w:w="1808" w:type="dxa"/>
            <w:tcBorders>
              <w:top w:val="nil"/>
              <w:left w:val="nil"/>
              <w:bottom w:val="single" w:sz="4" w:space="0" w:color="auto"/>
              <w:right w:val="single" w:sz="4" w:space="0" w:color="auto"/>
            </w:tcBorders>
            <w:vAlign w:val="center"/>
            <w:hideMark/>
          </w:tcPr>
          <w:p w14:paraId="3A38725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287E10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1D1A15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D0CF956"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589FE4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9ECBBD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9EEFCF9" w14:textId="03B24DA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06BBC72" w14:textId="29B257B6"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COLETES - 15 Coletes dupla face - tamanho 2, tamanho 3 e 10 tamanho 04 (Taekwondo)</w:t>
            </w:r>
          </w:p>
        </w:tc>
        <w:tc>
          <w:tcPr>
            <w:tcW w:w="1342" w:type="dxa"/>
            <w:tcBorders>
              <w:top w:val="nil"/>
              <w:left w:val="nil"/>
              <w:bottom w:val="single" w:sz="4" w:space="0" w:color="auto"/>
              <w:right w:val="single" w:sz="4" w:space="0" w:color="auto"/>
            </w:tcBorders>
            <w:vAlign w:val="center"/>
            <w:hideMark/>
          </w:tcPr>
          <w:p w14:paraId="102908A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563" w:type="dxa"/>
            <w:tcBorders>
              <w:top w:val="nil"/>
              <w:left w:val="nil"/>
              <w:bottom w:val="single" w:sz="4" w:space="0" w:color="auto"/>
              <w:right w:val="single" w:sz="4" w:space="0" w:color="auto"/>
            </w:tcBorders>
            <w:vAlign w:val="center"/>
            <w:hideMark/>
          </w:tcPr>
          <w:p w14:paraId="113EB59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DC8DBB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40</w:t>
            </w:r>
          </w:p>
        </w:tc>
        <w:tc>
          <w:tcPr>
            <w:tcW w:w="1808" w:type="dxa"/>
            <w:tcBorders>
              <w:top w:val="nil"/>
              <w:left w:val="nil"/>
              <w:bottom w:val="single" w:sz="4" w:space="0" w:color="auto"/>
              <w:right w:val="single" w:sz="4" w:space="0" w:color="auto"/>
            </w:tcBorders>
            <w:vAlign w:val="center"/>
            <w:hideMark/>
          </w:tcPr>
          <w:p w14:paraId="0DA1B30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F5CF7B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C97225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7710259"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05C625C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1DA4B68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2FA8A4B" w14:textId="4F3A4E0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0983CC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CAPACETES - Protetores de cabeça para Taekwondo de espuma de alta densidade cores variadas</w:t>
            </w:r>
          </w:p>
        </w:tc>
        <w:tc>
          <w:tcPr>
            <w:tcW w:w="1342" w:type="dxa"/>
            <w:tcBorders>
              <w:top w:val="nil"/>
              <w:left w:val="nil"/>
              <w:bottom w:val="single" w:sz="4" w:space="0" w:color="auto"/>
              <w:right w:val="single" w:sz="4" w:space="0" w:color="auto"/>
            </w:tcBorders>
            <w:vAlign w:val="center"/>
            <w:hideMark/>
          </w:tcPr>
          <w:p w14:paraId="1B5FAC5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563" w:type="dxa"/>
            <w:tcBorders>
              <w:top w:val="nil"/>
              <w:left w:val="nil"/>
              <w:bottom w:val="single" w:sz="4" w:space="0" w:color="auto"/>
              <w:right w:val="single" w:sz="4" w:space="0" w:color="auto"/>
            </w:tcBorders>
            <w:vAlign w:val="center"/>
            <w:hideMark/>
          </w:tcPr>
          <w:p w14:paraId="4062E1D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C7FC2D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40</w:t>
            </w:r>
          </w:p>
        </w:tc>
        <w:tc>
          <w:tcPr>
            <w:tcW w:w="1808" w:type="dxa"/>
            <w:tcBorders>
              <w:top w:val="nil"/>
              <w:left w:val="nil"/>
              <w:bottom w:val="single" w:sz="4" w:space="0" w:color="auto"/>
              <w:right w:val="single" w:sz="4" w:space="0" w:color="auto"/>
            </w:tcBorders>
            <w:vAlign w:val="center"/>
            <w:hideMark/>
          </w:tcPr>
          <w:p w14:paraId="3C6266A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60814F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F1A1A5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6F6AAC6"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573F78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CEB14A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18385F5" w14:textId="29246A4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DB6F28D" w14:textId="31A54F1F"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Bolas de Vôlei de Praia - Oficial Alto Rendimento (Vôlei de praia)</w:t>
            </w:r>
          </w:p>
        </w:tc>
        <w:tc>
          <w:tcPr>
            <w:tcW w:w="1342" w:type="dxa"/>
            <w:tcBorders>
              <w:top w:val="nil"/>
              <w:left w:val="nil"/>
              <w:bottom w:val="single" w:sz="4" w:space="0" w:color="auto"/>
              <w:right w:val="single" w:sz="4" w:space="0" w:color="auto"/>
            </w:tcBorders>
            <w:vAlign w:val="center"/>
            <w:hideMark/>
          </w:tcPr>
          <w:p w14:paraId="1E83F04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563" w:type="dxa"/>
            <w:tcBorders>
              <w:top w:val="nil"/>
              <w:left w:val="nil"/>
              <w:bottom w:val="single" w:sz="4" w:space="0" w:color="auto"/>
              <w:right w:val="single" w:sz="4" w:space="0" w:color="auto"/>
            </w:tcBorders>
            <w:vAlign w:val="center"/>
            <w:hideMark/>
          </w:tcPr>
          <w:p w14:paraId="46A6952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FB521E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25</w:t>
            </w:r>
          </w:p>
        </w:tc>
        <w:tc>
          <w:tcPr>
            <w:tcW w:w="1808" w:type="dxa"/>
            <w:tcBorders>
              <w:top w:val="nil"/>
              <w:left w:val="nil"/>
              <w:bottom w:val="single" w:sz="4" w:space="0" w:color="auto"/>
              <w:right w:val="single" w:sz="4" w:space="0" w:color="auto"/>
            </w:tcBorders>
            <w:vAlign w:val="center"/>
            <w:hideMark/>
          </w:tcPr>
          <w:p w14:paraId="62E29D3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AB6426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D1DB00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07D66F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0024A8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2F27D7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BC3A580" w14:textId="56CED184"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BB121F4" w14:textId="2D7E2664"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Bomba de bolas (Vôlei de praia)</w:t>
            </w:r>
          </w:p>
        </w:tc>
        <w:tc>
          <w:tcPr>
            <w:tcW w:w="1342" w:type="dxa"/>
            <w:tcBorders>
              <w:top w:val="nil"/>
              <w:left w:val="nil"/>
              <w:bottom w:val="single" w:sz="4" w:space="0" w:color="auto"/>
              <w:right w:val="single" w:sz="4" w:space="0" w:color="auto"/>
            </w:tcBorders>
            <w:vAlign w:val="center"/>
            <w:hideMark/>
          </w:tcPr>
          <w:p w14:paraId="75704A4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563" w:type="dxa"/>
            <w:tcBorders>
              <w:top w:val="nil"/>
              <w:left w:val="nil"/>
              <w:bottom w:val="single" w:sz="4" w:space="0" w:color="auto"/>
              <w:right w:val="single" w:sz="4" w:space="0" w:color="auto"/>
            </w:tcBorders>
            <w:vAlign w:val="center"/>
            <w:hideMark/>
          </w:tcPr>
          <w:p w14:paraId="6FDD9DC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3FB4A1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7A5629F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6960D1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580926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115EC54"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5E3DAA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1476EF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C77D138" w14:textId="1D1910DB"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BA217A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Calibrador de bolas (Vôlei de praia)</w:t>
            </w:r>
          </w:p>
        </w:tc>
        <w:tc>
          <w:tcPr>
            <w:tcW w:w="1342" w:type="dxa"/>
            <w:tcBorders>
              <w:top w:val="nil"/>
              <w:left w:val="nil"/>
              <w:bottom w:val="single" w:sz="4" w:space="0" w:color="auto"/>
              <w:right w:val="single" w:sz="4" w:space="0" w:color="auto"/>
            </w:tcBorders>
            <w:vAlign w:val="center"/>
            <w:hideMark/>
          </w:tcPr>
          <w:p w14:paraId="54713D8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563" w:type="dxa"/>
            <w:tcBorders>
              <w:top w:val="nil"/>
              <w:left w:val="nil"/>
              <w:bottom w:val="single" w:sz="4" w:space="0" w:color="auto"/>
              <w:right w:val="single" w:sz="4" w:space="0" w:color="auto"/>
            </w:tcBorders>
            <w:vAlign w:val="center"/>
            <w:hideMark/>
          </w:tcPr>
          <w:p w14:paraId="1751325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104069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327DE5C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2E43CF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902878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393E049"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1184BC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C1EDA8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6B2DF84" w14:textId="11A33A1F"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7357657" w14:textId="07436B35"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Rede de vôlei de praia (Vôlei de praia)</w:t>
            </w:r>
          </w:p>
        </w:tc>
        <w:tc>
          <w:tcPr>
            <w:tcW w:w="1342" w:type="dxa"/>
            <w:tcBorders>
              <w:top w:val="nil"/>
              <w:left w:val="nil"/>
              <w:bottom w:val="single" w:sz="4" w:space="0" w:color="auto"/>
              <w:right w:val="single" w:sz="4" w:space="0" w:color="auto"/>
            </w:tcBorders>
            <w:vAlign w:val="center"/>
            <w:hideMark/>
          </w:tcPr>
          <w:p w14:paraId="7909A19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563" w:type="dxa"/>
            <w:tcBorders>
              <w:top w:val="nil"/>
              <w:left w:val="nil"/>
              <w:bottom w:val="single" w:sz="4" w:space="0" w:color="auto"/>
              <w:right w:val="single" w:sz="4" w:space="0" w:color="auto"/>
            </w:tcBorders>
            <w:vAlign w:val="center"/>
            <w:hideMark/>
          </w:tcPr>
          <w:p w14:paraId="01895B0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D76CDE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21C6CC8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2A1045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6303CA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E22C5B5"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B100F8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230CB6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4F7A640" w14:textId="6E7932F1"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BB1C6C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Chapéus chinês (Vôlei de praia)</w:t>
            </w:r>
          </w:p>
        </w:tc>
        <w:tc>
          <w:tcPr>
            <w:tcW w:w="1342" w:type="dxa"/>
            <w:tcBorders>
              <w:top w:val="nil"/>
              <w:left w:val="nil"/>
              <w:bottom w:val="single" w:sz="4" w:space="0" w:color="auto"/>
              <w:right w:val="single" w:sz="4" w:space="0" w:color="auto"/>
            </w:tcBorders>
            <w:vAlign w:val="center"/>
            <w:hideMark/>
          </w:tcPr>
          <w:p w14:paraId="1E24B9B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563" w:type="dxa"/>
            <w:tcBorders>
              <w:top w:val="nil"/>
              <w:left w:val="nil"/>
              <w:bottom w:val="single" w:sz="4" w:space="0" w:color="auto"/>
              <w:right w:val="single" w:sz="4" w:space="0" w:color="auto"/>
            </w:tcBorders>
            <w:vAlign w:val="center"/>
            <w:hideMark/>
          </w:tcPr>
          <w:p w14:paraId="01F52BC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59C13C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15</w:t>
            </w:r>
          </w:p>
        </w:tc>
        <w:tc>
          <w:tcPr>
            <w:tcW w:w="1808" w:type="dxa"/>
            <w:tcBorders>
              <w:top w:val="nil"/>
              <w:left w:val="nil"/>
              <w:bottom w:val="single" w:sz="4" w:space="0" w:color="auto"/>
              <w:right w:val="single" w:sz="4" w:space="0" w:color="auto"/>
            </w:tcBorders>
            <w:vAlign w:val="center"/>
            <w:hideMark/>
          </w:tcPr>
          <w:p w14:paraId="3FB0A26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65213D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5D1011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112EEAC"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707BD7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EFC833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84331B8" w14:textId="5A47AAE4"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4D73E0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Saco para guardar bolas (Vôlei de praia)</w:t>
            </w:r>
          </w:p>
        </w:tc>
        <w:tc>
          <w:tcPr>
            <w:tcW w:w="1342" w:type="dxa"/>
            <w:tcBorders>
              <w:top w:val="nil"/>
              <w:left w:val="nil"/>
              <w:bottom w:val="single" w:sz="4" w:space="0" w:color="auto"/>
              <w:right w:val="single" w:sz="4" w:space="0" w:color="auto"/>
            </w:tcBorders>
            <w:vAlign w:val="center"/>
            <w:hideMark/>
          </w:tcPr>
          <w:p w14:paraId="707378B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563" w:type="dxa"/>
            <w:tcBorders>
              <w:top w:val="nil"/>
              <w:left w:val="nil"/>
              <w:bottom w:val="single" w:sz="4" w:space="0" w:color="auto"/>
              <w:right w:val="single" w:sz="4" w:space="0" w:color="auto"/>
            </w:tcBorders>
            <w:vAlign w:val="center"/>
            <w:hideMark/>
          </w:tcPr>
          <w:p w14:paraId="18EC07F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1F93FD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42137AD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05C727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5A0B37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C618DF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E5B152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474641E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D5ABCCA" w14:textId="29FF740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D097FFA" w14:textId="40E3B36D"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Rastelos (Vôlei de praia)</w:t>
            </w:r>
          </w:p>
        </w:tc>
        <w:tc>
          <w:tcPr>
            <w:tcW w:w="1342" w:type="dxa"/>
            <w:tcBorders>
              <w:top w:val="nil"/>
              <w:left w:val="nil"/>
              <w:bottom w:val="single" w:sz="4" w:space="0" w:color="auto"/>
              <w:right w:val="single" w:sz="4" w:space="0" w:color="auto"/>
            </w:tcBorders>
            <w:vAlign w:val="center"/>
            <w:hideMark/>
          </w:tcPr>
          <w:p w14:paraId="007F778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563" w:type="dxa"/>
            <w:tcBorders>
              <w:top w:val="nil"/>
              <w:left w:val="nil"/>
              <w:bottom w:val="single" w:sz="4" w:space="0" w:color="auto"/>
              <w:right w:val="single" w:sz="4" w:space="0" w:color="auto"/>
            </w:tcBorders>
            <w:vAlign w:val="center"/>
            <w:hideMark/>
          </w:tcPr>
          <w:p w14:paraId="351A655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0AEA3E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w:t>
            </w:r>
          </w:p>
        </w:tc>
        <w:tc>
          <w:tcPr>
            <w:tcW w:w="1808" w:type="dxa"/>
            <w:tcBorders>
              <w:top w:val="nil"/>
              <w:left w:val="nil"/>
              <w:bottom w:val="single" w:sz="4" w:space="0" w:color="auto"/>
              <w:right w:val="single" w:sz="4" w:space="0" w:color="auto"/>
            </w:tcBorders>
            <w:vAlign w:val="center"/>
            <w:hideMark/>
          </w:tcPr>
          <w:p w14:paraId="56D1DBF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BEFB5F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624C9E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49B5189"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58FEC5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D6979A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26CC52C" w14:textId="4277EA58"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1D50A18" w14:textId="5FAE1126"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Bola de Vôlei Oficial Alto Rendimento (Vôlei)</w:t>
            </w:r>
          </w:p>
        </w:tc>
        <w:tc>
          <w:tcPr>
            <w:tcW w:w="1342" w:type="dxa"/>
            <w:tcBorders>
              <w:top w:val="nil"/>
              <w:left w:val="nil"/>
              <w:bottom w:val="single" w:sz="4" w:space="0" w:color="auto"/>
              <w:right w:val="single" w:sz="4" w:space="0" w:color="auto"/>
            </w:tcBorders>
            <w:vAlign w:val="center"/>
            <w:hideMark/>
          </w:tcPr>
          <w:p w14:paraId="64F0FDC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563" w:type="dxa"/>
            <w:tcBorders>
              <w:top w:val="nil"/>
              <w:left w:val="nil"/>
              <w:bottom w:val="single" w:sz="4" w:space="0" w:color="auto"/>
              <w:right w:val="single" w:sz="4" w:space="0" w:color="auto"/>
            </w:tcBorders>
            <w:vAlign w:val="center"/>
            <w:hideMark/>
          </w:tcPr>
          <w:p w14:paraId="0C44AAF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15E9C6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20</w:t>
            </w:r>
          </w:p>
        </w:tc>
        <w:tc>
          <w:tcPr>
            <w:tcW w:w="1808" w:type="dxa"/>
            <w:tcBorders>
              <w:top w:val="nil"/>
              <w:left w:val="nil"/>
              <w:bottom w:val="single" w:sz="4" w:space="0" w:color="auto"/>
              <w:right w:val="single" w:sz="4" w:space="0" w:color="auto"/>
            </w:tcBorders>
            <w:vAlign w:val="center"/>
            <w:hideMark/>
          </w:tcPr>
          <w:p w14:paraId="65A2950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93CDCB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EEBBC1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549E73C"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6593E1CA" w14:textId="77777777" w:rsidR="005545B7" w:rsidRPr="00310274" w:rsidRDefault="005545B7" w:rsidP="005545B7">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MATERIAIS DE CONSUMO, EQUIPAMENTOS E OUTRAS DESPESAS - JOSÉ BONIFÁCIO</w:t>
            </w:r>
          </w:p>
        </w:tc>
      </w:tr>
      <w:tr w:rsidR="21AE6C85" w14:paraId="1122442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2570892" w14:textId="3766DFDE" w:rsidR="21AE6C85" w:rsidRDefault="21AE6C85" w:rsidP="21AE6C85">
            <w:pPr>
              <w:spacing w:after="0"/>
              <w:jc w:val="center"/>
            </w:pPr>
            <w:r w:rsidRPr="21AE6C85">
              <w:rPr>
                <w:rFonts w:ascii="Calibri" w:eastAsia="Calibri" w:hAnsi="Calibri" w:cs="Calibri"/>
                <w:color w:val="000000" w:themeColor="text1"/>
              </w:rPr>
              <w:t>Direto</w:t>
            </w:r>
          </w:p>
        </w:tc>
        <w:tc>
          <w:tcPr>
            <w:tcW w:w="1509" w:type="dxa"/>
            <w:tcBorders>
              <w:top w:val="nil"/>
              <w:left w:val="nil"/>
              <w:bottom w:val="single" w:sz="4" w:space="0" w:color="auto"/>
              <w:right w:val="single" w:sz="4" w:space="0" w:color="auto"/>
            </w:tcBorders>
            <w:vAlign w:val="center"/>
            <w:hideMark/>
          </w:tcPr>
          <w:p w14:paraId="7F2B0265" w14:textId="1C12A742" w:rsidR="21AE6C85" w:rsidRDefault="21AE6C85" w:rsidP="21AE6C85">
            <w:pPr>
              <w:spacing w:after="0"/>
              <w:jc w:val="center"/>
            </w:pPr>
            <w:r w:rsidRPr="21AE6C85">
              <w:rPr>
                <w:rFonts w:ascii="Arial" w:eastAsia="Arial" w:hAnsi="Arial" w:cs="Arial"/>
                <w:color w:val="000000" w:themeColor="text1"/>
                <w:sz w:val="20"/>
                <w:szCs w:val="20"/>
              </w:rPr>
              <w:t>Material Esportivo</w:t>
            </w:r>
          </w:p>
        </w:tc>
        <w:tc>
          <w:tcPr>
            <w:tcW w:w="1199" w:type="dxa"/>
            <w:tcBorders>
              <w:top w:val="nil"/>
              <w:left w:val="nil"/>
              <w:bottom w:val="single" w:sz="4" w:space="0" w:color="auto"/>
              <w:right w:val="single" w:sz="4" w:space="0" w:color="auto"/>
            </w:tcBorders>
            <w:vAlign w:val="center"/>
            <w:hideMark/>
          </w:tcPr>
          <w:p w14:paraId="7CFAAD6E" w14:textId="244AA176" w:rsidR="21AE6C85" w:rsidRDefault="21AE6C85" w:rsidP="21AE6C85">
            <w:pPr>
              <w:spacing w:after="0"/>
              <w:jc w:val="center"/>
              <w:rPr>
                <w:rFonts w:ascii="Arial" w:eastAsia="Arial" w:hAnsi="Arial" w:cs="Arial"/>
                <w:color w:val="000000" w:themeColor="text1"/>
                <w:sz w:val="20"/>
                <w:szCs w:val="20"/>
              </w:rPr>
            </w:pPr>
          </w:p>
        </w:tc>
        <w:tc>
          <w:tcPr>
            <w:tcW w:w="2640" w:type="dxa"/>
            <w:tcBorders>
              <w:top w:val="nil"/>
              <w:left w:val="nil"/>
              <w:bottom w:val="single" w:sz="4" w:space="0" w:color="auto"/>
              <w:right w:val="single" w:sz="4" w:space="0" w:color="auto"/>
            </w:tcBorders>
            <w:vAlign w:val="center"/>
            <w:hideMark/>
          </w:tcPr>
          <w:p w14:paraId="0CD015FB" w14:textId="626901F1" w:rsidR="21AE6C85" w:rsidRDefault="21AE6C85" w:rsidP="21AE6C85">
            <w:pPr>
              <w:spacing w:after="0"/>
              <w:jc w:val="center"/>
            </w:pPr>
            <w:r w:rsidRPr="21AE6C85">
              <w:rPr>
                <w:rFonts w:ascii="Arial" w:eastAsia="Arial" w:hAnsi="Arial" w:cs="Arial"/>
                <w:color w:val="000000" w:themeColor="text1"/>
                <w:sz w:val="20"/>
                <w:szCs w:val="20"/>
              </w:rPr>
              <w:t>BOLAS BASKETBALL FEMININA - COURO 6.9 (Basquete)</w:t>
            </w:r>
          </w:p>
        </w:tc>
        <w:tc>
          <w:tcPr>
            <w:tcW w:w="1342" w:type="dxa"/>
            <w:tcBorders>
              <w:top w:val="nil"/>
              <w:left w:val="nil"/>
              <w:bottom w:val="single" w:sz="4" w:space="0" w:color="auto"/>
              <w:right w:val="single" w:sz="4" w:space="0" w:color="auto"/>
            </w:tcBorders>
            <w:vAlign w:val="center"/>
            <w:hideMark/>
          </w:tcPr>
          <w:p w14:paraId="29456C69" w14:textId="4B153535" w:rsidR="21AE6C85" w:rsidRDefault="21AE6C85" w:rsidP="21AE6C85">
            <w:pPr>
              <w:spacing w:after="0"/>
            </w:pPr>
            <w:r w:rsidRPr="21AE6C85">
              <w:rPr>
                <w:rFonts w:ascii="Arial" w:eastAsia="Arial" w:hAnsi="Arial" w:cs="Arial"/>
                <w:color w:val="000000" w:themeColor="text1"/>
                <w:sz w:val="20"/>
                <w:szCs w:val="20"/>
              </w:rPr>
              <w:t>Unidade</w:t>
            </w:r>
          </w:p>
        </w:tc>
        <w:tc>
          <w:tcPr>
            <w:tcW w:w="1563" w:type="dxa"/>
            <w:tcBorders>
              <w:top w:val="nil"/>
              <w:left w:val="nil"/>
              <w:bottom w:val="single" w:sz="4" w:space="0" w:color="auto"/>
              <w:right w:val="single" w:sz="4" w:space="0" w:color="auto"/>
            </w:tcBorders>
            <w:vAlign w:val="center"/>
            <w:hideMark/>
          </w:tcPr>
          <w:p w14:paraId="751E69EF" w14:textId="0767EDA9" w:rsidR="21AE6C85" w:rsidRDefault="21AE6C85" w:rsidP="21AE6C85">
            <w:pPr>
              <w:spacing w:after="0"/>
              <w:jc w:val="right"/>
            </w:pPr>
            <w:r w:rsidRPr="21AE6C85">
              <w:rPr>
                <w:rFonts w:ascii="Arial" w:eastAsia="Arial" w:hAnsi="Arial" w:cs="Arial"/>
                <w:color w:val="000000" w:themeColor="text1"/>
                <w:sz w:val="20"/>
                <w:szCs w:val="20"/>
              </w:rPr>
              <w:t xml:space="preserve"> </w:t>
            </w:r>
          </w:p>
        </w:tc>
        <w:tc>
          <w:tcPr>
            <w:tcW w:w="1228" w:type="dxa"/>
            <w:tcBorders>
              <w:top w:val="nil"/>
              <w:left w:val="nil"/>
              <w:bottom w:val="single" w:sz="4" w:space="0" w:color="auto"/>
              <w:right w:val="single" w:sz="4" w:space="0" w:color="auto"/>
            </w:tcBorders>
            <w:vAlign w:val="center"/>
            <w:hideMark/>
          </w:tcPr>
          <w:p w14:paraId="580EC277" w14:textId="14299354" w:rsidR="21AE6C85" w:rsidRDefault="21AE6C85" w:rsidP="21AE6C85">
            <w:pPr>
              <w:spacing w:after="0"/>
              <w:jc w:val="center"/>
            </w:pPr>
            <w:r w:rsidRPr="21AE6C85">
              <w:rPr>
                <w:rFonts w:ascii="Arial" w:eastAsia="Arial" w:hAnsi="Arial" w:cs="Arial"/>
                <w:color w:val="000000" w:themeColor="text1"/>
                <w:sz w:val="20"/>
                <w:szCs w:val="20"/>
              </w:rPr>
              <w:t>15</w:t>
            </w:r>
          </w:p>
        </w:tc>
        <w:tc>
          <w:tcPr>
            <w:tcW w:w="1808" w:type="dxa"/>
            <w:tcBorders>
              <w:top w:val="nil"/>
              <w:left w:val="nil"/>
              <w:bottom w:val="single" w:sz="4" w:space="0" w:color="auto"/>
              <w:right w:val="single" w:sz="4" w:space="0" w:color="auto"/>
            </w:tcBorders>
            <w:vAlign w:val="center"/>
            <w:hideMark/>
          </w:tcPr>
          <w:p w14:paraId="59B582A6" w14:textId="5001CE2C" w:rsidR="21AE6C85" w:rsidRDefault="21AE6C85" w:rsidP="21AE6C85">
            <w:pPr>
              <w:spacing w:after="0"/>
              <w:jc w:val="right"/>
            </w:pPr>
            <w:r w:rsidRPr="21AE6C85">
              <w:rPr>
                <w:rFonts w:ascii="Arial" w:eastAsia="Arial" w:hAnsi="Arial" w:cs="Arial"/>
                <w:color w:val="000000" w:themeColor="text1"/>
                <w:sz w:val="20"/>
                <w:szCs w:val="20"/>
              </w:rPr>
              <w:t xml:space="preserve"> </w:t>
            </w:r>
          </w:p>
        </w:tc>
        <w:tc>
          <w:tcPr>
            <w:tcW w:w="1095" w:type="dxa"/>
            <w:tcBorders>
              <w:top w:val="nil"/>
              <w:left w:val="nil"/>
              <w:bottom w:val="single" w:sz="4" w:space="0" w:color="auto"/>
              <w:right w:val="single" w:sz="4" w:space="0" w:color="auto"/>
            </w:tcBorders>
            <w:vAlign w:val="center"/>
            <w:hideMark/>
          </w:tcPr>
          <w:p w14:paraId="77110EA6" w14:textId="51174A2B" w:rsidR="21AE6C85" w:rsidRDefault="21AE6C85" w:rsidP="21AE6C85">
            <w:pPr>
              <w:spacing w:after="0"/>
            </w:pPr>
            <w:r w:rsidRPr="21AE6C85">
              <w:rPr>
                <w:rFonts w:ascii="Arial" w:eastAsia="Arial" w:hAnsi="Arial" w:cs="Arial"/>
                <w:color w:val="000000" w:themeColor="text1"/>
                <w:sz w:val="20"/>
                <w:szCs w:val="20"/>
              </w:rPr>
              <w:t>1 mês</w:t>
            </w:r>
          </w:p>
        </w:tc>
        <w:tc>
          <w:tcPr>
            <w:tcW w:w="1413" w:type="dxa"/>
            <w:tcBorders>
              <w:top w:val="nil"/>
              <w:left w:val="nil"/>
              <w:bottom w:val="single" w:sz="4" w:space="0" w:color="auto"/>
              <w:right w:val="single" w:sz="4" w:space="0" w:color="auto"/>
            </w:tcBorders>
            <w:vAlign w:val="center"/>
            <w:hideMark/>
          </w:tcPr>
          <w:p w14:paraId="6B66A207" w14:textId="775848F7" w:rsidR="21AE6C85" w:rsidRDefault="21AE6C85" w:rsidP="21AE6C85">
            <w:pPr>
              <w:spacing w:after="0"/>
              <w:jc w:val="center"/>
            </w:pPr>
            <w:r w:rsidRPr="21AE6C85">
              <w:rPr>
                <w:rFonts w:ascii="Calibri" w:eastAsia="Calibri" w:hAnsi="Calibri" w:cs="Calibri"/>
                <w:color w:val="000000" w:themeColor="text1"/>
              </w:rPr>
              <w:t>OSC deve fazer pesquisa de preços</w:t>
            </w:r>
          </w:p>
        </w:tc>
      </w:tr>
      <w:tr w:rsidR="21AE6C85" w14:paraId="4FF9E2C1"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597390D" w14:textId="723B9CE0" w:rsidR="21AE6C85" w:rsidRDefault="21AE6C85" w:rsidP="21AE6C85">
            <w:pPr>
              <w:spacing w:after="0"/>
              <w:jc w:val="center"/>
            </w:pPr>
            <w:r w:rsidRPr="21AE6C85">
              <w:rPr>
                <w:rFonts w:ascii="Calibri" w:eastAsia="Calibri" w:hAnsi="Calibri" w:cs="Calibri"/>
                <w:color w:val="000000" w:themeColor="text1"/>
              </w:rPr>
              <w:t>Direto</w:t>
            </w:r>
          </w:p>
        </w:tc>
        <w:tc>
          <w:tcPr>
            <w:tcW w:w="1509" w:type="dxa"/>
            <w:tcBorders>
              <w:top w:val="nil"/>
              <w:left w:val="nil"/>
              <w:bottom w:val="single" w:sz="4" w:space="0" w:color="auto"/>
              <w:right w:val="single" w:sz="4" w:space="0" w:color="auto"/>
            </w:tcBorders>
            <w:vAlign w:val="center"/>
            <w:hideMark/>
          </w:tcPr>
          <w:p w14:paraId="737F3472" w14:textId="0D9CB8AC" w:rsidR="21AE6C85" w:rsidRDefault="21AE6C85" w:rsidP="21AE6C85">
            <w:pPr>
              <w:spacing w:after="0"/>
              <w:jc w:val="center"/>
            </w:pPr>
            <w:r w:rsidRPr="21AE6C85">
              <w:rPr>
                <w:rFonts w:ascii="Arial" w:eastAsia="Arial" w:hAnsi="Arial" w:cs="Arial"/>
                <w:color w:val="000000" w:themeColor="text1"/>
                <w:sz w:val="20"/>
                <w:szCs w:val="20"/>
              </w:rPr>
              <w:t>Material Esportivo</w:t>
            </w:r>
          </w:p>
        </w:tc>
        <w:tc>
          <w:tcPr>
            <w:tcW w:w="1199" w:type="dxa"/>
            <w:tcBorders>
              <w:top w:val="nil"/>
              <w:left w:val="nil"/>
              <w:bottom w:val="single" w:sz="4" w:space="0" w:color="auto"/>
              <w:right w:val="single" w:sz="4" w:space="0" w:color="auto"/>
            </w:tcBorders>
            <w:vAlign w:val="center"/>
            <w:hideMark/>
          </w:tcPr>
          <w:p w14:paraId="71DF4647" w14:textId="7796CCCD" w:rsidR="21AE6C85" w:rsidRDefault="21AE6C85" w:rsidP="21AE6C85">
            <w:pPr>
              <w:spacing w:after="0"/>
              <w:jc w:val="center"/>
              <w:rPr>
                <w:rFonts w:ascii="Arial" w:eastAsia="Arial" w:hAnsi="Arial" w:cs="Arial"/>
                <w:color w:val="000000" w:themeColor="text1"/>
                <w:sz w:val="20"/>
                <w:szCs w:val="20"/>
              </w:rPr>
            </w:pPr>
          </w:p>
        </w:tc>
        <w:tc>
          <w:tcPr>
            <w:tcW w:w="2640" w:type="dxa"/>
            <w:tcBorders>
              <w:top w:val="nil"/>
              <w:left w:val="nil"/>
              <w:bottom w:val="single" w:sz="4" w:space="0" w:color="auto"/>
              <w:right w:val="single" w:sz="4" w:space="0" w:color="auto"/>
            </w:tcBorders>
            <w:vAlign w:val="center"/>
            <w:hideMark/>
          </w:tcPr>
          <w:p w14:paraId="47EBFD82" w14:textId="6C25DAFD" w:rsidR="21AE6C85" w:rsidRDefault="21AE6C85" w:rsidP="21AE6C85">
            <w:pPr>
              <w:spacing w:after="0"/>
              <w:jc w:val="center"/>
            </w:pPr>
            <w:r w:rsidRPr="21AE6C85">
              <w:rPr>
                <w:rFonts w:ascii="Arial" w:eastAsia="Arial" w:hAnsi="Arial" w:cs="Arial"/>
                <w:color w:val="000000" w:themeColor="text1"/>
                <w:sz w:val="20"/>
                <w:szCs w:val="20"/>
              </w:rPr>
              <w:t>CONES PEQUENOS (Basquete)</w:t>
            </w:r>
          </w:p>
        </w:tc>
        <w:tc>
          <w:tcPr>
            <w:tcW w:w="1342" w:type="dxa"/>
            <w:tcBorders>
              <w:top w:val="nil"/>
              <w:left w:val="nil"/>
              <w:bottom w:val="single" w:sz="4" w:space="0" w:color="auto"/>
              <w:right w:val="single" w:sz="4" w:space="0" w:color="auto"/>
            </w:tcBorders>
            <w:vAlign w:val="center"/>
            <w:hideMark/>
          </w:tcPr>
          <w:p w14:paraId="59799A44" w14:textId="464DED03" w:rsidR="21AE6C85" w:rsidRDefault="21AE6C85" w:rsidP="21AE6C85">
            <w:pPr>
              <w:spacing w:after="0"/>
            </w:pPr>
            <w:r w:rsidRPr="21AE6C85">
              <w:rPr>
                <w:rFonts w:ascii="Arial" w:eastAsia="Arial" w:hAnsi="Arial" w:cs="Arial"/>
                <w:color w:val="000000" w:themeColor="text1"/>
                <w:sz w:val="20"/>
                <w:szCs w:val="20"/>
              </w:rPr>
              <w:t>Unidade</w:t>
            </w:r>
          </w:p>
        </w:tc>
        <w:tc>
          <w:tcPr>
            <w:tcW w:w="1563" w:type="dxa"/>
            <w:tcBorders>
              <w:top w:val="nil"/>
              <w:left w:val="nil"/>
              <w:bottom w:val="single" w:sz="4" w:space="0" w:color="auto"/>
              <w:right w:val="single" w:sz="4" w:space="0" w:color="auto"/>
            </w:tcBorders>
            <w:vAlign w:val="center"/>
            <w:hideMark/>
          </w:tcPr>
          <w:p w14:paraId="60C87464" w14:textId="684963BE" w:rsidR="21AE6C85" w:rsidRDefault="21AE6C85" w:rsidP="21AE6C85">
            <w:pPr>
              <w:spacing w:after="0"/>
              <w:jc w:val="right"/>
              <w:rPr>
                <w:rFonts w:ascii="Arial" w:eastAsia="Arial" w:hAnsi="Arial" w:cs="Arial"/>
                <w:color w:val="000000" w:themeColor="text1"/>
                <w:sz w:val="20"/>
                <w:szCs w:val="20"/>
              </w:rPr>
            </w:pPr>
          </w:p>
        </w:tc>
        <w:tc>
          <w:tcPr>
            <w:tcW w:w="1228" w:type="dxa"/>
            <w:tcBorders>
              <w:top w:val="nil"/>
              <w:left w:val="nil"/>
              <w:bottom w:val="single" w:sz="4" w:space="0" w:color="auto"/>
              <w:right w:val="single" w:sz="4" w:space="0" w:color="auto"/>
            </w:tcBorders>
            <w:vAlign w:val="center"/>
            <w:hideMark/>
          </w:tcPr>
          <w:p w14:paraId="14F4A33E" w14:textId="56DE4014" w:rsidR="21AE6C85" w:rsidRDefault="21AE6C85" w:rsidP="21AE6C85">
            <w:pPr>
              <w:spacing w:after="0"/>
              <w:jc w:val="center"/>
            </w:pPr>
            <w:r w:rsidRPr="21AE6C85">
              <w:rPr>
                <w:rFonts w:ascii="Arial" w:eastAsia="Arial" w:hAnsi="Arial" w:cs="Arial"/>
                <w:color w:val="000000" w:themeColor="text1"/>
                <w:sz w:val="20"/>
                <w:szCs w:val="20"/>
              </w:rPr>
              <w:t>10</w:t>
            </w:r>
          </w:p>
        </w:tc>
        <w:tc>
          <w:tcPr>
            <w:tcW w:w="1808" w:type="dxa"/>
            <w:tcBorders>
              <w:top w:val="nil"/>
              <w:left w:val="nil"/>
              <w:bottom w:val="single" w:sz="4" w:space="0" w:color="auto"/>
              <w:right w:val="single" w:sz="4" w:space="0" w:color="auto"/>
            </w:tcBorders>
            <w:vAlign w:val="center"/>
            <w:hideMark/>
          </w:tcPr>
          <w:p w14:paraId="1541E262" w14:textId="46286082" w:rsidR="21AE6C85" w:rsidRDefault="21AE6C85" w:rsidP="21AE6C85">
            <w:pPr>
              <w:spacing w:after="0"/>
              <w:jc w:val="right"/>
              <w:rPr>
                <w:rFonts w:ascii="Arial" w:eastAsia="Arial" w:hAnsi="Arial" w:cs="Arial"/>
                <w:color w:val="000000" w:themeColor="text1"/>
                <w:sz w:val="20"/>
                <w:szCs w:val="20"/>
              </w:rPr>
            </w:pPr>
          </w:p>
        </w:tc>
        <w:tc>
          <w:tcPr>
            <w:tcW w:w="1095" w:type="dxa"/>
            <w:tcBorders>
              <w:top w:val="nil"/>
              <w:left w:val="nil"/>
              <w:bottom w:val="single" w:sz="4" w:space="0" w:color="auto"/>
              <w:right w:val="single" w:sz="4" w:space="0" w:color="auto"/>
            </w:tcBorders>
            <w:vAlign w:val="center"/>
            <w:hideMark/>
          </w:tcPr>
          <w:p w14:paraId="770C7D13" w14:textId="19B105B3" w:rsidR="21AE6C85" w:rsidRDefault="21AE6C85" w:rsidP="21AE6C85">
            <w:pPr>
              <w:spacing w:after="0"/>
            </w:pPr>
            <w:r w:rsidRPr="21AE6C85">
              <w:rPr>
                <w:rFonts w:ascii="Arial" w:eastAsia="Arial" w:hAnsi="Arial" w:cs="Arial"/>
                <w:color w:val="000000" w:themeColor="text1"/>
                <w:sz w:val="20"/>
                <w:szCs w:val="20"/>
              </w:rPr>
              <w:t>1 mês</w:t>
            </w:r>
          </w:p>
        </w:tc>
        <w:tc>
          <w:tcPr>
            <w:tcW w:w="1413" w:type="dxa"/>
            <w:tcBorders>
              <w:top w:val="nil"/>
              <w:left w:val="nil"/>
              <w:bottom w:val="single" w:sz="4" w:space="0" w:color="auto"/>
              <w:right w:val="single" w:sz="4" w:space="0" w:color="auto"/>
            </w:tcBorders>
            <w:vAlign w:val="center"/>
            <w:hideMark/>
          </w:tcPr>
          <w:p w14:paraId="2BAFBF12" w14:textId="4B153AA9" w:rsidR="21AE6C85" w:rsidRDefault="21AE6C85" w:rsidP="21AE6C85">
            <w:pPr>
              <w:spacing w:after="0"/>
              <w:jc w:val="center"/>
            </w:pPr>
            <w:r w:rsidRPr="21AE6C85">
              <w:rPr>
                <w:rFonts w:ascii="Calibri" w:eastAsia="Calibri" w:hAnsi="Calibri" w:cs="Calibri"/>
                <w:color w:val="000000" w:themeColor="text1"/>
              </w:rPr>
              <w:t>OSC deve fazer pesquisa de preços</w:t>
            </w:r>
          </w:p>
        </w:tc>
      </w:tr>
      <w:tr w:rsidR="21AE6C85" w14:paraId="2B67B87B"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E88DB48" w14:textId="0E564022" w:rsidR="21AE6C85" w:rsidRDefault="21AE6C85" w:rsidP="21AE6C85">
            <w:pPr>
              <w:spacing w:after="0"/>
              <w:jc w:val="center"/>
            </w:pPr>
            <w:r w:rsidRPr="21AE6C85">
              <w:rPr>
                <w:rFonts w:ascii="Calibri" w:eastAsia="Calibri" w:hAnsi="Calibri" w:cs="Calibri"/>
                <w:color w:val="000000" w:themeColor="text1"/>
              </w:rPr>
              <w:t>Direto</w:t>
            </w:r>
          </w:p>
        </w:tc>
        <w:tc>
          <w:tcPr>
            <w:tcW w:w="1509" w:type="dxa"/>
            <w:tcBorders>
              <w:top w:val="nil"/>
              <w:left w:val="nil"/>
              <w:bottom w:val="single" w:sz="4" w:space="0" w:color="auto"/>
              <w:right w:val="single" w:sz="4" w:space="0" w:color="auto"/>
            </w:tcBorders>
            <w:vAlign w:val="center"/>
            <w:hideMark/>
          </w:tcPr>
          <w:p w14:paraId="1D1E6A08" w14:textId="22A21956" w:rsidR="21AE6C85" w:rsidRDefault="21AE6C85" w:rsidP="21AE6C85">
            <w:pPr>
              <w:spacing w:after="0"/>
              <w:jc w:val="center"/>
            </w:pPr>
            <w:r w:rsidRPr="21AE6C85">
              <w:rPr>
                <w:rFonts w:ascii="Arial" w:eastAsia="Arial" w:hAnsi="Arial" w:cs="Arial"/>
                <w:color w:val="000000" w:themeColor="text1"/>
                <w:sz w:val="20"/>
                <w:szCs w:val="20"/>
              </w:rPr>
              <w:t>Material Esportivo</w:t>
            </w:r>
          </w:p>
        </w:tc>
        <w:tc>
          <w:tcPr>
            <w:tcW w:w="1199" w:type="dxa"/>
            <w:tcBorders>
              <w:top w:val="nil"/>
              <w:left w:val="nil"/>
              <w:bottom w:val="single" w:sz="4" w:space="0" w:color="auto"/>
              <w:right w:val="single" w:sz="4" w:space="0" w:color="auto"/>
            </w:tcBorders>
            <w:vAlign w:val="center"/>
            <w:hideMark/>
          </w:tcPr>
          <w:p w14:paraId="028FF0CF" w14:textId="0B3D138D" w:rsidR="21AE6C85" w:rsidRDefault="21AE6C85" w:rsidP="21AE6C85">
            <w:pPr>
              <w:spacing w:after="0"/>
              <w:jc w:val="center"/>
              <w:rPr>
                <w:rFonts w:ascii="Arial" w:eastAsia="Arial" w:hAnsi="Arial" w:cs="Arial"/>
                <w:color w:val="000000" w:themeColor="text1"/>
                <w:sz w:val="20"/>
                <w:szCs w:val="20"/>
              </w:rPr>
            </w:pPr>
          </w:p>
        </w:tc>
        <w:tc>
          <w:tcPr>
            <w:tcW w:w="2640" w:type="dxa"/>
            <w:tcBorders>
              <w:top w:val="nil"/>
              <w:left w:val="nil"/>
              <w:bottom w:val="single" w:sz="4" w:space="0" w:color="auto"/>
              <w:right w:val="single" w:sz="4" w:space="0" w:color="auto"/>
            </w:tcBorders>
            <w:vAlign w:val="center"/>
            <w:hideMark/>
          </w:tcPr>
          <w:p w14:paraId="1F30AD7A" w14:textId="24B83DD3" w:rsidR="21AE6C85" w:rsidRDefault="21AE6C85" w:rsidP="21AE6C85">
            <w:pPr>
              <w:spacing w:after="0"/>
              <w:jc w:val="center"/>
            </w:pPr>
            <w:r w:rsidRPr="21AE6C85">
              <w:rPr>
                <w:rFonts w:ascii="Arial" w:eastAsia="Arial" w:hAnsi="Arial" w:cs="Arial"/>
                <w:color w:val="000000" w:themeColor="text1"/>
                <w:sz w:val="20"/>
                <w:szCs w:val="20"/>
              </w:rPr>
              <w:t>JOGOS DE COLETES COM 6 UNIDADES CADA - CORES DIFERENTES (Basquete)</w:t>
            </w:r>
          </w:p>
        </w:tc>
        <w:tc>
          <w:tcPr>
            <w:tcW w:w="1342" w:type="dxa"/>
            <w:tcBorders>
              <w:top w:val="nil"/>
              <w:left w:val="nil"/>
              <w:bottom w:val="single" w:sz="4" w:space="0" w:color="auto"/>
              <w:right w:val="single" w:sz="4" w:space="0" w:color="auto"/>
            </w:tcBorders>
            <w:vAlign w:val="center"/>
            <w:hideMark/>
          </w:tcPr>
          <w:p w14:paraId="4CEFDA8F" w14:textId="0E2D4871" w:rsidR="21AE6C85" w:rsidRDefault="21AE6C85" w:rsidP="21AE6C85">
            <w:pPr>
              <w:spacing w:after="0"/>
            </w:pPr>
            <w:r w:rsidRPr="21AE6C85">
              <w:rPr>
                <w:rFonts w:ascii="Arial" w:eastAsia="Arial" w:hAnsi="Arial" w:cs="Arial"/>
                <w:color w:val="000000" w:themeColor="text1"/>
                <w:sz w:val="20"/>
                <w:szCs w:val="20"/>
              </w:rPr>
              <w:t>Unidade</w:t>
            </w:r>
          </w:p>
        </w:tc>
        <w:tc>
          <w:tcPr>
            <w:tcW w:w="1563" w:type="dxa"/>
            <w:tcBorders>
              <w:top w:val="nil"/>
              <w:left w:val="nil"/>
              <w:bottom w:val="single" w:sz="4" w:space="0" w:color="auto"/>
              <w:right w:val="single" w:sz="4" w:space="0" w:color="auto"/>
            </w:tcBorders>
            <w:vAlign w:val="center"/>
            <w:hideMark/>
          </w:tcPr>
          <w:p w14:paraId="5AB0A145" w14:textId="5AA2A933" w:rsidR="21AE6C85" w:rsidRDefault="21AE6C85" w:rsidP="21AE6C85">
            <w:pPr>
              <w:spacing w:after="0"/>
              <w:jc w:val="right"/>
              <w:rPr>
                <w:rFonts w:ascii="Arial" w:eastAsia="Arial" w:hAnsi="Arial" w:cs="Arial"/>
                <w:color w:val="000000" w:themeColor="text1"/>
                <w:sz w:val="20"/>
                <w:szCs w:val="20"/>
              </w:rPr>
            </w:pPr>
          </w:p>
        </w:tc>
        <w:tc>
          <w:tcPr>
            <w:tcW w:w="1228" w:type="dxa"/>
            <w:tcBorders>
              <w:top w:val="nil"/>
              <w:left w:val="nil"/>
              <w:bottom w:val="single" w:sz="4" w:space="0" w:color="auto"/>
              <w:right w:val="single" w:sz="4" w:space="0" w:color="auto"/>
            </w:tcBorders>
            <w:vAlign w:val="center"/>
            <w:hideMark/>
          </w:tcPr>
          <w:p w14:paraId="1302F654" w14:textId="004F133C" w:rsidR="21AE6C85" w:rsidRDefault="21AE6C85" w:rsidP="21AE6C85">
            <w:pPr>
              <w:spacing w:after="0"/>
              <w:jc w:val="center"/>
            </w:pPr>
            <w:r w:rsidRPr="21AE6C85">
              <w:rPr>
                <w:rFonts w:ascii="Arial" w:eastAsia="Arial" w:hAnsi="Arial" w:cs="Arial"/>
                <w:color w:val="000000" w:themeColor="text1"/>
                <w:sz w:val="20"/>
                <w:szCs w:val="20"/>
              </w:rPr>
              <w:t>6</w:t>
            </w:r>
          </w:p>
        </w:tc>
        <w:tc>
          <w:tcPr>
            <w:tcW w:w="1808" w:type="dxa"/>
            <w:tcBorders>
              <w:top w:val="nil"/>
              <w:left w:val="nil"/>
              <w:bottom w:val="single" w:sz="4" w:space="0" w:color="auto"/>
              <w:right w:val="single" w:sz="4" w:space="0" w:color="auto"/>
            </w:tcBorders>
            <w:vAlign w:val="center"/>
            <w:hideMark/>
          </w:tcPr>
          <w:p w14:paraId="60E7245F" w14:textId="02038D2F" w:rsidR="21AE6C85" w:rsidRDefault="21AE6C85" w:rsidP="21AE6C85">
            <w:pPr>
              <w:spacing w:after="0"/>
              <w:jc w:val="right"/>
              <w:rPr>
                <w:rFonts w:ascii="Arial" w:eastAsia="Arial" w:hAnsi="Arial" w:cs="Arial"/>
                <w:color w:val="000000" w:themeColor="text1"/>
                <w:sz w:val="20"/>
                <w:szCs w:val="20"/>
              </w:rPr>
            </w:pPr>
          </w:p>
        </w:tc>
        <w:tc>
          <w:tcPr>
            <w:tcW w:w="1095" w:type="dxa"/>
            <w:tcBorders>
              <w:top w:val="nil"/>
              <w:left w:val="nil"/>
              <w:bottom w:val="single" w:sz="4" w:space="0" w:color="auto"/>
              <w:right w:val="single" w:sz="4" w:space="0" w:color="auto"/>
            </w:tcBorders>
            <w:vAlign w:val="center"/>
            <w:hideMark/>
          </w:tcPr>
          <w:p w14:paraId="3FF5ADD2" w14:textId="138CA7EB" w:rsidR="21AE6C85" w:rsidRDefault="21AE6C85" w:rsidP="21AE6C85">
            <w:pPr>
              <w:spacing w:after="0"/>
            </w:pPr>
            <w:r w:rsidRPr="21AE6C85">
              <w:rPr>
                <w:rFonts w:ascii="Arial" w:eastAsia="Arial" w:hAnsi="Arial" w:cs="Arial"/>
                <w:color w:val="000000" w:themeColor="text1"/>
                <w:sz w:val="20"/>
                <w:szCs w:val="20"/>
              </w:rPr>
              <w:t>1 mês</w:t>
            </w:r>
          </w:p>
        </w:tc>
        <w:tc>
          <w:tcPr>
            <w:tcW w:w="1413" w:type="dxa"/>
            <w:tcBorders>
              <w:top w:val="nil"/>
              <w:left w:val="nil"/>
              <w:bottom w:val="single" w:sz="4" w:space="0" w:color="auto"/>
              <w:right w:val="single" w:sz="4" w:space="0" w:color="auto"/>
            </w:tcBorders>
            <w:vAlign w:val="center"/>
            <w:hideMark/>
          </w:tcPr>
          <w:p w14:paraId="0EF7252E" w14:textId="3BC975E9" w:rsidR="21AE6C85" w:rsidRDefault="21AE6C85" w:rsidP="21AE6C85">
            <w:pPr>
              <w:spacing w:after="0"/>
              <w:jc w:val="center"/>
            </w:pPr>
            <w:r w:rsidRPr="21AE6C85">
              <w:rPr>
                <w:rFonts w:ascii="Calibri" w:eastAsia="Calibri" w:hAnsi="Calibri" w:cs="Calibri"/>
                <w:color w:val="000000" w:themeColor="text1"/>
              </w:rPr>
              <w:t>OSC deve fazer pesquisa de preços</w:t>
            </w:r>
          </w:p>
        </w:tc>
      </w:tr>
      <w:tr w:rsidR="21AE6C85" w14:paraId="3976265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372E612" w14:textId="248A6096" w:rsidR="21AE6C85" w:rsidRDefault="21AE6C85" w:rsidP="21AE6C85">
            <w:pPr>
              <w:spacing w:after="0"/>
              <w:jc w:val="center"/>
            </w:pPr>
            <w:r w:rsidRPr="21AE6C85">
              <w:rPr>
                <w:rFonts w:ascii="Calibri" w:eastAsia="Calibri" w:hAnsi="Calibri" w:cs="Calibri"/>
                <w:color w:val="000000" w:themeColor="text1"/>
              </w:rPr>
              <w:t>Direto</w:t>
            </w:r>
          </w:p>
        </w:tc>
        <w:tc>
          <w:tcPr>
            <w:tcW w:w="1509" w:type="dxa"/>
            <w:tcBorders>
              <w:top w:val="nil"/>
              <w:left w:val="nil"/>
              <w:bottom w:val="single" w:sz="4" w:space="0" w:color="auto"/>
              <w:right w:val="single" w:sz="4" w:space="0" w:color="auto"/>
            </w:tcBorders>
            <w:vAlign w:val="center"/>
            <w:hideMark/>
          </w:tcPr>
          <w:p w14:paraId="75742714" w14:textId="27814F8A" w:rsidR="21AE6C85" w:rsidRDefault="21AE6C85" w:rsidP="21AE6C85">
            <w:pPr>
              <w:spacing w:after="0"/>
              <w:jc w:val="center"/>
            </w:pPr>
            <w:r w:rsidRPr="21AE6C85">
              <w:rPr>
                <w:rFonts w:ascii="Arial" w:eastAsia="Arial" w:hAnsi="Arial" w:cs="Arial"/>
                <w:color w:val="000000" w:themeColor="text1"/>
                <w:sz w:val="20"/>
                <w:szCs w:val="20"/>
              </w:rPr>
              <w:t>Material Esportivo</w:t>
            </w:r>
          </w:p>
        </w:tc>
        <w:tc>
          <w:tcPr>
            <w:tcW w:w="1199" w:type="dxa"/>
            <w:tcBorders>
              <w:top w:val="nil"/>
              <w:left w:val="nil"/>
              <w:bottom w:val="single" w:sz="4" w:space="0" w:color="auto"/>
              <w:right w:val="single" w:sz="4" w:space="0" w:color="auto"/>
            </w:tcBorders>
            <w:vAlign w:val="center"/>
            <w:hideMark/>
          </w:tcPr>
          <w:p w14:paraId="32291D5C" w14:textId="683898A7" w:rsidR="21AE6C85" w:rsidRDefault="21AE6C85" w:rsidP="21AE6C85">
            <w:pPr>
              <w:spacing w:after="0"/>
              <w:jc w:val="center"/>
              <w:rPr>
                <w:rFonts w:ascii="Arial" w:eastAsia="Arial" w:hAnsi="Arial" w:cs="Arial"/>
                <w:color w:val="000000" w:themeColor="text1"/>
                <w:sz w:val="20"/>
                <w:szCs w:val="20"/>
              </w:rPr>
            </w:pPr>
          </w:p>
        </w:tc>
        <w:tc>
          <w:tcPr>
            <w:tcW w:w="2640" w:type="dxa"/>
            <w:tcBorders>
              <w:top w:val="nil"/>
              <w:left w:val="nil"/>
              <w:bottom w:val="single" w:sz="4" w:space="0" w:color="auto"/>
              <w:right w:val="single" w:sz="4" w:space="0" w:color="auto"/>
            </w:tcBorders>
            <w:vAlign w:val="center"/>
            <w:hideMark/>
          </w:tcPr>
          <w:p w14:paraId="5A9E2B83" w14:textId="6AA48780" w:rsidR="21AE6C85" w:rsidRDefault="21AE6C85" w:rsidP="21AE6C85">
            <w:pPr>
              <w:spacing w:after="0"/>
              <w:jc w:val="center"/>
            </w:pPr>
            <w:r w:rsidRPr="21AE6C85">
              <w:rPr>
                <w:rFonts w:ascii="Arial" w:eastAsia="Arial" w:hAnsi="Arial" w:cs="Arial"/>
                <w:color w:val="000000" w:themeColor="text1"/>
                <w:sz w:val="20"/>
                <w:szCs w:val="20"/>
              </w:rPr>
              <w:t>BOMBAS PARA ENCHER BOLA (Basquete)</w:t>
            </w:r>
          </w:p>
        </w:tc>
        <w:tc>
          <w:tcPr>
            <w:tcW w:w="1342" w:type="dxa"/>
            <w:tcBorders>
              <w:top w:val="nil"/>
              <w:left w:val="nil"/>
              <w:bottom w:val="single" w:sz="4" w:space="0" w:color="auto"/>
              <w:right w:val="single" w:sz="4" w:space="0" w:color="auto"/>
            </w:tcBorders>
            <w:vAlign w:val="center"/>
            <w:hideMark/>
          </w:tcPr>
          <w:p w14:paraId="7347F265" w14:textId="287607F3" w:rsidR="21AE6C85" w:rsidRDefault="21AE6C85" w:rsidP="21AE6C85">
            <w:pPr>
              <w:spacing w:after="0"/>
            </w:pPr>
            <w:r w:rsidRPr="21AE6C85">
              <w:rPr>
                <w:rFonts w:ascii="Arial" w:eastAsia="Arial" w:hAnsi="Arial" w:cs="Arial"/>
                <w:color w:val="000000" w:themeColor="text1"/>
                <w:sz w:val="20"/>
                <w:szCs w:val="20"/>
              </w:rPr>
              <w:t>Unidade</w:t>
            </w:r>
          </w:p>
        </w:tc>
        <w:tc>
          <w:tcPr>
            <w:tcW w:w="1563" w:type="dxa"/>
            <w:tcBorders>
              <w:top w:val="nil"/>
              <w:left w:val="nil"/>
              <w:bottom w:val="single" w:sz="4" w:space="0" w:color="auto"/>
              <w:right w:val="single" w:sz="4" w:space="0" w:color="auto"/>
            </w:tcBorders>
            <w:vAlign w:val="center"/>
            <w:hideMark/>
          </w:tcPr>
          <w:p w14:paraId="16AADFA9" w14:textId="150D8BC2" w:rsidR="21AE6C85" w:rsidRDefault="21AE6C85" w:rsidP="21AE6C85">
            <w:pPr>
              <w:spacing w:after="0"/>
              <w:jc w:val="right"/>
              <w:rPr>
                <w:rFonts w:ascii="Arial" w:eastAsia="Arial" w:hAnsi="Arial" w:cs="Arial"/>
                <w:color w:val="000000" w:themeColor="text1"/>
                <w:sz w:val="20"/>
                <w:szCs w:val="20"/>
              </w:rPr>
            </w:pPr>
          </w:p>
        </w:tc>
        <w:tc>
          <w:tcPr>
            <w:tcW w:w="1228" w:type="dxa"/>
            <w:tcBorders>
              <w:top w:val="nil"/>
              <w:left w:val="nil"/>
              <w:bottom w:val="single" w:sz="4" w:space="0" w:color="auto"/>
              <w:right w:val="single" w:sz="4" w:space="0" w:color="auto"/>
            </w:tcBorders>
            <w:vAlign w:val="center"/>
            <w:hideMark/>
          </w:tcPr>
          <w:p w14:paraId="70624364" w14:textId="2593BE1A" w:rsidR="21AE6C85" w:rsidRDefault="21AE6C85" w:rsidP="21AE6C85">
            <w:pPr>
              <w:spacing w:after="0"/>
              <w:jc w:val="center"/>
            </w:pPr>
            <w:r w:rsidRPr="21AE6C85">
              <w:rPr>
                <w:rFonts w:ascii="Arial" w:eastAsia="Arial" w:hAnsi="Arial" w:cs="Arial"/>
                <w:color w:val="000000" w:themeColor="text1"/>
                <w:sz w:val="20"/>
                <w:szCs w:val="20"/>
              </w:rPr>
              <w:t>5</w:t>
            </w:r>
          </w:p>
        </w:tc>
        <w:tc>
          <w:tcPr>
            <w:tcW w:w="1808" w:type="dxa"/>
            <w:tcBorders>
              <w:top w:val="nil"/>
              <w:left w:val="nil"/>
              <w:bottom w:val="single" w:sz="4" w:space="0" w:color="auto"/>
              <w:right w:val="single" w:sz="4" w:space="0" w:color="auto"/>
            </w:tcBorders>
            <w:vAlign w:val="center"/>
            <w:hideMark/>
          </w:tcPr>
          <w:p w14:paraId="526452EC" w14:textId="2DB4E864" w:rsidR="21AE6C85" w:rsidRDefault="21AE6C85" w:rsidP="21AE6C85">
            <w:pPr>
              <w:spacing w:after="0"/>
              <w:jc w:val="right"/>
              <w:rPr>
                <w:rFonts w:ascii="Arial" w:eastAsia="Arial" w:hAnsi="Arial" w:cs="Arial"/>
                <w:color w:val="000000" w:themeColor="text1"/>
                <w:sz w:val="20"/>
                <w:szCs w:val="20"/>
              </w:rPr>
            </w:pPr>
          </w:p>
        </w:tc>
        <w:tc>
          <w:tcPr>
            <w:tcW w:w="1095" w:type="dxa"/>
            <w:tcBorders>
              <w:top w:val="nil"/>
              <w:left w:val="nil"/>
              <w:bottom w:val="single" w:sz="4" w:space="0" w:color="auto"/>
              <w:right w:val="single" w:sz="4" w:space="0" w:color="auto"/>
            </w:tcBorders>
            <w:vAlign w:val="center"/>
            <w:hideMark/>
          </w:tcPr>
          <w:p w14:paraId="6136646A" w14:textId="461E09AA" w:rsidR="21AE6C85" w:rsidRDefault="21AE6C85" w:rsidP="21AE6C85">
            <w:pPr>
              <w:spacing w:after="0"/>
            </w:pPr>
            <w:r w:rsidRPr="21AE6C85">
              <w:rPr>
                <w:rFonts w:ascii="Arial" w:eastAsia="Arial" w:hAnsi="Arial" w:cs="Arial"/>
                <w:color w:val="000000" w:themeColor="text1"/>
                <w:sz w:val="20"/>
                <w:szCs w:val="20"/>
              </w:rPr>
              <w:t>1 mês</w:t>
            </w:r>
          </w:p>
        </w:tc>
        <w:tc>
          <w:tcPr>
            <w:tcW w:w="1413" w:type="dxa"/>
            <w:tcBorders>
              <w:top w:val="nil"/>
              <w:left w:val="nil"/>
              <w:bottom w:val="single" w:sz="4" w:space="0" w:color="auto"/>
              <w:right w:val="single" w:sz="4" w:space="0" w:color="auto"/>
            </w:tcBorders>
            <w:vAlign w:val="center"/>
            <w:hideMark/>
          </w:tcPr>
          <w:p w14:paraId="114FD565" w14:textId="183E701C" w:rsidR="21AE6C85" w:rsidRDefault="21AE6C85" w:rsidP="21AE6C85">
            <w:pPr>
              <w:spacing w:after="0"/>
              <w:jc w:val="center"/>
            </w:pPr>
            <w:r w:rsidRPr="21AE6C85">
              <w:rPr>
                <w:rFonts w:ascii="Calibri" w:eastAsia="Calibri" w:hAnsi="Calibri" w:cs="Calibri"/>
                <w:color w:val="000000" w:themeColor="text1"/>
              </w:rPr>
              <w:t>OSC deve fazer pesquisa de preços</w:t>
            </w:r>
          </w:p>
        </w:tc>
      </w:tr>
      <w:tr w:rsidR="21AE6C85" w14:paraId="00A2D182"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4225590" w14:textId="03CFA64C" w:rsidR="21AE6C85" w:rsidRDefault="21AE6C85" w:rsidP="21AE6C85">
            <w:pPr>
              <w:spacing w:after="0"/>
              <w:jc w:val="center"/>
            </w:pPr>
            <w:r w:rsidRPr="21AE6C85">
              <w:rPr>
                <w:rFonts w:ascii="Calibri" w:eastAsia="Calibri" w:hAnsi="Calibri" w:cs="Calibri"/>
                <w:color w:val="000000" w:themeColor="text1"/>
              </w:rPr>
              <w:t>Direto</w:t>
            </w:r>
          </w:p>
        </w:tc>
        <w:tc>
          <w:tcPr>
            <w:tcW w:w="1509" w:type="dxa"/>
            <w:tcBorders>
              <w:top w:val="nil"/>
              <w:left w:val="nil"/>
              <w:bottom w:val="single" w:sz="4" w:space="0" w:color="auto"/>
              <w:right w:val="single" w:sz="4" w:space="0" w:color="auto"/>
            </w:tcBorders>
            <w:vAlign w:val="center"/>
            <w:hideMark/>
          </w:tcPr>
          <w:p w14:paraId="4ED6BCA4" w14:textId="1FDF9A05" w:rsidR="21AE6C85" w:rsidRDefault="21AE6C85" w:rsidP="21AE6C85">
            <w:pPr>
              <w:spacing w:after="0"/>
              <w:jc w:val="center"/>
            </w:pPr>
            <w:r w:rsidRPr="21AE6C85">
              <w:rPr>
                <w:rFonts w:ascii="Arial" w:eastAsia="Arial" w:hAnsi="Arial" w:cs="Arial"/>
                <w:color w:val="000000" w:themeColor="text1"/>
                <w:sz w:val="20"/>
                <w:szCs w:val="20"/>
              </w:rPr>
              <w:t>Material Esportivo</w:t>
            </w:r>
          </w:p>
        </w:tc>
        <w:tc>
          <w:tcPr>
            <w:tcW w:w="1199" w:type="dxa"/>
            <w:tcBorders>
              <w:top w:val="nil"/>
              <w:left w:val="nil"/>
              <w:bottom w:val="single" w:sz="4" w:space="0" w:color="auto"/>
              <w:right w:val="single" w:sz="4" w:space="0" w:color="auto"/>
            </w:tcBorders>
            <w:vAlign w:val="center"/>
            <w:hideMark/>
          </w:tcPr>
          <w:p w14:paraId="7667DC79" w14:textId="7476B0B1" w:rsidR="21AE6C85" w:rsidRDefault="21AE6C85" w:rsidP="21AE6C85">
            <w:pPr>
              <w:spacing w:after="0"/>
              <w:jc w:val="center"/>
              <w:rPr>
                <w:rFonts w:ascii="Arial" w:eastAsia="Arial" w:hAnsi="Arial" w:cs="Arial"/>
                <w:color w:val="000000" w:themeColor="text1"/>
                <w:sz w:val="20"/>
                <w:szCs w:val="20"/>
              </w:rPr>
            </w:pPr>
          </w:p>
        </w:tc>
        <w:tc>
          <w:tcPr>
            <w:tcW w:w="2640" w:type="dxa"/>
            <w:tcBorders>
              <w:top w:val="nil"/>
              <w:left w:val="nil"/>
              <w:bottom w:val="single" w:sz="4" w:space="0" w:color="auto"/>
              <w:right w:val="single" w:sz="4" w:space="0" w:color="auto"/>
            </w:tcBorders>
            <w:vAlign w:val="center"/>
            <w:hideMark/>
          </w:tcPr>
          <w:p w14:paraId="7A226628" w14:textId="51BBA05C" w:rsidR="21AE6C85" w:rsidRDefault="21AE6C85" w:rsidP="21AE6C85">
            <w:pPr>
              <w:spacing w:after="0"/>
              <w:jc w:val="center"/>
            </w:pPr>
            <w:r w:rsidRPr="21AE6C85">
              <w:rPr>
                <w:rFonts w:ascii="Arial" w:eastAsia="Arial" w:hAnsi="Arial" w:cs="Arial"/>
                <w:color w:val="000000" w:themeColor="text1"/>
                <w:sz w:val="20"/>
                <w:szCs w:val="20"/>
              </w:rPr>
              <w:t>BICOS DE BOMBA PARA ENCHER BOLA (Basquete)</w:t>
            </w:r>
          </w:p>
        </w:tc>
        <w:tc>
          <w:tcPr>
            <w:tcW w:w="1342" w:type="dxa"/>
            <w:tcBorders>
              <w:top w:val="nil"/>
              <w:left w:val="nil"/>
              <w:bottom w:val="single" w:sz="4" w:space="0" w:color="auto"/>
              <w:right w:val="single" w:sz="4" w:space="0" w:color="auto"/>
            </w:tcBorders>
            <w:vAlign w:val="center"/>
            <w:hideMark/>
          </w:tcPr>
          <w:p w14:paraId="6A443CAD" w14:textId="664AB035" w:rsidR="21AE6C85" w:rsidRDefault="21AE6C85" w:rsidP="21AE6C85">
            <w:pPr>
              <w:spacing w:after="0"/>
            </w:pPr>
            <w:r w:rsidRPr="21AE6C85">
              <w:rPr>
                <w:rFonts w:ascii="Arial" w:eastAsia="Arial" w:hAnsi="Arial" w:cs="Arial"/>
                <w:color w:val="000000" w:themeColor="text1"/>
                <w:sz w:val="20"/>
                <w:szCs w:val="20"/>
              </w:rPr>
              <w:t>Unidade</w:t>
            </w:r>
          </w:p>
        </w:tc>
        <w:tc>
          <w:tcPr>
            <w:tcW w:w="1563" w:type="dxa"/>
            <w:tcBorders>
              <w:top w:val="nil"/>
              <w:left w:val="nil"/>
              <w:bottom w:val="single" w:sz="4" w:space="0" w:color="auto"/>
              <w:right w:val="single" w:sz="4" w:space="0" w:color="auto"/>
            </w:tcBorders>
            <w:vAlign w:val="center"/>
            <w:hideMark/>
          </w:tcPr>
          <w:p w14:paraId="1A8F3209" w14:textId="69F6A5DD" w:rsidR="21AE6C85" w:rsidRDefault="21AE6C85" w:rsidP="21AE6C85">
            <w:pPr>
              <w:spacing w:after="0"/>
              <w:jc w:val="right"/>
              <w:rPr>
                <w:rFonts w:ascii="Arial" w:eastAsia="Arial" w:hAnsi="Arial" w:cs="Arial"/>
                <w:color w:val="000000" w:themeColor="text1"/>
                <w:sz w:val="20"/>
                <w:szCs w:val="20"/>
              </w:rPr>
            </w:pPr>
          </w:p>
        </w:tc>
        <w:tc>
          <w:tcPr>
            <w:tcW w:w="1228" w:type="dxa"/>
            <w:tcBorders>
              <w:top w:val="nil"/>
              <w:left w:val="nil"/>
              <w:bottom w:val="single" w:sz="4" w:space="0" w:color="auto"/>
              <w:right w:val="single" w:sz="4" w:space="0" w:color="auto"/>
            </w:tcBorders>
            <w:vAlign w:val="center"/>
            <w:hideMark/>
          </w:tcPr>
          <w:p w14:paraId="61D307C0" w14:textId="565A6554" w:rsidR="21AE6C85" w:rsidRDefault="21AE6C85" w:rsidP="21AE6C85">
            <w:pPr>
              <w:spacing w:after="0"/>
              <w:jc w:val="center"/>
            </w:pPr>
            <w:r w:rsidRPr="21AE6C85">
              <w:rPr>
                <w:rFonts w:ascii="Arial" w:eastAsia="Arial" w:hAnsi="Arial" w:cs="Arial"/>
                <w:color w:val="000000" w:themeColor="text1"/>
                <w:sz w:val="20"/>
                <w:szCs w:val="20"/>
              </w:rPr>
              <w:t>10</w:t>
            </w:r>
          </w:p>
        </w:tc>
        <w:tc>
          <w:tcPr>
            <w:tcW w:w="1808" w:type="dxa"/>
            <w:tcBorders>
              <w:top w:val="nil"/>
              <w:left w:val="nil"/>
              <w:bottom w:val="single" w:sz="4" w:space="0" w:color="auto"/>
              <w:right w:val="single" w:sz="4" w:space="0" w:color="auto"/>
            </w:tcBorders>
            <w:vAlign w:val="center"/>
            <w:hideMark/>
          </w:tcPr>
          <w:p w14:paraId="40AF7D7F" w14:textId="4F192879" w:rsidR="21AE6C85" w:rsidRDefault="21AE6C85" w:rsidP="21AE6C85">
            <w:pPr>
              <w:spacing w:after="0"/>
              <w:jc w:val="right"/>
              <w:rPr>
                <w:rFonts w:ascii="Arial" w:eastAsia="Arial" w:hAnsi="Arial" w:cs="Arial"/>
                <w:color w:val="000000" w:themeColor="text1"/>
                <w:sz w:val="20"/>
                <w:szCs w:val="20"/>
              </w:rPr>
            </w:pPr>
          </w:p>
        </w:tc>
        <w:tc>
          <w:tcPr>
            <w:tcW w:w="1095" w:type="dxa"/>
            <w:tcBorders>
              <w:top w:val="nil"/>
              <w:left w:val="nil"/>
              <w:bottom w:val="single" w:sz="4" w:space="0" w:color="auto"/>
              <w:right w:val="single" w:sz="4" w:space="0" w:color="auto"/>
            </w:tcBorders>
            <w:vAlign w:val="center"/>
            <w:hideMark/>
          </w:tcPr>
          <w:p w14:paraId="189D62B8" w14:textId="7ABCAACC" w:rsidR="21AE6C85" w:rsidRDefault="21AE6C85" w:rsidP="21AE6C85">
            <w:pPr>
              <w:spacing w:after="0"/>
            </w:pPr>
            <w:r w:rsidRPr="21AE6C85">
              <w:rPr>
                <w:rFonts w:ascii="Arial" w:eastAsia="Arial" w:hAnsi="Arial" w:cs="Arial"/>
                <w:color w:val="000000" w:themeColor="text1"/>
                <w:sz w:val="20"/>
                <w:szCs w:val="20"/>
              </w:rPr>
              <w:t>1 mês</w:t>
            </w:r>
          </w:p>
        </w:tc>
        <w:tc>
          <w:tcPr>
            <w:tcW w:w="1413" w:type="dxa"/>
            <w:tcBorders>
              <w:top w:val="nil"/>
              <w:left w:val="nil"/>
              <w:bottom w:val="single" w:sz="4" w:space="0" w:color="auto"/>
              <w:right w:val="single" w:sz="4" w:space="0" w:color="auto"/>
            </w:tcBorders>
            <w:vAlign w:val="center"/>
            <w:hideMark/>
          </w:tcPr>
          <w:p w14:paraId="01991876" w14:textId="7B8D0469" w:rsidR="21AE6C85" w:rsidRDefault="21AE6C85" w:rsidP="21AE6C85">
            <w:pPr>
              <w:spacing w:after="0"/>
              <w:jc w:val="center"/>
            </w:pPr>
            <w:r w:rsidRPr="21AE6C85">
              <w:rPr>
                <w:rFonts w:ascii="Calibri" w:eastAsia="Calibri" w:hAnsi="Calibri" w:cs="Calibri"/>
                <w:color w:val="000000" w:themeColor="text1"/>
              </w:rPr>
              <w:t>OSC deve fazer pesquisa de preços</w:t>
            </w:r>
          </w:p>
        </w:tc>
      </w:tr>
      <w:tr w:rsidR="21AE6C85" w14:paraId="1A7092E6"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4011E7F" w14:textId="5F52CA4E" w:rsidR="21AE6C85" w:rsidRDefault="21AE6C85" w:rsidP="21AE6C85">
            <w:pPr>
              <w:spacing w:after="0"/>
              <w:jc w:val="center"/>
            </w:pPr>
            <w:r w:rsidRPr="21AE6C85">
              <w:rPr>
                <w:rFonts w:ascii="Calibri" w:eastAsia="Calibri" w:hAnsi="Calibri" w:cs="Calibri"/>
                <w:color w:val="000000" w:themeColor="text1"/>
              </w:rPr>
              <w:lastRenderedPageBreak/>
              <w:t>Direto</w:t>
            </w:r>
          </w:p>
        </w:tc>
        <w:tc>
          <w:tcPr>
            <w:tcW w:w="1509" w:type="dxa"/>
            <w:tcBorders>
              <w:top w:val="nil"/>
              <w:left w:val="nil"/>
              <w:bottom w:val="single" w:sz="4" w:space="0" w:color="auto"/>
              <w:right w:val="single" w:sz="4" w:space="0" w:color="auto"/>
            </w:tcBorders>
            <w:vAlign w:val="center"/>
            <w:hideMark/>
          </w:tcPr>
          <w:p w14:paraId="16655FDA" w14:textId="30CB86D4" w:rsidR="21AE6C85" w:rsidRDefault="21AE6C85" w:rsidP="21AE6C85">
            <w:pPr>
              <w:spacing w:after="0"/>
              <w:jc w:val="center"/>
            </w:pPr>
            <w:r w:rsidRPr="21AE6C85">
              <w:rPr>
                <w:rFonts w:ascii="Arial" w:eastAsia="Arial" w:hAnsi="Arial" w:cs="Arial"/>
                <w:color w:val="000000" w:themeColor="text1"/>
                <w:sz w:val="20"/>
                <w:szCs w:val="20"/>
              </w:rPr>
              <w:t>Material Esportivo</w:t>
            </w:r>
          </w:p>
        </w:tc>
        <w:tc>
          <w:tcPr>
            <w:tcW w:w="1199" w:type="dxa"/>
            <w:tcBorders>
              <w:top w:val="nil"/>
              <w:left w:val="nil"/>
              <w:bottom w:val="single" w:sz="4" w:space="0" w:color="auto"/>
              <w:right w:val="single" w:sz="4" w:space="0" w:color="auto"/>
            </w:tcBorders>
            <w:vAlign w:val="center"/>
            <w:hideMark/>
          </w:tcPr>
          <w:p w14:paraId="27FC5A55" w14:textId="1D346ADE" w:rsidR="21AE6C85" w:rsidRDefault="21AE6C85" w:rsidP="21AE6C85">
            <w:pPr>
              <w:spacing w:after="0"/>
              <w:jc w:val="center"/>
              <w:rPr>
                <w:rFonts w:ascii="Arial" w:eastAsia="Arial" w:hAnsi="Arial" w:cs="Arial"/>
                <w:color w:val="000000" w:themeColor="text1"/>
                <w:sz w:val="20"/>
                <w:szCs w:val="20"/>
              </w:rPr>
            </w:pPr>
          </w:p>
        </w:tc>
        <w:tc>
          <w:tcPr>
            <w:tcW w:w="2640" w:type="dxa"/>
            <w:tcBorders>
              <w:top w:val="nil"/>
              <w:left w:val="nil"/>
              <w:bottom w:val="single" w:sz="4" w:space="0" w:color="auto"/>
              <w:right w:val="single" w:sz="4" w:space="0" w:color="auto"/>
            </w:tcBorders>
            <w:vAlign w:val="center"/>
            <w:hideMark/>
          </w:tcPr>
          <w:p w14:paraId="2DBA859C" w14:textId="00C2EB32" w:rsidR="21AE6C85" w:rsidRDefault="21AE6C85" w:rsidP="21AE6C85">
            <w:pPr>
              <w:spacing w:after="0"/>
              <w:jc w:val="center"/>
            </w:pPr>
            <w:r w:rsidRPr="21AE6C85">
              <w:rPr>
                <w:rFonts w:ascii="Arial" w:eastAsia="Arial" w:hAnsi="Arial" w:cs="Arial"/>
                <w:color w:val="000000" w:themeColor="text1"/>
                <w:sz w:val="20"/>
                <w:szCs w:val="20"/>
              </w:rPr>
              <w:t>SACOS PARA TRANSPORTAR BOLAS (Basquete)</w:t>
            </w:r>
          </w:p>
        </w:tc>
        <w:tc>
          <w:tcPr>
            <w:tcW w:w="1342" w:type="dxa"/>
            <w:tcBorders>
              <w:top w:val="nil"/>
              <w:left w:val="nil"/>
              <w:bottom w:val="single" w:sz="4" w:space="0" w:color="auto"/>
              <w:right w:val="single" w:sz="4" w:space="0" w:color="auto"/>
            </w:tcBorders>
            <w:vAlign w:val="center"/>
            <w:hideMark/>
          </w:tcPr>
          <w:p w14:paraId="6E5016E8" w14:textId="063C3449" w:rsidR="21AE6C85" w:rsidRDefault="21AE6C85" w:rsidP="21AE6C85">
            <w:pPr>
              <w:spacing w:after="0"/>
            </w:pPr>
            <w:r w:rsidRPr="21AE6C85">
              <w:rPr>
                <w:rFonts w:ascii="Arial" w:eastAsia="Arial" w:hAnsi="Arial" w:cs="Arial"/>
                <w:color w:val="000000" w:themeColor="text1"/>
                <w:sz w:val="20"/>
                <w:szCs w:val="20"/>
              </w:rPr>
              <w:t>Unidade</w:t>
            </w:r>
          </w:p>
        </w:tc>
        <w:tc>
          <w:tcPr>
            <w:tcW w:w="1563" w:type="dxa"/>
            <w:tcBorders>
              <w:top w:val="nil"/>
              <w:left w:val="nil"/>
              <w:bottom w:val="single" w:sz="4" w:space="0" w:color="auto"/>
              <w:right w:val="single" w:sz="4" w:space="0" w:color="auto"/>
            </w:tcBorders>
            <w:vAlign w:val="center"/>
            <w:hideMark/>
          </w:tcPr>
          <w:p w14:paraId="68909BAE" w14:textId="5176BBE6" w:rsidR="21AE6C85" w:rsidRDefault="21AE6C85" w:rsidP="21AE6C85">
            <w:pPr>
              <w:spacing w:after="0"/>
              <w:jc w:val="right"/>
              <w:rPr>
                <w:rFonts w:ascii="Arial" w:eastAsia="Arial" w:hAnsi="Arial" w:cs="Arial"/>
                <w:color w:val="000000" w:themeColor="text1"/>
                <w:sz w:val="20"/>
                <w:szCs w:val="20"/>
              </w:rPr>
            </w:pPr>
          </w:p>
        </w:tc>
        <w:tc>
          <w:tcPr>
            <w:tcW w:w="1228" w:type="dxa"/>
            <w:tcBorders>
              <w:top w:val="nil"/>
              <w:left w:val="nil"/>
              <w:bottom w:val="single" w:sz="4" w:space="0" w:color="auto"/>
              <w:right w:val="single" w:sz="4" w:space="0" w:color="auto"/>
            </w:tcBorders>
            <w:vAlign w:val="center"/>
            <w:hideMark/>
          </w:tcPr>
          <w:p w14:paraId="7B03F9EF" w14:textId="1189044C" w:rsidR="21AE6C85" w:rsidRDefault="21AE6C85" w:rsidP="21AE6C85">
            <w:pPr>
              <w:spacing w:after="0"/>
              <w:jc w:val="center"/>
            </w:pPr>
            <w:r w:rsidRPr="21AE6C85">
              <w:rPr>
                <w:rFonts w:ascii="Arial" w:eastAsia="Arial" w:hAnsi="Arial" w:cs="Arial"/>
                <w:color w:val="000000" w:themeColor="text1"/>
                <w:sz w:val="20"/>
                <w:szCs w:val="20"/>
              </w:rPr>
              <w:t>4</w:t>
            </w:r>
          </w:p>
        </w:tc>
        <w:tc>
          <w:tcPr>
            <w:tcW w:w="1808" w:type="dxa"/>
            <w:tcBorders>
              <w:top w:val="nil"/>
              <w:left w:val="nil"/>
              <w:bottom w:val="single" w:sz="4" w:space="0" w:color="auto"/>
              <w:right w:val="single" w:sz="4" w:space="0" w:color="auto"/>
            </w:tcBorders>
            <w:vAlign w:val="center"/>
            <w:hideMark/>
          </w:tcPr>
          <w:p w14:paraId="0B940E60" w14:textId="247A2B3A" w:rsidR="21AE6C85" w:rsidRDefault="21AE6C85" w:rsidP="21AE6C85">
            <w:pPr>
              <w:spacing w:after="0"/>
              <w:jc w:val="right"/>
              <w:rPr>
                <w:rFonts w:ascii="Arial" w:eastAsia="Arial" w:hAnsi="Arial" w:cs="Arial"/>
                <w:color w:val="000000" w:themeColor="text1"/>
                <w:sz w:val="20"/>
                <w:szCs w:val="20"/>
              </w:rPr>
            </w:pPr>
          </w:p>
        </w:tc>
        <w:tc>
          <w:tcPr>
            <w:tcW w:w="1095" w:type="dxa"/>
            <w:tcBorders>
              <w:top w:val="nil"/>
              <w:left w:val="nil"/>
              <w:bottom w:val="single" w:sz="4" w:space="0" w:color="auto"/>
              <w:right w:val="single" w:sz="4" w:space="0" w:color="auto"/>
            </w:tcBorders>
            <w:vAlign w:val="center"/>
            <w:hideMark/>
          </w:tcPr>
          <w:p w14:paraId="2C373B90" w14:textId="5AD5E04D" w:rsidR="21AE6C85" w:rsidRDefault="21AE6C85" w:rsidP="21AE6C85">
            <w:pPr>
              <w:spacing w:after="0"/>
            </w:pPr>
            <w:r w:rsidRPr="21AE6C85">
              <w:rPr>
                <w:rFonts w:ascii="Arial" w:eastAsia="Arial" w:hAnsi="Arial" w:cs="Arial"/>
                <w:color w:val="000000" w:themeColor="text1"/>
                <w:sz w:val="20"/>
                <w:szCs w:val="20"/>
              </w:rPr>
              <w:t>1 mês</w:t>
            </w:r>
          </w:p>
        </w:tc>
        <w:tc>
          <w:tcPr>
            <w:tcW w:w="1413" w:type="dxa"/>
            <w:tcBorders>
              <w:top w:val="nil"/>
              <w:left w:val="nil"/>
              <w:bottom w:val="single" w:sz="4" w:space="0" w:color="auto"/>
              <w:right w:val="single" w:sz="4" w:space="0" w:color="auto"/>
            </w:tcBorders>
            <w:vAlign w:val="center"/>
            <w:hideMark/>
          </w:tcPr>
          <w:p w14:paraId="251B57ED" w14:textId="35E6C01A" w:rsidR="21AE6C85" w:rsidRDefault="21AE6C85" w:rsidP="21AE6C85">
            <w:pPr>
              <w:spacing w:after="0"/>
              <w:jc w:val="center"/>
            </w:pPr>
            <w:r w:rsidRPr="21AE6C85">
              <w:rPr>
                <w:rFonts w:ascii="Calibri" w:eastAsia="Calibri" w:hAnsi="Calibri" w:cs="Calibri"/>
                <w:color w:val="000000" w:themeColor="text1"/>
              </w:rPr>
              <w:t>OSC deve fazer pesquisa de preços</w:t>
            </w:r>
          </w:p>
        </w:tc>
      </w:tr>
      <w:tr w:rsidR="21AE6C85" w14:paraId="5E31B5F4"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074BE2E" w14:textId="2A7C4A7A" w:rsidR="21AE6C85" w:rsidRDefault="21AE6C85" w:rsidP="21AE6C85">
            <w:pPr>
              <w:spacing w:after="0"/>
              <w:jc w:val="center"/>
            </w:pPr>
            <w:r w:rsidRPr="21AE6C85">
              <w:rPr>
                <w:rFonts w:ascii="Calibri" w:eastAsia="Calibri" w:hAnsi="Calibri" w:cs="Calibri"/>
                <w:color w:val="000000" w:themeColor="text1"/>
              </w:rPr>
              <w:t>Direto</w:t>
            </w:r>
          </w:p>
        </w:tc>
        <w:tc>
          <w:tcPr>
            <w:tcW w:w="1509" w:type="dxa"/>
            <w:tcBorders>
              <w:top w:val="nil"/>
              <w:left w:val="nil"/>
              <w:bottom w:val="single" w:sz="4" w:space="0" w:color="auto"/>
              <w:right w:val="single" w:sz="4" w:space="0" w:color="auto"/>
            </w:tcBorders>
            <w:vAlign w:val="center"/>
            <w:hideMark/>
          </w:tcPr>
          <w:p w14:paraId="5504F884" w14:textId="6060AF49" w:rsidR="21AE6C85" w:rsidRDefault="21AE6C85" w:rsidP="21AE6C85">
            <w:pPr>
              <w:spacing w:after="0"/>
              <w:jc w:val="center"/>
            </w:pPr>
            <w:r w:rsidRPr="21AE6C85">
              <w:rPr>
                <w:rFonts w:ascii="Arial" w:eastAsia="Arial" w:hAnsi="Arial" w:cs="Arial"/>
                <w:color w:val="000000" w:themeColor="text1"/>
                <w:sz w:val="20"/>
                <w:szCs w:val="20"/>
              </w:rPr>
              <w:t>Material Esportivo</w:t>
            </w:r>
          </w:p>
        </w:tc>
        <w:tc>
          <w:tcPr>
            <w:tcW w:w="1199" w:type="dxa"/>
            <w:tcBorders>
              <w:top w:val="nil"/>
              <w:left w:val="nil"/>
              <w:bottom w:val="single" w:sz="4" w:space="0" w:color="auto"/>
              <w:right w:val="single" w:sz="4" w:space="0" w:color="auto"/>
            </w:tcBorders>
            <w:vAlign w:val="center"/>
            <w:hideMark/>
          </w:tcPr>
          <w:p w14:paraId="434B1875" w14:textId="09DEE4C2" w:rsidR="21AE6C85" w:rsidRDefault="21AE6C85" w:rsidP="21AE6C85">
            <w:pPr>
              <w:spacing w:after="0"/>
              <w:jc w:val="center"/>
              <w:rPr>
                <w:rFonts w:ascii="Arial" w:eastAsia="Arial" w:hAnsi="Arial" w:cs="Arial"/>
                <w:color w:val="000000" w:themeColor="text1"/>
                <w:sz w:val="20"/>
                <w:szCs w:val="20"/>
              </w:rPr>
            </w:pPr>
          </w:p>
        </w:tc>
        <w:tc>
          <w:tcPr>
            <w:tcW w:w="2640" w:type="dxa"/>
            <w:tcBorders>
              <w:top w:val="nil"/>
              <w:left w:val="nil"/>
              <w:bottom w:val="single" w:sz="4" w:space="0" w:color="auto"/>
              <w:right w:val="single" w:sz="4" w:space="0" w:color="auto"/>
            </w:tcBorders>
            <w:vAlign w:val="center"/>
            <w:hideMark/>
          </w:tcPr>
          <w:p w14:paraId="1C7EE499" w14:textId="3306C411" w:rsidR="21AE6C85" w:rsidRDefault="21AE6C85" w:rsidP="21AE6C85">
            <w:pPr>
              <w:spacing w:after="0"/>
              <w:jc w:val="center"/>
            </w:pPr>
            <w:r w:rsidRPr="21AE6C85">
              <w:rPr>
                <w:rFonts w:ascii="Arial" w:eastAsia="Arial" w:hAnsi="Arial" w:cs="Arial"/>
                <w:color w:val="000000" w:themeColor="text1"/>
                <w:sz w:val="20"/>
                <w:szCs w:val="20"/>
              </w:rPr>
              <w:t>CARRINHOS PARA BOLA (Basquete)</w:t>
            </w:r>
          </w:p>
        </w:tc>
        <w:tc>
          <w:tcPr>
            <w:tcW w:w="1342" w:type="dxa"/>
            <w:tcBorders>
              <w:top w:val="nil"/>
              <w:left w:val="nil"/>
              <w:bottom w:val="single" w:sz="4" w:space="0" w:color="auto"/>
              <w:right w:val="single" w:sz="4" w:space="0" w:color="auto"/>
            </w:tcBorders>
            <w:vAlign w:val="center"/>
            <w:hideMark/>
          </w:tcPr>
          <w:p w14:paraId="23CCEC0B" w14:textId="3D1749CD" w:rsidR="21AE6C85" w:rsidRDefault="21AE6C85" w:rsidP="21AE6C85">
            <w:pPr>
              <w:spacing w:after="0"/>
            </w:pPr>
            <w:r w:rsidRPr="21AE6C85">
              <w:rPr>
                <w:rFonts w:ascii="Arial" w:eastAsia="Arial" w:hAnsi="Arial" w:cs="Arial"/>
                <w:color w:val="000000" w:themeColor="text1"/>
                <w:sz w:val="20"/>
                <w:szCs w:val="20"/>
              </w:rPr>
              <w:t>Unidade</w:t>
            </w:r>
          </w:p>
        </w:tc>
        <w:tc>
          <w:tcPr>
            <w:tcW w:w="1563" w:type="dxa"/>
            <w:tcBorders>
              <w:top w:val="nil"/>
              <w:left w:val="nil"/>
              <w:bottom w:val="single" w:sz="4" w:space="0" w:color="auto"/>
              <w:right w:val="single" w:sz="4" w:space="0" w:color="auto"/>
            </w:tcBorders>
            <w:vAlign w:val="center"/>
            <w:hideMark/>
          </w:tcPr>
          <w:p w14:paraId="68634F00" w14:textId="195BEEE5" w:rsidR="21AE6C85" w:rsidRDefault="21AE6C85" w:rsidP="21AE6C85">
            <w:pPr>
              <w:spacing w:after="0"/>
              <w:jc w:val="right"/>
              <w:rPr>
                <w:rFonts w:ascii="Arial" w:eastAsia="Arial" w:hAnsi="Arial" w:cs="Arial"/>
                <w:color w:val="000000" w:themeColor="text1"/>
                <w:sz w:val="20"/>
                <w:szCs w:val="20"/>
              </w:rPr>
            </w:pPr>
          </w:p>
        </w:tc>
        <w:tc>
          <w:tcPr>
            <w:tcW w:w="1228" w:type="dxa"/>
            <w:tcBorders>
              <w:top w:val="nil"/>
              <w:left w:val="nil"/>
              <w:bottom w:val="single" w:sz="4" w:space="0" w:color="auto"/>
              <w:right w:val="single" w:sz="4" w:space="0" w:color="auto"/>
            </w:tcBorders>
            <w:vAlign w:val="center"/>
            <w:hideMark/>
          </w:tcPr>
          <w:p w14:paraId="4534C5A6" w14:textId="343C5788" w:rsidR="21AE6C85" w:rsidRDefault="21AE6C85" w:rsidP="21AE6C85">
            <w:pPr>
              <w:spacing w:after="0"/>
              <w:jc w:val="center"/>
            </w:pPr>
            <w:r w:rsidRPr="21AE6C85">
              <w:rPr>
                <w:rFonts w:ascii="Arial" w:eastAsia="Arial" w:hAnsi="Arial" w:cs="Arial"/>
                <w:color w:val="000000" w:themeColor="text1"/>
                <w:sz w:val="20"/>
                <w:szCs w:val="20"/>
              </w:rPr>
              <w:t>2</w:t>
            </w:r>
          </w:p>
        </w:tc>
        <w:tc>
          <w:tcPr>
            <w:tcW w:w="1808" w:type="dxa"/>
            <w:tcBorders>
              <w:top w:val="nil"/>
              <w:left w:val="nil"/>
              <w:bottom w:val="single" w:sz="4" w:space="0" w:color="auto"/>
              <w:right w:val="single" w:sz="4" w:space="0" w:color="auto"/>
            </w:tcBorders>
            <w:vAlign w:val="center"/>
            <w:hideMark/>
          </w:tcPr>
          <w:p w14:paraId="234666F7" w14:textId="2DC6F6B1" w:rsidR="21AE6C85" w:rsidRDefault="21AE6C85" w:rsidP="21AE6C85">
            <w:pPr>
              <w:spacing w:after="0"/>
              <w:jc w:val="right"/>
              <w:rPr>
                <w:rFonts w:ascii="Arial" w:eastAsia="Arial" w:hAnsi="Arial" w:cs="Arial"/>
                <w:color w:val="000000" w:themeColor="text1"/>
                <w:sz w:val="20"/>
                <w:szCs w:val="20"/>
              </w:rPr>
            </w:pPr>
          </w:p>
        </w:tc>
        <w:tc>
          <w:tcPr>
            <w:tcW w:w="1095" w:type="dxa"/>
            <w:tcBorders>
              <w:top w:val="nil"/>
              <w:left w:val="nil"/>
              <w:bottom w:val="single" w:sz="4" w:space="0" w:color="auto"/>
              <w:right w:val="single" w:sz="4" w:space="0" w:color="auto"/>
            </w:tcBorders>
            <w:vAlign w:val="center"/>
            <w:hideMark/>
          </w:tcPr>
          <w:p w14:paraId="39141159" w14:textId="300235B5" w:rsidR="21AE6C85" w:rsidRDefault="21AE6C85" w:rsidP="21AE6C85">
            <w:pPr>
              <w:spacing w:after="0"/>
            </w:pPr>
            <w:r w:rsidRPr="21AE6C85">
              <w:rPr>
                <w:rFonts w:ascii="Arial" w:eastAsia="Arial" w:hAnsi="Arial" w:cs="Arial"/>
                <w:color w:val="000000" w:themeColor="text1"/>
                <w:sz w:val="20"/>
                <w:szCs w:val="20"/>
              </w:rPr>
              <w:t>1 mês</w:t>
            </w:r>
          </w:p>
        </w:tc>
        <w:tc>
          <w:tcPr>
            <w:tcW w:w="1413" w:type="dxa"/>
            <w:tcBorders>
              <w:top w:val="nil"/>
              <w:left w:val="nil"/>
              <w:bottom w:val="single" w:sz="4" w:space="0" w:color="auto"/>
              <w:right w:val="single" w:sz="4" w:space="0" w:color="auto"/>
            </w:tcBorders>
            <w:vAlign w:val="center"/>
            <w:hideMark/>
          </w:tcPr>
          <w:p w14:paraId="39059261" w14:textId="354592CE" w:rsidR="21AE6C85" w:rsidRDefault="21AE6C85" w:rsidP="21AE6C85">
            <w:pPr>
              <w:spacing w:after="0"/>
              <w:jc w:val="center"/>
            </w:pPr>
            <w:r w:rsidRPr="21AE6C85">
              <w:rPr>
                <w:rFonts w:ascii="Calibri" w:eastAsia="Calibri" w:hAnsi="Calibri" w:cs="Calibri"/>
                <w:color w:val="000000" w:themeColor="text1"/>
              </w:rPr>
              <w:t>OSC deve fazer pesquisa de preços</w:t>
            </w:r>
          </w:p>
        </w:tc>
      </w:tr>
      <w:tr w:rsidR="21AE6C85" w14:paraId="5363002C"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E8AB36E" w14:textId="6C6D009F" w:rsidR="21AE6C85" w:rsidRDefault="21AE6C85" w:rsidP="21AE6C85">
            <w:pPr>
              <w:spacing w:after="0"/>
              <w:jc w:val="center"/>
            </w:pPr>
            <w:r w:rsidRPr="21AE6C85">
              <w:rPr>
                <w:rFonts w:ascii="Calibri" w:eastAsia="Calibri" w:hAnsi="Calibri" w:cs="Calibri"/>
                <w:color w:val="000000" w:themeColor="text1"/>
              </w:rPr>
              <w:t>Direto</w:t>
            </w:r>
          </w:p>
        </w:tc>
        <w:tc>
          <w:tcPr>
            <w:tcW w:w="1509" w:type="dxa"/>
            <w:tcBorders>
              <w:top w:val="nil"/>
              <w:left w:val="nil"/>
              <w:bottom w:val="single" w:sz="4" w:space="0" w:color="auto"/>
              <w:right w:val="single" w:sz="4" w:space="0" w:color="auto"/>
            </w:tcBorders>
            <w:vAlign w:val="center"/>
            <w:hideMark/>
          </w:tcPr>
          <w:p w14:paraId="5C9D9237" w14:textId="4A80DFA9" w:rsidR="21AE6C85" w:rsidRDefault="21AE6C85" w:rsidP="21AE6C85">
            <w:pPr>
              <w:spacing w:after="0"/>
              <w:jc w:val="center"/>
            </w:pPr>
            <w:r w:rsidRPr="21AE6C85">
              <w:rPr>
                <w:rFonts w:ascii="Arial" w:eastAsia="Arial" w:hAnsi="Arial" w:cs="Arial"/>
                <w:color w:val="000000" w:themeColor="text1"/>
                <w:sz w:val="20"/>
                <w:szCs w:val="20"/>
              </w:rPr>
              <w:t>Material Esportivo</w:t>
            </w:r>
          </w:p>
        </w:tc>
        <w:tc>
          <w:tcPr>
            <w:tcW w:w="1199" w:type="dxa"/>
            <w:tcBorders>
              <w:top w:val="nil"/>
              <w:left w:val="nil"/>
              <w:bottom w:val="single" w:sz="4" w:space="0" w:color="auto"/>
              <w:right w:val="single" w:sz="4" w:space="0" w:color="auto"/>
            </w:tcBorders>
            <w:vAlign w:val="center"/>
            <w:hideMark/>
          </w:tcPr>
          <w:p w14:paraId="54D366AC" w14:textId="67A5940A" w:rsidR="21AE6C85" w:rsidRDefault="21AE6C85" w:rsidP="21AE6C85">
            <w:pPr>
              <w:spacing w:after="0"/>
              <w:jc w:val="center"/>
              <w:rPr>
                <w:rFonts w:ascii="Arial" w:eastAsia="Arial" w:hAnsi="Arial" w:cs="Arial"/>
                <w:color w:val="000000" w:themeColor="text1"/>
                <w:sz w:val="20"/>
                <w:szCs w:val="20"/>
              </w:rPr>
            </w:pPr>
          </w:p>
        </w:tc>
        <w:tc>
          <w:tcPr>
            <w:tcW w:w="2640" w:type="dxa"/>
            <w:tcBorders>
              <w:top w:val="nil"/>
              <w:left w:val="nil"/>
              <w:bottom w:val="single" w:sz="4" w:space="0" w:color="auto"/>
              <w:right w:val="single" w:sz="4" w:space="0" w:color="auto"/>
            </w:tcBorders>
            <w:vAlign w:val="center"/>
            <w:hideMark/>
          </w:tcPr>
          <w:p w14:paraId="46956F71" w14:textId="79127418" w:rsidR="21AE6C85" w:rsidRDefault="21AE6C85" w:rsidP="21AE6C85">
            <w:pPr>
              <w:spacing w:after="0"/>
              <w:jc w:val="center"/>
            </w:pPr>
            <w:r w:rsidRPr="21AE6C85">
              <w:rPr>
                <w:rFonts w:ascii="Arial" w:eastAsia="Arial" w:hAnsi="Arial" w:cs="Arial"/>
                <w:color w:val="000000" w:themeColor="text1"/>
                <w:sz w:val="20"/>
                <w:szCs w:val="20"/>
              </w:rPr>
              <w:t>PARES DE REDINHAS PARA CESTA (Basquete)</w:t>
            </w:r>
          </w:p>
        </w:tc>
        <w:tc>
          <w:tcPr>
            <w:tcW w:w="1342" w:type="dxa"/>
            <w:tcBorders>
              <w:top w:val="nil"/>
              <w:left w:val="nil"/>
              <w:bottom w:val="single" w:sz="4" w:space="0" w:color="auto"/>
              <w:right w:val="single" w:sz="4" w:space="0" w:color="auto"/>
            </w:tcBorders>
            <w:vAlign w:val="center"/>
            <w:hideMark/>
          </w:tcPr>
          <w:p w14:paraId="70D65F22" w14:textId="43C6639F" w:rsidR="21AE6C85" w:rsidRDefault="21AE6C85" w:rsidP="21AE6C85">
            <w:pPr>
              <w:spacing w:after="0"/>
            </w:pPr>
            <w:r w:rsidRPr="21AE6C85">
              <w:rPr>
                <w:rFonts w:ascii="Arial" w:eastAsia="Arial" w:hAnsi="Arial" w:cs="Arial"/>
                <w:color w:val="000000" w:themeColor="text1"/>
                <w:sz w:val="20"/>
                <w:szCs w:val="20"/>
              </w:rPr>
              <w:t>Unidade</w:t>
            </w:r>
          </w:p>
        </w:tc>
        <w:tc>
          <w:tcPr>
            <w:tcW w:w="1563" w:type="dxa"/>
            <w:tcBorders>
              <w:top w:val="nil"/>
              <w:left w:val="nil"/>
              <w:bottom w:val="single" w:sz="4" w:space="0" w:color="auto"/>
              <w:right w:val="single" w:sz="4" w:space="0" w:color="auto"/>
            </w:tcBorders>
            <w:vAlign w:val="center"/>
            <w:hideMark/>
          </w:tcPr>
          <w:p w14:paraId="53BAFD51" w14:textId="2AF42F57" w:rsidR="21AE6C85" w:rsidRDefault="21AE6C85" w:rsidP="21AE6C85">
            <w:pPr>
              <w:spacing w:after="0"/>
              <w:jc w:val="right"/>
              <w:rPr>
                <w:rFonts w:ascii="Arial" w:eastAsia="Arial" w:hAnsi="Arial" w:cs="Arial"/>
                <w:color w:val="000000" w:themeColor="text1"/>
                <w:sz w:val="20"/>
                <w:szCs w:val="20"/>
              </w:rPr>
            </w:pPr>
          </w:p>
        </w:tc>
        <w:tc>
          <w:tcPr>
            <w:tcW w:w="1228" w:type="dxa"/>
            <w:tcBorders>
              <w:top w:val="nil"/>
              <w:left w:val="nil"/>
              <w:bottom w:val="single" w:sz="4" w:space="0" w:color="auto"/>
              <w:right w:val="single" w:sz="4" w:space="0" w:color="auto"/>
            </w:tcBorders>
            <w:vAlign w:val="center"/>
            <w:hideMark/>
          </w:tcPr>
          <w:p w14:paraId="5A880D4F" w14:textId="1CB1FAF3" w:rsidR="21AE6C85" w:rsidRDefault="21AE6C85" w:rsidP="21AE6C85">
            <w:pPr>
              <w:spacing w:after="0"/>
              <w:jc w:val="center"/>
            </w:pPr>
            <w:r w:rsidRPr="21AE6C85">
              <w:rPr>
                <w:rFonts w:ascii="Arial" w:eastAsia="Arial" w:hAnsi="Arial" w:cs="Arial"/>
                <w:color w:val="000000" w:themeColor="text1"/>
                <w:sz w:val="20"/>
                <w:szCs w:val="20"/>
              </w:rPr>
              <w:t>6</w:t>
            </w:r>
          </w:p>
        </w:tc>
        <w:tc>
          <w:tcPr>
            <w:tcW w:w="1808" w:type="dxa"/>
            <w:tcBorders>
              <w:top w:val="nil"/>
              <w:left w:val="nil"/>
              <w:bottom w:val="single" w:sz="4" w:space="0" w:color="auto"/>
              <w:right w:val="single" w:sz="4" w:space="0" w:color="auto"/>
            </w:tcBorders>
            <w:vAlign w:val="center"/>
            <w:hideMark/>
          </w:tcPr>
          <w:p w14:paraId="60F89263" w14:textId="39165F60" w:rsidR="21AE6C85" w:rsidRDefault="21AE6C85" w:rsidP="21AE6C85">
            <w:pPr>
              <w:spacing w:after="0"/>
              <w:jc w:val="right"/>
              <w:rPr>
                <w:rFonts w:ascii="Arial" w:eastAsia="Arial" w:hAnsi="Arial" w:cs="Arial"/>
                <w:color w:val="000000" w:themeColor="text1"/>
                <w:sz w:val="20"/>
                <w:szCs w:val="20"/>
              </w:rPr>
            </w:pPr>
          </w:p>
        </w:tc>
        <w:tc>
          <w:tcPr>
            <w:tcW w:w="1095" w:type="dxa"/>
            <w:tcBorders>
              <w:top w:val="nil"/>
              <w:left w:val="nil"/>
              <w:bottom w:val="single" w:sz="4" w:space="0" w:color="auto"/>
              <w:right w:val="single" w:sz="4" w:space="0" w:color="auto"/>
            </w:tcBorders>
            <w:vAlign w:val="center"/>
            <w:hideMark/>
          </w:tcPr>
          <w:p w14:paraId="327F76C3" w14:textId="11AC8987" w:rsidR="21AE6C85" w:rsidRDefault="21AE6C85" w:rsidP="21AE6C85">
            <w:pPr>
              <w:spacing w:after="0"/>
            </w:pPr>
            <w:r w:rsidRPr="21AE6C85">
              <w:rPr>
                <w:rFonts w:ascii="Arial" w:eastAsia="Arial" w:hAnsi="Arial" w:cs="Arial"/>
                <w:color w:val="000000" w:themeColor="text1"/>
                <w:sz w:val="20"/>
                <w:szCs w:val="20"/>
              </w:rPr>
              <w:t>1 mês</w:t>
            </w:r>
          </w:p>
        </w:tc>
        <w:tc>
          <w:tcPr>
            <w:tcW w:w="1413" w:type="dxa"/>
            <w:tcBorders>
              <w:top w:val="nil"/>
              <w:left w:val="nil"/>
              <w:bottom w:val="single" w:sz="4" w:space="0" w:color="auto"/>
              <w:right w:val="single" w:sz="4" w:space="0" w:color="auto"/>
            </w:tcBorders>
            <w:vAlign w:val="center"/>
            <w:hideMark/>
          </w:tcPr>
          <w:p w14:paraId="17B81ECC" w14:textId="0E8E1DB4" w:rsidR="21AE6C85" w:rsidRDefault="21AE6C85" w:rsidP="21AE6C85">
            <w:pPr>
              <w:spacing w:after="0"/>
              <w:jc w:val="center"/>
            </w:pPr>
            <w:r w:rsidRPr="21AE6C85">
              <w:rPr>
                <w:rFonts w:ascii="Calibri" w:eastAsia="Calibri" w:hAnsi="Calibri" w:cs="Calibri"/>
                <w:color w:val="000000" w:themeColor="text1"/>
              </w:rPr>
              <w:t>OSC deve fazer pesquisa de preços</w:t>
            </w:r>
          </w:p>
        </w:tc>
      </w:tr>
      <w:tr w:rsidR="21AE6C85" w14:paraId="5ED494BD"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0A69330" w14:textId="21C80428" w:rsidR="21AE6C85" w:rsidRDefault="21AE6C85" w:rsidP="21AE6C85">
            <w:pPr>
              <w:spacing w:after="0"/>
              <w:jc w:val="center"/>
            </w:pPr>
            <w:r w:rsidRPr="21AE6C85">
              <w:rPr>
                <w:rFonts w:ascii="Calibri" w:eastAsia="Calibri" w:hAnsi="Calibri" w:cs="Calibri"/>
                <w:color w:val="000000" w:themeColor="text1"/>
              </w:rPr>
              <w:t>Direto</w:t>
            </w:r>
          </w:p>
        </w:tc>
        <w:tc>
          <w:tcPr>
            <w:tcW w:w="1509" w:type="dxa"/>
            <w:tcBorders>
              <w:top w:val="nil"/>
              <w:left w:val="nil"/>
              <w:bottom w:val="single" w:sz="4" w:space="0" w:color="auto"/>
              <w:right w:val="single" w:sz="4" w:space="0" w:color="auto"/>
            </w:tcBorders>
            <w:vAlign w:val="center"/>
            <w:hideMark/>
          </w:tcPr>
          <w:p w14:paraId="31936A99" w14:textId="3316E2D8" w:rsidR="21AE6C85" w:rsidRDefault="21AE6C85" w:rsidP="21AE6C85">
            <w:pPr>
              <w:spacing w:after="0"/>
              <w:jc w:val="center"/>
            </w:pPr>
            <w:r w:rsidRPr="21AE6C85">
              <w:rPr>
                <w:rFonts w:ascii="Arial" w:eastAsia="Arial" w:hAnsi="Arial" w:cs="Arial"/>
                <w:color w:val="000000" w:themeColor="text1"/>
                <w:sz w:val="20"/>
                <w:szCs w:val="20"/>
              </w:rPr>
              <w:t>Material Esportivo</w:t>
            </w:r>
          </w:p>
        </w:tc>
        <w:tc>
          <w:tcPr>
            <w:tcW w:w="1199" w:type="dxa"/>
            <w:tcBorders>
              <w:top w:val="nil"/>
              <w:left w:val="nil"/>
              <w:bottom w:val="single" w:sz="4" w:space="0" w:color="auto"/>
              <w:right w:val="single" w:sz="4" w:space="0" w:color="auto"/>
            </w:tcBorders>
            <w:vAlign w:val="center"/>
            <w:hideMark/>
          </w:tcPr>
          <w:p w14:paraId="05448B7A" w14:textId="4B38B927" w:rsidR="21AE6C85" w:rsidRDefault="21AE6C85" w:rsidP="21AE6C85">
            <w:pPr>
              <w:spacing w:after="0"/>
              <w:jc w:val="center"/>
              <w:rPr>
                <w:rFonts w:ascii="Arial" w:eastAsia="Arial" w:hAnsi="Arial" w:cs="Arial"/>
                <w:color w:val="000000" w:themeColor="text1"/>
                <w:sz w:val="20"/>
                <w:szCs w:val="20"/>
              </w:rPr>
            </w:pPr>
          </w:p>
        </w:tc>
        <w:tc>
          <w:tcPr>
            <w:tcW w:w="2640" w:type="dxa"/>
            <w:tcBorders>
              <w:top w:val="nil"/>
              <w:left w:val="nil"/>
              <w:bottom w:val="single" w:sz="4" w:space="0" w:color="auto"/>
              <w:right w:val="single" w:sz="4" w:space="0" w:color="auto"/>
            </w:tcBorders>
            <w:vAlign w:val="center"/>
            <w:hideMark/>
          </w:tcPr>
          <w:p w14:paraId="11B14494" w14:textId="7ADD301A" w:rsidR="21AE6C85" w:rsidRDefault="21AE6C85" w:rsidP="21AE6C85">
            <w:pPr>
              <w:spacing w:after="0"/>
              <w:jc w:val="center"/>
            </w:pPr>
            <w:r w:rsidRPr="21AE6C85">
              <w:rPr>
                <w:rFonts w:ascii="Arial" w:eastAsia="Arial" w:hAnsi="Arial" w:cs="Arial"/>
                <w:color w:val="000000" w:themeColor="text1"/>
                <w:sz w:val="20"/>
                <w:szCs w:val="20"/>
              </w:rPr>
              <w:t>Par de estruturas para basquete com pé direito de 3, 76 m, tubo galvanizado de 1 1/2 e 1 polegadas, projeção de 2,30m, tabelas de 1,10m x 0,80m laminado naval a prova d’água, aro e rede fio 2mm em nylon com requadro metálico. (Basquete)</w:t>
            </w:r>
          </w:p>
        </w:tc>
        <w:tc>
          <w:tcPr>
            <w:tcW w:w="1342" w:type="dxa"/>
            <w:tcBorders>
              <w:top w:val="nil"/>
              <w:left w:val="nil"/>
              <w:bottom w:val="single" w:sz="4" w:space="0" w:color="auto"/>
              <w:right w:val="single" w:sz="4" w:space="0" w:color="auto"/>
            </w:tcBorders>
            <w:vAlign w:val="center"/>
            <w:hideMark/>
          </w:tcPr>
          <w:p w14:paraId="4169AF56" w14:textId="5797F972" w:rsidR="21AE6C85" w:rsidRDefault="21AE6C85" w:rsidP="21AE6C85">
            <w:pPr>
              <w:spacing w:after="0"/>
            </w:pPr>
            <w:r w:rsidRPr="21AE6C85">
              <w:rPr>
                <w:rFonts w:ascii="Arial" w:eastAsia="Arial" w:hAnsi="Arial" w:cs="Arial"/>
                <w:color w:val="000000" w:themeColor="text1"/>
                <w:sz w:val="20"/>
                <w:szCs w:val="20"/>
              </w:rPr>
              <w:t>Unidade</w:t>
            </w:r>
          </w:p>
        </w:tc>
        <w:tc>
          <w:tcPr>
            <w:tcW w:w="1563" w:type="dxa"/>
            <w:tcBorders>
              <w:top w:val="nil"/>
              <w:left w:val="nil"/>
              <w:bottom w:val="single" w:sz="4" w:space="0" w:color="auto"/>
              <w:right w:val="single" w:sz="4" w:space="0" w:color="auto"/>
            </w:tcBorders>
            <w:vAlign w:val="center"/>
            <w:hideMark/>
          </w:tcPr>
          <w:p w14:paraId="0207A44E" w14:textId="25FE4E28" w:rsidR="21AE6C85" w:rsidRDefault="21AE6C85" w:rsidP="21AE6C85">
            <w:pPr>
              <w:spacing w:after="0"/>
              <w:jc w:val="right"/>
              <w:rPr>
                <w:rFonts w:ascii="Arial" w:eastAsia="Arial" w:hAnsi="Arial" w:cs="Arial"/>
                <w:color w:val="000000" w:themeColor="text1"/>
                <w:sz w:val="20"/>
                <w:szCs w:val="20"/>
              </w:rPr>
            </w:pPr>
          </w:p>
        </w:tc>
        <w:tc>
          <w:tcPr>
            <w:tcW w:w="1228" w:type="dxa"/>
            <w:tcBorders>
              <w:top w:val="nil"/>
              <w:left w:val="nil"/>
              <w:bottom w:val="single" w:sz="4" w:space="0" w:color="auto"/>
              <w:right w:val="single" w:sz="4" w:space="0" w:color="auto"/>
            </w:tcBorders>
            <w:vAlign w:val="center"/>
            <w:hideMark/>
          </w:tcPr>
          <w:p w14:paraId="1A58CF21" w14:textId="1816582C" w:rsidR="21AE6C85" w:rsidRDefault="21AE6C85" w:rsidP="21AE6C85">
            <w:pPr>
              <w:spacing w:after="0"/>
              <w:jc w:val="center"/>
            </w:pPr>
            <w:r w:rsidRPr="21AE6C85">
              <w:rPr>
                <w:rFonts w:ascii="Arial" w:eastAsia="Arial" w:hAnsi="Arial" w:cs="Arial"/>
                <w:color w:val="000000" w:themeColor="text1"/>
                <w:sz w:val="20"/>
                <w:szCs w:val="20"/>
              </w:rPr>
              <w:t>1</w:t>
            </w:r>
          </w:p>
        </w:tc>
        <w:tc>
          <w:tcPr>
            <w:tcW w:w="1808" w:type="dxa"/>
            <w:tcBorders>
              <w:top w:val="nil"/>
              <w:left w:val="nil"/>
              <w:bottom w:val="single" w:sz="4" w:space="0" w:color="auto"/>
              <w:right w:val="single" w:sz="4" w:space="0" w:color="auto"/>
            </w:tcBorders>
            <w:vAlign w:val="center"/>
            <w:hideMark/>
          </w:tcPr>
          <w:p w14:paraId="24517F6A" w14:textId="03B64AEC" w:rsidR="21AE6C85" w:rsidRDefault="21AE6C85" w:rsidP="21AE6C85">
            <w:pPr>
              <w:spacing w:after="0"/>
              <w:jc w:val="right"/>
              <w:rPr>
                <w:rFonts w:ascii="Arial" w:eastAsia="Arial" w:hAnsi="Arial" w:cs="Arial"/>
                <w:color w:val="000000" w:themeColor="text1"/>
                <w:sz w:val="20"/>
                <w:szCs w:val="20"/>
              </w:rPr>
            </w:pPr>
          </w:p>
        </w:tc>
        <w:tc>
          <w:tcPr>
            <w:tcW w:w="1095" w:type="dxa"/>
            <w:tcBorders>
              <w:top w:val="nil"/>
              <w:left w:val="nil"/>
              <w:bottom w:val="single" w:sz="4" w:space="0" w:color="auto"/>
              <w:right w:val="single" w:sz="4" w:space="0" w:color="auto"/>
            </w:tcBorders>
            <w:vAlign w:val="center"/>
            <w:hideMark/>
          </w:tcPr>
          <w:p w14:paraId="04259EA1" w14:textId="5D258101" w:rsidR="21AE6C85" w:rsidRDefault="21AE6C85" w:rsidP="21AE6C85">
            <w:pPr>
              <w:spacing w:after="0"/>
            </w:pPr>
            <w:r w:rsidRPr="21AE6C85">
              <w:rPr>
                <w:rFonts w:ascii="Arial" w:eastAsia="Arial" w:hAnsi="Arial" w:cs="Arial"/>
                <w:color w:val="000000" w:themeColor="text1"/>
                <w:sz w:val="20"/>
                <w:szCs w:val="20"/>
              </w:rPr>
              <w:t>1 mês</w:t>
            </w:r>
          </w:p>
        </w:tc>
        <w:tc>
          <w:tcPr>
            <w:tcW w:w="1413" w:type="dxa"/>
            <w:tcBorders>
              <w:top w:val="nil"/>
              <w:left w:val="nil"/>
              <w:bottom w:val="single" w:sz="4" w:space="0" w:color="auto"/>
              <w:right w:val="single" w:sz="4" w:space="0" w:color="auto"/>
            </w:tcBorders>
            <w:vAlign w:val="center"/>
            <w:hideMark/>
          </w:tcPr>
          <w:p w14:paraId="6F74B943" w14:textId="334F7F98" w:rsidR="21AE6C85" w:rsidRDefault="21AE6C85" w:rsidP="21AE6C85">
            <w:pPr>
              <w:spacing w:after="0"/>
              <w:jc w:val="center"/>
            </w:pPr>
            <w:r w:rsidRPr="21AE6C85">
              <w:rPr>
                <w:rFonts w:ascii="Calibri" w:eastAsia="Calibri" w:hAnsi="Calibri" w:cs="Calibri"/>
                <w:color w:val="000000" w:themeColor="text1"/>
              </w:rPr>
              <w:t>OSC deve fazer pesquisa de preços</w:t>
            </w:r>
          </w:p>
        </w:tc>
      </w:tr>
      <w:tr w:rsidR="005545B7" w:rsidRPr="00310274" w14:paraId="24184805"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F38D55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25E58A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87AFE63" w14:textId="19EB7AE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17E1D5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Pares de luva 16OZ (Boxe)</w:t>
            </w:r>
          </w:p>
        </w:tc>
        <w:tc>
          <w:tcPr>
            <w:tcW w:w="1342" w:type="dxa"/>
            <w:tcBorders>
              <w:top w:val="nil"/>
              <w:left w:val="nil"/>
              <w:bottom w:val="single" w:sz="4" w:space="0" w:color="auto"/>
              <w:right w:val="single" w:sz="4" w:space="0" w:color="auto"/>
            </w:tcBorders>
            <w:vAlign w:val="center"/>
            <w:hideMark/>
          </w:tcPr>
          <w:p w14:paraId="6E396D3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C2007E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3DB63C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14</w:t>
            </w:r>
          </w:p>
        </w:tc>
        <w:tc>
          <w:tcPr>
            <w:tcW w:w="1808" w:type="dxa"/>
            <w:tcBorders>
              <w:top w:val="nil"/>
              <w:left w:val="nil"/>
              <w:bottom w:val="single" w:sz="4" w:space="0" w:color="auto"/>
              <w:right w:val="single" w:sz="4" w:space="0" w:color="auto"/>
            </w:tcBorders>
            <w:vAlign w:val="center"/>
            <w:hideMark/>
          </w:tcPr>
          <w:p w14:paraId="728EF09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0B0353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2F60B3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E3DC4E0"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28FACE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CE8DF8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CD40E11" w14:textId="16691F2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E2C7BB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Capacetes (Boxe)</w:t>
            </w:r>
          </w:p>
        </w:tc>
        <w:tc>
          <w:tcPr>
            <w:tcW w:w="1342" w:type="dxa"/>
            <w:tcBorders>
              <w:top w:val="nil"/>
              <w:left w:val="nil"/>
              <w:bottom w:val="single" w:sz="4" w:space="0" w:color="auto"/>
              <w:right w:val="single" w:sz="4" w:space="0" w:color="auto"/>
            </w:tcBorders>
            <w:vAlign w:val="center"/>
            <w:hideMark/>
          </w:tcPr>
          <w:p w14:paraId="7B92F7A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033387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80986F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14</w:t>
            </w:r>
          </w:p>
        </w:tc>
        <w:tc>
          <w:tcPr>
            <w:tcW w:w="1808" w:type="dxa"/>
            <w:tcBorders>
              <w:top w:val="nil"/>
              <w:left w:val="nil"/>
              <w:bottom w:val="single" w:sz="4" w:space="0" w:color="auto"/>
              <w:right w:val="single" w:sz="4" w:space="0" w:color="auto"/>
            </w:tcBorders>
            <w:vAlign w:val="center"/>
            <w:hideMark/>
          </w:tcPr>
          <w:p w14:paraId="008AAC5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30312F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7FBB43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1D64021"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2B69AD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32601A2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BD82C67" w14:textId="6BC078F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F2C3AE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Cordas de pular (Boxe)</w:t>
            </w:r>
          </w:p>
        </w:tc>
        <w:tc>
          <w:tcPr>
            <w:tcW w:w="1342" w:type="dxa"/>
            <w:tcBorders>
              <w:top w:val="nil"/>
              <w:left w:val="nil"/>
              <w:bottom w:val="single" w:sz="4" w:space="0" w:color="auto"/>
              <w:right w:val="single" w:sz="4" w:space="0" w:color="auto"/>
            </w:tcBorders>
            <w:vAlign w:val="center"/>
            <w:hideMark/>
          </w:tcPr>
          <w:p w14:paraId="7EDD187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30192C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E68E9F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20</w:t>
            </w:r>
          </w:p>
        </w:tc>
        <w:tc>
          <w:tcPr>
            <w:tcW w:w="1808" w:type="dxa"/>
            <w:tcBorders>
              <w:top w:val="nil"/>
              <w:left w:val="nil"/>
              <w:bottom w:val="single" w:sz="4" w:space="0" w:color="auto"/>
              <w:right w:val="single" w:sz="4" w:space="0" w:color="auto"/>
            </w:tcBorders>
            <w:vAlign w:val="center"/>
            <w:hideMark/>
          </w:tcPr>
          <w:p w14:paraId="49E52E8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836FAF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0477EB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4973661"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366E44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D4FD9F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B6A0B10" w14:textId="049803FB"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E3723F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 Bandagem de 5 metros (Boxe)</w:t>
            </w:r>
          </w:p>
        </w:tc>
        <w:tc>
          <w:tcPr>
            <w:tcW w:w="1342" w:type="dxa"/>
            <w:tcBorders>
              <w:top w:val="nil"/>
              <w:left w:val="nil"/>
              <w:bottom w:val="single" w:sz="4" w:space="0" w:color="auto"/>
              <w:right w:val="single" w:sz="4" w:space="0" w:color="auto"/>
            </w:tcBorders>
            <w:vAlign w:val="center"/>
            <w:hideMark/>
          </w:tcPr>
          <w:p w14:paraId="446C0C6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023C7E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7B964A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1E5826A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6D09D6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C32669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A0AB162"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80DFAA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B54F90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5E396FB" w14:textId="326537D1"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723EF8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Protetores bucal preto/transparente (Boxe)</w:t>
            </w:r>
          </w:p>
        </w:tc>
        <w:tc>
          <w:tcPr>
            <w:tcW w:w="1342" w:type="dxa"/>
            <w:tcBorders>
              <w:top w:val="nil"/>
              <w:left w:val="nil"/>
              <w:bottom w:val="single" w:sz="4" w:space="0" w:color="auto"/>
              <w:right w:val="single" w:sz="4" w:space="0" w:color="auto"/>
            </w:tcBorders>
            <w:vAlign w:val="center"/>
            <w:hideMark/>
          </w:tcPr>
          <w:p w14:paraId="48A9E24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85B2A9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C7CD5E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7C2758A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C811F6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09E0AA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C74E9CB"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743CFD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F898A1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A83F238" w14:textId="7F07E78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2F021F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Kettlebells 4kg (Judô)</w:t>
            </w:r>
          </w:p>
        </w:tc>
        <w:tc>
          <w:tcPr>
            <w:tcW w:w="1342" w:type="dxa"/>
            <w:tcBorders>
              <w:top w:val="nil"/>
              <w:left w:val="nil"/>
              <w:bottom w:val="single" w:sz="4" w:space="0" w:color="auto"/>
              <w:right w:val="single" w:sz="4" w:space="0" w:color="auto"/>
            </w:tcBorders>
            <w:vAlign w:val="center"/>
            <w:hideMark/>
          </w:tcPr>
          <w:p w14:paraId="1153CF7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74B77D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541BBB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45CA327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8FDFB4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29DD80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EE440A8"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C39F08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5CC63F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D232817" w14:textId="3EAAF27B"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8C5A06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Kettlebells 8kg (Judô)</w:t>
            </w:r>
          </w:p>
        </w:tc>
        <w:tc>
          <w:tcPr>
            <w:tcW w:w="1342" w:type="dxa"/>
            <w:tcBorders>
              <w:top w:val="nil"/>
              <w:left w:val="nil"/>
              <w:bottom w:val="single" w:sz="4" w:space="0" w:color="auto"/>
              <w:right w:val="single" w:sz="4" w:space="0" w:color="auto"/>
            </w:tcBorders>
            <w:vAlign w:val="center"/>
            <w:hideMark/>
          </w:tcPr>
          <w:p w14:paraId="70A80D3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A0F3FA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60AF49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5D57155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0DB3A9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563C0B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A14E0A8"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5915EA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4E7E1B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EC9F44E" w14:textId="1F764E41"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4AE263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Kettlebells 12kg (Judô)</w:t>
            </w:r>
          </w:p>
        </w:tc>
        <w:tc>
          <w:tcPr>
            <w:tcW w:w="1342" w:type="dxa"/>
            <w:tcBorders>
              <w:top w:val="nil"/>
              <w:left w:val="nil"/>
              <w:bottom w:val="single" w:sz="4" w:space="0" w:color="auto"/>
              <w:right w:val="single" w:sz="4" w:space="0" w:color="auto"/>
            </w:tcBorders>
            <w:vAlign w:val="center"/>
            <w:hideMark/>
          </w:tcPr>
          <w:p w14:paraId="17FD93B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6192EC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F2514F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0CA2EF7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1C9CC5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5B05E0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958B2EE"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DFB4EE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D0E741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E87981B" w14:textId="4CE7D8DF"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2E2F4D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Kettlebells 16kg (Judô)</w:t>
            </w:r>
          </w:p>
        </w:tc>
        <w:tc>
          <w:tcPr>
            <w:tcW w:w="1342" w:type="dxa"/>
            <w:tcBorders>
              <w:top w:val="nil"/>
              <w:left w:val="nil"/>
              <w:bottom w:val="single" w:sz="4" w:space="0" w:color="auto"/>
              <w:right w:val="single" w:sz="4" w:space="0" w:color="auto"/>
            </w:tcBorders>
            <w:vAlign w:val="center"/>
            <w:hideMark/>
          </w:tcPr>
          <w:p w14:paraId="67D6A17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FFCF3C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621C15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2802CD1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E83DFA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428B94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880AB8F"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AD5421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254EF8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F74F378" w14:textId="762FFDA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4AD00A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Kettlebells 20kg (Judô)</w:t>
            </w:r>
          </w:p>
        </w:tc>
        <w:tc>
          <w:tcPr>
            <w:tcW w:w="1342" w:type="dxa"/>
            <w:tcBorders>
              <w:top w:val="nil"/>
              <w:left w:val="nil"/>
              <w:bottom w:val="single" w:sz="4" w:space="0" w:color="auto"/>
              <w:right w:val="single" w:sz="4" w:space="0" w:color="auto"/>
            </w:tcBorders>
            <w:vAlign w:val="center"/>
            <w:hideMark/>
          </w:tcPr>
          <w:p w14:paraId="6BFE2FF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1835D9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7AA46B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5A66D02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54CA96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90BE5E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OSC deve fazer </w:t>
            </w:r>
            <w:r w:rsidRPr="00310274">
              <w:rPr>
                <w:rFonts w:ascii="Calibri" w:eastAsia="Times New Roman" w:hAnsi="Calibri" w:cs="Calibri"/>
                <w:color w:val="000000"/>
                <w:lang w:eastAsia="pt-BR"/>
              </w:rPr>
              <w:lastRenderedPageBreak/>
              <w:t>pesquisa de preços</w:t>
            </w:r>
          </w:p>
        </w:tc>
      </w:tr>
      <w:tr w:rsidR="005545B7" w:rsidRPr="00310274" w14:paraId="575A7D28"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B426D7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7E6DF98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C0B33BE" w14:textId="58AA24D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4CCEFB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Kettlebells 24kg (Judô)</w:t>
            </w:r>
          </w:p>
        </w:tc>
        <w:tc>
          <w:tcPr>
            <w:tcW w:w="1342" w:type="dxa"/>
            <w:tcBorders>
              <w:top w:val="nil"/>
              <w:left w:val="nil"/>
              <w:bottom w:val="single" w:sz="4" w:space="0" w:color="auto"/>
              <w:right w:val="single" w:sz="4" w:space="0" w:color="auto"/>
            </w:tcBorders>
            <w:vAlign w:val="center"/>
            <w:hideMark/>
          </w:tcPr>
          <w:p w14:paraId="35161F3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CB78C7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894A02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18CFBEE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4DA434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4540BE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70801EF"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5803D5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3BD722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5D1AD5D" w14:textId="06946B2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7F4CF83" w14:textId="13122E63"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Halteres - Kit de 1kg a 10kg (Judô)</w:t>
            </w:r>
          </w:p>
        </w:tc>
        <w:tc>
          <w:tcPr>
            <w:tcW w:w="1342" w:type="dxa"/>
            <w:tcBorders>
              <w:top w:val="nil"/>
              <w:left w:val="nil"/>
              <w:bottom w:val="single" w:sz="4" w:space="0" w:color="auto"/>
              <w:right w:val="single" w:sz="4" w:space="0" w:color="auto"/>
            </w:tcBorders>
            <w:vAlign w:val="center"/>
            <w:hideMark/>
          </w:tcPr>
          <w:p w14:paraId="55C9787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D1FE0C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AFDE5F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396C01C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F8C3ED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2530C3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4E95AAD"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93ED58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A92CCF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CCD5A7F" w14:textId="1353F1A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D159A44" w14:textId="74AA88CE"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Halteres - Kit de 12kg a 30kg (Judô)</w:t>
            </w:r>
          </w:p>
        </w:tc>
        <w:tc>
          <w:tcPr>
            <w:tcW w:w="1342" w:type="dxa"/>
            <w:tcBorders>
              <w:top w:val="nil"/>
              <w:left w:val="nil"/>
              <w:bottom w:val="single" w:sz="4" w:space="0" w:color="auto"/>
              <w:right w:val="single" w:sz="4" w:space="0" w:color="auto"/>
            </w:tcBorders>
            <w:vAlign w:val="center"/>
            <w:hideMark/>
          </w:tcPr>
          <w:p w14:paraId="40CC24A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2A60D2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752804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630F32B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919DFB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0A92B2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740757E"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7485AB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DCCFD5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C1FCACC" w14:textId="5A9338F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AB3C60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Barras olímpicas - masculina (Judô)</w:t>
            </w:r>
          </w:p>
        </w:tc>
        <w:tc>
          <w:tcPr>
            <w:tcW w:w="1342" w:type="dxa"/>
            <w:tcBorders>
              <w:top w:val="nil"/>
              <w:left w:val="nil"/>
              <w:bottom w:val="single" w:sz="4" w:space="0" w:color="auto"/>
              <w:right w:val="single" w:sz="4" w:space="0" w:color="auto"/>
            </w:tcBorders>
            <w:vAlign w:val="center"/>
            <w:hideMark/>
          </w:tcPr>
          <w:p w14:paraId="4DC002A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A32CF4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A45E3D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164309F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4E25EE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B5F049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8509AD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EE82BA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BE081E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EE591DA" w14:textId="769D51D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81944D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Barras olímpicas - feminina (Judô)</w:t>
            </w:r>
          </w:p>
        </w:tc>
        <w:tc>
          <w:tcPr>
            <w:tcW w:w="1342" w:type="dxa"/>
            <w:tcBorders>
              <w:top w:val="nil"/>
              <w:left w:val="nil"/>
              <w:bottom w:val="single" w:sz="4" w:space="0" w:color="auto"/>
              <w:right w:val="single" w:sz="4" w:space="0" w:color="auto"/>
            </w:tcBorders>
            <w:vAlign w:val="center"/>
            <w:hideMark/>
          </w:tcPr>
          <w:p w14:paraId="5C72D47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C4E4D7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2FFE0A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4D5AF0A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4CF7CD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6F5A1E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7882C36"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751235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EC5966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D27A024" w14:textId="35C6D740"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437843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Anilhas Olímpicas 2,5kg (Judô)</w:t>
            </w:r>
          </w:p>
        </w:tc>
        <w:tc>
          <w:tcPr>
            <w:tcW w:w="1342" w:type="dxa"/>
            <w:tcBorders>
              <w:top w:val="nil"/>
              <w:left w:val="nil"/>
              <w:bottom w:val="single" w:sz="4" w:space="0" w:color="auto"/>
              <w:right w:val="single" w:sz="4" w:space="0" w:color="auto"/>
            </w:tcBorders>
            <w:vAlign w:val="center"/>
            <w:hideMark/>
          </w:tcPr>
          <w:p w14:paraId="10D8AEB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3B36FE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5D7FCE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7A0F096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DE8B79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3D9045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91544C3"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E14ECB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3C9B47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C1D3BD5" w14:textId="533E3E6C"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88D24D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Anilhas Olímpicas 5kg (Judô)</w:t>
            </w:r>
          </w:p>
        </w:tc>
        <w:tc>
          <w:tcPr>
            <w:tcW w:w="1342" w:type="dxa"/>
            <w:tcBorders>
              <w:top w:val="nil"/>
              <w:left w:val="nil"/>
              <w:bottom w:val="single" w:sz="4" w:space="0" w:color="auto"/>
              <w:right w:val="single" w:sz="4" w:space="0" w:color="auto"/>
            </w:tcBorders>
            <w:vAlign w:val="center"/>
            <w:hideMark/>
          </w:tcPr>
          <w:p w14:paraId="69CBD48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BA5194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7C6C72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3FD201C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69AD90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D84C20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ABC169F"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FFBD71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1B77569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C40978C" w14:textId="13B5F9C1"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502A96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Anilhas Olímpicas 10 kg (Judô)</w:t>
            </w:r>
          </w:p>
        </w:tc>
        <w:tc>
          <w:tcPr>
            <w:tcW w:w="1342" w:type="dxa"/>
            <w:tcBorders>
              <w:top w:val="nil"/>
              <w:left w:val="nil"/>
              <w:bottom w:val="single" w:sz="4" w:space="0" w:color="auto"/>
              <w:right w:val="single" w:sz="4" w:space="0" w:color="auto"/>
            </w:tcBorders>
            <w:vAlign w:val="center"/>
            <w:hideMark/>
          </w:tcPr>
          <w:p w14:paraId="3229C29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719E89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7FD311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175019D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6FC1D9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10793C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45D98CB"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CBCC4D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0D8B90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53F6004" w14:textId="1797CD4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B5359E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Anilhas Olímpicas 15kg (Judô)</w:t>
            </w:r>
          </w:p>
        </w:tc>
        <w:tc>
          <w:tcPr>
            <w:tcW w:w="1342" w:type="dxa"/>
            <w:tcBorders>
              <w:top w:val="nil"/>
              <w:left w:val="nil"/>
              <w:bottom w:val="single" w:sz="4" w:space="0" w:color="auto"/>
              <w:right w:val="single" w:sz="4" w:space="0" w:color="auto"/>
            </w:tcBorders>
            <w:vAlign w:val="center"/>
            <w:hideMark/>
          </w:tcPr>
          <w:p w14:paraId="37AC2A8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2E8B82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4ED05E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6408846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5CC253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3BC282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54790E4"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5BB6CC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249D22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50F3E24" w14:textId="55C3CF7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4CFB21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Anilhas Olímpicas 20kg (Judô)</w:t>
            </w:r>
          </w:p>
        </w:tc>
        <w:tc>
          <w:tcPr>
            <w:tcW w:w="1342" w:type="dxa"/>
            <w:tcBorders>
              <w:top w:val="nil"/>
              <w:left w:val="nil"/>
              <w:bottom w:val="single" w:sz="4" w:space="0" w:color="auto"/>
              <w:right w:val="single" w:sz="4" w:space="0" w:color="auto"/>
            </w:tcBorders>
            <w:vAlign w:val="center"/>
            <w:hideMark/>
          </w:tcPr>
          <w:p w14:paraId="5EF0BD8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4A2D5E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5F4E92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1FA1DFD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0148D4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F7BA3C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484AEFE"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58E551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064350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F52C17C" w14:textId="0B4380D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4D55C2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Medicine </w:t>
            </w:r>
            <w:proofErr w:type="spellStart"/>
            <w:r w:rsidRPr="00310274">
              <w:rPr>
                <w:rFonts w:ascii="Calibri" w:eastAsia="Times New Roman" w:hAnsi="Calibri" w:cs="Calibri"/>
                <w:color w:val="000000"/>
                <w:lang w:eastAsia="pt-BR"/>
              </w:rPr>
              <w:t>balls</w:t>
            </w:r>
            <w:proofErr w:type="spellEnd"/>
            <w:r w:rsidRPr="00310274">
              <w:rPr>
                <w:rFonts w:ascii="Calibri" w:eastAsia="Times New Roman" w:hAnsi="Calibri" w:cs="Calibri"/>
                <w:color w:val="000000"/>
                <w:lang w:eastAsia="pt-BR"/>
              </w:rPr>
              <w:t xml:space="preserve"> 2kg (Judô)</w:t>
            </w:r>
          </w:p>
        </w:tc>
        <w:tc>
          <w:tcPr>
            <w:tcW w:w="1342" w:type="dxa"/>
            <w:tcBorders>
              <w:top w:val="nil"/>
              <w:left w:val="nil"/>
              <w:bottom w:val="single" w:sz="4" w:space="0" w:color="auto"/>
              <w:right w:val="single" w:sz="4" w:space="0" w:color="auto"/>
            </w:tcBorders>
            <w:vAlign w:val="center"/>
            <w:hideMark/>
          </w:tcPr>
          <w:p w14:paraId="383D478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1ED7CD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EDA9DB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13E25BD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DEAFEF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B43D66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303D372"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13A191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CE0965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EF54AEC" w14:textId="6F93BB66"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348112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Medicine </w:t>
            </w:r>
            <w:proofErr w:type="spellStart"/>
            <w:r w:rsidRPr="00310274">
              <w:rPr>
                <w:rFonts w:ascii="Calibri" w:eastAsia="Times New Roman" w:hAnsi="Calibri" w:cs="Calibri"/>
                <w:color w:val="000000"/>
                <w:lang w:eastAsia="pt-BR"/>
              </w:rPr>
              <w:t>balls</w:t>
            </w:r>
            <w:proofErr w:type="spellEnd"/>
            <w:r w:rsidRPr="00310274">
              <w:rPr>
                <w:rFonts w:ascii="Calibri" w:eastAsia="Times New Roman" w:hAnsi="Calibri" w:cs="Calibri"/>
                <w:color w:val="000000"/>
                <w:lang w:eastAsia="pt-BR"/>
              </w:rPr>
              <w:t xml:space="preserve"> 4kg (Judô)</w:t>
            </w:r>
          </w:p>
        </w:tc>
        <w:tc>
          <w:tcPr>
            <w:tcW w:w="1342" w:type="dxa"/>
            <w:tcBorders>
              <w:top w:val="nil"/>
              <w:left w:val="nil"/>
              <w:bottom w:val="single" w:sz="4" w:space="0" w:color="auto"/>
              <w:right w:val="single" w:sz="4" w:space="0" w:color="auto"/>
            </w:tcBorders>
            <w:vAlign w:val="center"/>
            <w:hideMark/>
          </w:tcPr>
          <w:p w14:paraId="6EC7FC8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930D48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1567CD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5DFFFB4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056BA7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A3C368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4133C6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4D39B6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4FE645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E5D0D5D" w14:textId="358B63F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2D690D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Medicine </w:t>
            </w:r>
            <w:proofErr w:type="spellStart"/>
            <w:r w:rsidRPr="00310274">
              <w:rPr>
                <w:rFonts w:ascii="Calibri" w:eastAsia="Times New Roman" w:hAnsi="Calibri" w:cs="Calibri"/>
                <w:color w:val="000000"/>
                <w:lang w:eastAsia="pt-BR"/>
              </w:rPr>
              <w:t>balls</w:t>
            </w:r>
            <w:proofErr w:type="spellEnd"/>
            <w:r w:rsidRPr="00310274">
              <w:rPr>
                <w:rFonts w:ascii="Calibri" w:eastAsia="Times New Roman" w:hAnsi="Calibri" w:cs="Calibri"/>
                <w:color w:val="000000"/>
                <w:lang w:eastAsia="pt-BR"/>
              </w:rPr>
              <w:t xml:space="preserve"> 6kg (Judô)</w:t>
            </w:r>
          </w:p>
        </w:tc>
        <w:tc>
          <w:tcPr>
            <w:tcW w:w="1342" w:type="dxa"/>
            <w:tcBorders>
              <w:top w:val="nil"/>
              <w:left w:val="nil"/>
              <w:bottom w:val="single" w:sz="4" w:space="0" w:color="auto"/>
              <w:right w:val="single" w:sz="4" w:space="0" w:color="auto"/>
            </w:tcBorders>
            <w:vAlign w:val="center"/>
            <w:hideMark/>
          </w:tcPr>
          <w:p w14:paraId="4C802D3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C53D3B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6EE4F4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5F632B9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A8BCB1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FFB3AF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7F0A4C3"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101073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F7FCED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52E9E24" w14:textId="186F3A0F"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8759FF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Medicine </w:t>
            </w:r>
            <w:proofErr w:type="spellStart"/>
            <w:r w:rsidRPr="00310274">
              <w:rPr>
                <w:rFonts w:ascii="Calibri" w:eastAsia="Times New Roman" w:hAnsi="Calibri" w:cs="Calibri"/>
                <w:color w:val="000000"/>
                <w:lang w:eastAsia="pt-BR"/>
              </w:rPr>
              <w:t>balls</w:t>
            </w:r>
            <w:proofErr w:type="spellEnd"/>
            <w:r w:rsidRPr="00310274">
              <w:rPr>
                <w:rFonts w:ascii="Calibri" w:eastAsia="Times New Roman" w:hAnsi="Calibri" w:cs="Calibri"/>
                <w:color w:val="000000"/>
                <w:lang w:eastAsia="pt-BR"/>
              </w:rPr>
              <w:t xml:space="preserve"> 8kg (Judô)</w:t>
            </w:r>
          </w:p>
        </w:tc>
        <w:tc>
          <w:tcPr>
            <w:tcW w:w="1342" w:type="dxa"/>
            <w:tcBorders>
              <w:top w:val="nil"/>
              <w:left w:val="nil"/>
              <w:bottom w:val="single" w:sz="4" w:space="0" w:color="auto"/>
              <w:right w:val="single" w:sz="4" w:space="0" w:color="auto"/>
            </w:tcBorders>
            <w:vAlign w:val="center"/>
            <w:hideMark/>
          </w:tcPr>
          <w:p w14:paraId="3386E59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9223B9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1555ED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1322F93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FBEF6B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C0C890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AFC257D"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5ED858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429AC0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DBA0DD2" w14:textId="7EA58996"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5B0F361" w14:textId="77777777" w:rsidR="005545B7" w:rsidRPr="00310274" w:rsidRDefault="005545B7" w:rsidP="005545B7">
            <w:pPr>
              <w:spacing w:after="0" w:line="240" w:lineRule="auto"/>
              <w:jc w:val="center"/>
              <w:rPr>
                <w:rFonts w:ascii="Calibri" w:eastAsia="Times New Roman" w:hAnsi="Calibri" w:cs="Calibri"/>
                <w:color w:val="000000"/>
                <w:lang w:eastAsia="pt-BR"/>
              </w:rPr>
            </w:pPr>
            <w:proofErr w:type="spellStart"/>
            <w:r w:rsidRPr="00310274">
              <w:rPr>
                <w:rFonts w:ascii="Calibri" w:eastAsia="Times New Roman" w:hAnsi="Calibri" w:cs="Calibri"/>
                <w:color w:val="000000"/>
                <w:lang w:eastAsia="pt-BR"/>
              </w:rPr>
              <w:t>Slam</w:t>
            </w:r>
            <w:proofErr w:type="spellEnd"/>
            <w:r w:rsidRPr="00310274">
              <w:rPr>
                <w:rFonts w:ascii="Calibri" w:eastAsia="Times New Roman" w:hAnsi="Calibri" w:cs="Calibri"/>
                <w:color w:val="000000"/>
                <w:lang w:eastAsia="pt-BR"/>
              </w:rPr>
              <w:t xml:space="preserve"> </w:t>
            </w:r>
            <w:proofErr w:type="spellStart"/>
            <w:r w:rsidRPr="00310274">
              <w:rPr>
                <w:rFonts w:ascii="Calibri" w:eastAsia="Times New Roman" w:hAnsi="Calibri" w:cs="Calibri"/>
                <w:color w:val="000000"/>
                <w:lang w:eastAsia="pt-BR"/>
              </w:rPr>
              <w:t>Balls</w:t>
            </w:r>
            <w:proofErr w:type="spellEnd"/>
            <w:r w:rsidRPr="00310274">
              <w:rPr>
                <w:rFonts w:ascii="Calibri" w:eastAsia="Times New Roman" w:hAnsi="Calibri" w:cs="Calibri"/>
                <w:color w:val="000000"/>
                <w:lang w:eastAsia="pt-BR"/>
              </w:rPr>
              <w:t xml:space="preserve"> 10kg (Judô)</w:t>
            </w:r>
          </w:p>
        </w:tc>
        <w:tc>
          <w:tcPr>
            <w:tcW w:w="1342" w:type="dxa"/>
            <w:tcBorders>
              <w:top w:val="nil"/>
              <w:left w:val="nil"/>
              <w:bottom w:val="single" w:sz="4" w:space="0" w:color="auto"/>
              <w:right w:val="single" w:sz="4" w:space="0" w:color="auto"/>
            </w:tcBorders>
            <w:vAlign w:val="center"/>
            <w:hideMark/>
          </w:tcPr>
          <w:p w14:paraId="70758BA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87B877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607EAF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58CDFBA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13CA53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E9AFD8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OSC deve fazer </w:t>
            </w:r>
            <w:r w:rsidRPr="00310274">
              <w:rPr>
                <w:rFonts w:ascii="Calibri" w:eastAsia="Times New Roman" w:hAnsi="Calibri" w:cs="Calibri"/>
                <w:color w:val="000000"/>
                <w:lang w:eastAsia="pt-BR"/>
              </w:rPr>
              <w:lastRenderedPageBreak/>
              <w:t>pesquisa de preços</w:t>
            </w:r>
          </w:p>
        </w:tc>
      </w:tr>
      <w:tr w:rsidR="005545B7" w:rsidRPr="00310274" w14:paraId="0C99CED2"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6370E4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592B291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7D3F76C" w14:textId="05B5574D"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9C7E08C" w14:textId="77777777" w:rsidR="005545B7" w:rsidRPr="00310274" w:rsidRDefault="005545B7" w:rsidP="005545B7">
            <w:pPr>
              <w:spacing w:after="0" w:line="240" w:lineRule="auto"/>
              <w:jc w:val="center"/>
              <w:rPr>
                <w:rFonts w:ascii="Calibri" w:eastAsia="Times New Roman" w:hAnsi="Calibri" w:cs="Calibri"/>
                <w:color w:val="000000"/>
                <w:lang w:eastAsia="pt-BR"/>
              </w:rPr>
            </w:pPr>
            <w:proofErr w:type="spellStart"/>
            <w:r w:rsidRPr="00310274">
              <w:rPr>
                <w:rFonts w:ascii="Calibri" w:eastAsia="Times New Roman" w:hAnsi="Calibri" w:cs="Calibri"/>
                <w:color w:val="000000"/>
                <w:lang w:eastAsia="pt-BR"/>
              </w:rPr>
              <w:t>Slam</w:t>
            </w:r>
            <w:proofErr w:type="spellEnd"/>
            <w:r w:rsidRPr="00310274">
              <w:rPr>
                <w:rFonts w:ascii="Calibri" w:eastAsia="Times New Roman" w:hAnsi="Calibri" w:cs="Calibri"/>
                <w:color w:val="000000"/>
                <w:lang w:eastAsia="pt-BR"/>
              </w:rPr>
              <w:t xml:space="preserve"> </w:t>
            </w:r>
            <w:proofErr w:type="spellStart"/>
            <w:r w:rsidRPr="00310274">
              <w:rPr>
                <w:rFonts w:ascii="Calibri" w:eastAsia="Times New Roman" w:hAnsi="Calibri" w:cs="Calibri"/>
                <w:color w:val="000000"/>
                <w:lang w:eastAsia="pt-BR"/>
              </w:rPr>
              <w:t>Balls</w:t>
            </w:r>
            <w:proofErr w:type="spellEnd"/>
            <w:r w:rsidRPr="00310274">
              <w:rPr>
                <w:rFonts w:ascii="Calibri" w:eastAsia="Times New Roman" w:hAnsi="Calibri" w:cs="Calibri"/>
                <w:color w:val="000000"/>
                <w:lang w:eastAsia="pt-BR"/>
              </w:rPr>
              <w:t xml:space="preserve"> 15 kg (Judô)</w:t>
            </w:r>
          </w:p>
        </w:tc>
        <w:tc>
          <w:tcPr>
            <w:tcW w:w="1342" w:type="dxa"/>
            <w:tcBorders>
              <w:top w:val="nil"/>
              <w:left w:val="nil"/>
              <w:bottom w:val="single" w:sz="4" w:space="0" w:color="auto"/>
              <w:right w:val="single" w:sz="4" w:space="0" w:color="auto"/>
            </w:tcBorders>
            <w:vAlign w:val="center"/>
            <w:hideMark/>
          </w:tcPr>
          <w:p w14:paraId="13FE2D6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921B53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D32F50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66EEB76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EFFBF0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450D8C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2A99B5D"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3A0176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FAF488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27D2E2A" w14:textId="2605275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760EF0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Power bags / </w:t>
            </w:r>
            <w:proofErr w:type="spellStart"/>
            <w:r w:rsidRPr="00310274">
              <w:rPr>
                <w:rFonts w:ascii="Calibri" w:eastAsia="Times New Roman" w:hAnsi="Calibri" w:cs="Calibri"/>
                <w:color w:val="000000"/>
                <w:lang w:eastAsia="pt-BR"/>
              </w:rPr>
              <w:t>sandbags</w:t>
            </w:r>
            <w:proofErr w:type="spellEnd"/>
            <w:r w:rsidRPr="00310274">
              <w:rPr>
                <w:rFonts w:ascii="Calibri" w:eastAsia="Times New Roman" w:hAnsi="Calibri" w:cs="Calibri"/>
                <w:color w:val="000000"/>
                <w:lang w:eastAsia="pt-BR"/>
              </w:rPr>
              <w:t xml:space="preserve"> 10 kg (Judô)</w:t>
            </w:r>
          </w:p>
        </w:tc>
        <w:tc>
          <w:tcPr>
            <w:tcW w:w="1342" w:type="dxa"/>
            <w:tcBorders>
              <w:top w:val="nil"/>
              <w:left w:val="nil"/>
              <w:bottom w:val="single" w:sz="4" w:space="0" w:color="auto"/>
              <w:right w:val="single" w:sz="4" w:space="0" w:color="auto"/>
            </w:tcBorders>
            <w:vAlign w:val="center"/>
            <w:hideMark/>
          </w:tcPr>
          <w:p w14:paraId="6CBEBD6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C75EF4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369CAE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0C9A558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7D0638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086139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F1A2630"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FB9F1A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B78C70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378EB5A" w14:textId="2A47E83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0E9CD5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Power bags / </w:t>
            </w:r>
            <w:proofErr w:type="spellStart"/>
            <w:r w:rsidRPr="00310274">
              <w:rPr>
                <w:rFonts w:ascii="Calibri" w:eastAsia="Times New Roman" w:hAnsi="Calibri" w:cs="Calibri"/>
                <w:color w:val="000000"/>
                <w:lang w:eastAsia="pt-BR"/>
              </w:rPr>
              <w:t>sandbags</w:t>
            </w:r>
            <w:proofErr w:type="spellEnd"/>
            <w:r w:rsidRPr="00310274">
              <w:rPr>
                <w:rFonts w:ascii="Calibri" w:eastAsia="Times New Roman" w:hAnsi="Calibri" w:cs="Calibri"/>
                <w:color w:val="000000"/>
                <w:lang w:eastAsia="pt-BR"/>
              </w:rPr>
              <w:t xml:space="preserve"> 20kg (Judô)</w:t>
            </w:r>
          </w:p>
        </w:tc>
        <w:tc>
          <w:tcPr>
            <w:tcW w:w="1342" w:type="dxa"/>
            <w:tcBorders>
              <w:top w:val="nil"/>
              <w:left w:val="nil"/>
              <w:bottom w:val="single" w:sz="4" w:space="0" w:color="auto"/>
              <w:right w:val="single" w:sz="4" w:space="0" w:color="auto"/>
            </w:tcBorders>
            <w:vAlign w:val="center"/>
            <w:hideMark/>
          </w:tcPr>
          <w:p w14:paraId="1478315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208C3A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5476FC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209729E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22EBD1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618C3B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3DD8A39"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937FB4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3B04FD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DF33ADA" w14:textId="2C55C35F"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72597E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Power bags / </w:t>
            </w:r>
            <w:proofErr w:type="spellStart"/>
            <w:r w:rsidRPr="00310274">
              <w:rPr>
                <w:rFonts w:ascii="Calibri" w:eastAsia="Times New Roman" w:hAnsi="Calibri" w:cs="Calibri"/>
                <w:color w:val="000000"/>
                <w:lang w:eastAsia="pt-BR"/>
              </w:rPr>
              <w:t>sandbags</w:t>
            </w:r>
            <w:proofErr w:type="spellEnd"/>
            <w:r w:rsidRPr="00310274">
              <w:rPr>
                <w:rFonts w:ascii="Calibri" w:eastAsia="Times New Roman" w:hAnsi="Calibri" w:cs="Calibri"/>
                <w:color w:val="000000"/>
                <w:lang w:eastAsia="pt-BR"/>
              </w:rPr>
              <w:t xml:space="preserve"> 30kg (Judô)</w:t>
            </w:r>
          </w:p>
        </w:tc>
        <w:tc>
          <w:tcPr>
            <w:tcW w:w="1342" w:type="dxa"/>
            <w:tcBorders>
              <w:top w:val="nil"/>
              <w:left w:val="nil"/>
              <w:bottom w:val="single" w:sz="4" w:space="0" w:color="auto"/>
              <w:right w:val="single" w:sz="4" w:space="0" w:color="auto"/>
            </w:tcBorders>
            <w:vAlign w:val="center"/>
            <w:hideMark/>
          </w:tcPr>
          <w:p w14:paraId="2842846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ADDBEA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7E6F93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02F3547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BFC873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1DC19F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C77AA41"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450C96F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F07FE3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0B022DA" w14:textId="530B39A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035D8B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Kit Elásticos de resistência (leve, médio, forte e extra forte)</w:t>
            </w:r>
            <w:r w:rsidRPr="00310274">
              <w:rPr>
                <w:rFonts w:ascii="Calibri" w:eastAsia="Times New Roman" w:hAnsi="Calibri" w:cs="Calibri"/>
                <w:color w:val="000000"/>
                <w:lang w:eastAsia="pt-BR"/>
              </w:rPr>
              <w:br/>
              <w:t xml:space="preserve"> (Judô)</w:t>
            </w:r>
          </w:p>
        </w:tc>
        <w:tc>
          <w:tcPr>
            <w:tcW w:w="1342" w:type="dxa"/>
            <w:tcBorders>
              <w:top w:val="nil"/>
              <w:left w:val="nil"/>
              <w:bottom w:val="single" w:sz="4" w:space="0" w:color="auto"/>
              <w:right w:val="single" w:sz="4" w:space="0" w:color="auto"/>
            </w:tcBorders>
            <w:vAlign w:val="center"/>
            <w:hideMark/>
          </w:tcPr>
          <w:p w14:paraId="6CC8B8C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B66911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8DA4DD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49E838F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CDF61F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0BDCD3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1244B5C"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5CB343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F9EE91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E60D94B" w14:textId="41E3C5E0"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47CE61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Mini bands (loop bands) (Judô)</w:t>
            </w:r>
          </w:p>
        </w:tc>
        <w:tc>
          <w:tcPr>
            <w:tcW w:w="1342" w:type="dxa"/>
            <w:tcBorders>
              <w:top w:val="nil"/>
              <w:left w:val="nil"/>
              <w:bottom w:val="single" w:sz="4" w:space="0" w:color="auto"/>
              <w:right w:val="single" w:sz="4" w:space="0" w:color="auto"/>
            </w:tcBorders>
            <w:vAlign w:val="center"/>
            <w:hideMark/>
          </w:tcPr>
          <w:p w14:paraId="4693E40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29F10E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B57F7D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18CA992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F61C4D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4C9EA0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1E21EFD"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86BFE6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20CC56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EFD315E" w14:textId="21ED645F"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25BCB3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TRX ou sistema de suspensão Corpo Inteiro (Judô)</w:t>
            </w:r>
          </w:p>
        </w:tc>
        <w:tc>
          <w:tcPr>
            <w:tcW w:w="1342" w:type="dxa"/>
            <w:tcBorders>
              <w:top w:val="nil"/>
              <w:left w:val="nil"/>
              <w:bottom w:val="single" w:sz="4" w:space="0" w:color="auto"/>
              <w:right w:val="single" w:sz="4" w:space="0" w:color="auto"/>
            </w:tcBorders>
            <w:vAlign w:val="center"/>
            <w:hideMark/>
          </w:tcPr>
          <w:p w14:paraId="16902F1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46B2F9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F0E9BF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w:t>
            </w:r>
          </w:p>
        </w:tc>
        <w:tc>
          <w:tcPr>
            <w:tcW w:w="1808" w:type="dxa"/>
            <w:tcBorders>
              <w:top w:val="nil"/>
              <w:left w:val="nil"/>
              <w:bottom w:val="single" w:sz="4" w:space="0" w:color="auto"/>
              <w:right w:val="single" w:sz="4" w:space="0" w:color="auto"/>
            </w:tcBorders>
            <w:vAlign w:val="center"/>
            <w:hideMark/>
          </w:tcPr>
          <w:p w14:paraId="3E8204D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D01334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2181B7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OSC deve fazer </w:t>
            </w:r>
            <w:r w:rsidRPr="00310274">
              <w:rPr>
                <w:rFonts w:ascii="Calibri" w:eastAsia="Times New Roman" w:hAnsi="Calibri" w:cs="Calibri"/>
                <w:color w:val="000000"/>
                <w:lang w:eastAsia="pt-BR"/>
              </w:rPr>
              <w:lastRenderedPageBreak/>
              <w:t>pesquisa de preços</w:t>
            </w:r>
          </w:p>
        </w:tc>
      </w:tr>
      <w:tr w:rsidR="005545B7" w:rsidRPr="00310274" w14:paraId="224B7E46"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ACB8E5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4E1FEBC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9A447A5" w14:textId="4BD29AE1"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E5D5A6F" w14:textId="77777777" w:rsidR="005545B7" w:rsidRPr="00310274" w:rsidRDefault="005545B7" w:rsidP="005545B7">
            <w:pPr>
              <w:spacing w:after="0" w:line="240" w:lineRule="auto"/>
              <w:jc w:val="center"/>
              <w:rPr>
                <w:rFonts w:ascii="Calibri" w:eastAsia="Times New Roman" w:hAnsi="Calibri" w:cs="Calibri"/>
                <w:color w:val="000000"/>
                <w:lang w:eastAsia="pt-BR"/>
              </w:rPr>
            </w:pPr>
            <w:proofErr w:type="spellStart"/>
            <w:r w:rsidRPr="00310274">
              <w:rPr>
                <w:rFonts w:ascii="Calibri" w:eastAsia="Times New Roman" w:hAnsi="Calibri" w:cs="Calibri"/>
                <w:color w:val="000000"/>
                <w:lang w:eastAsia="pt-BR"/>
              </w:rPr>
              <w:t>Ab</w:t>
            </w:r>
            <w:proofErr w:type="spellEnd"/>
            <w:r w:rsidRPr="00310274">
              <w:rPr>
                <w:rFonts w:ascii="Calibri" w:eastAsia="Times New Roman" w:hAnsi="Calibri" w:cs="Calibri"/>
                <w:color w:val="000000"/>
                <w:lang w:eastAsia="pt-BR"/>
              </w:rPr>
              <w:t xml:space="preserve"> </w:t>
            </w:r>
            <w:proofErr w:type="spellStart"/>
            <w:r w:rsidRPr="00310274">
              <w:rPr>
                <w:rFonts w:ascii="Calibri" w:eastAsia="Times New Roman" w:hAnsi="Calibri" w:cs="Calibri"/>
                <w:color w:val="000000"/>
                <w:lang w:eastAsia="pt-BR"/>
              </w:rPr>
              <w:t>wheel</w:t>
            </w:r>
            <w:proofErr w:type="spellEnd"/>
            <w:r w:rsidRPr="00310274">
              <w:rPr>
                <w:rFonts w:ascii="Calibri" w:eastAsia="Times New Roman" w:hAnsi="Calibri" w:cs="Calibri"/>
                <w:color w:val="000000"/>
                <w:lang w:eastAsia="pt-BR"/>
              </w:rPr>
              <w:t xml:space="preserve"> (roda abdominal) (Judô)</w:t>
            </w:r>
          </w:p>
        </w:tc>
        <w:tc>
          <w:tcPr>
            <w:tcW w:w="1342" w:type="dxa"/>
            <w:tcBorders>
              <w:top w:val="nil"/>
              <w:left w:val="nil"/>
              <w:bottom w:val="single" w:sz="4" w:space="0" w:color="auto"/>
              <w:right w:val="single" w:sz="4" w:space="0" w:color="auto"/>
            </w:tcBorders>
            <w:vAlign w:val="center"/>
            <w:hideMark/>
          </w:tcPr>
          <w:p w14:paraId="0E6337D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F61A24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F9A29B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48405C9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82C6B9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B2840D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6B3E80B"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5380FE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2C808C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F04D884" w14:textId="04FE550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7F2F1DC" w14:textId="77777777" w:rsidR="005545B7" w:rsidRPr="00310274" w:rsidRDefault="005545B7" w:rsidP="005545B7">
            <w:pPr>
              <w:spacing w:after="0" w:line="240" w:lineRule="auto"/>
              <w:jc w:val="center"/>
              <w:rPr>
                <w:rFonts w:ascii="Calibri" w:eastAsia="Times New Roman" w:hAnsi="Calibri" w:cs="Calibri"/>
                <w:color w:val="000000"/>
                <w:lang w:eastAsia="pt-BR"/>
              </w:rPr>
            </w:pPr>
            <w:proofErr w:type="spellStart"/>
            <w:r w:rsidRPr="00310274">
              <w:rPr>
                <w:rFonts w:ascii="Calibri" w:eastAsia="Times New Roman" w:hAnsi="Calibri" w:cs="Calibri"/>
                <w:color w:val="000000"/>
                <w:lang w:eastAsia="pt-BR"/>
              </w:rPr>
              <w:t>Bosu</w:t>
            </w:r>
            <w:proofErr w:type="spellEnd"/>
            <w:r w:rsidRPr="00310274">
              <w:rPr>
                <w:rFonts w:ascii="Calibri" w:eastAsia="Times New Roman" w:hAnsi="Calibri" w:cs="Calibri"/>
                <w:color w:val="000000"/>
                <w:lang w:eastAsia="pt-BR"/>
              </w:rPr>
              <w:t xml:space="preserve"> </w:t>
            </w:r>
            <w:proofErr w:type="spellStart"/>
            <w:r w:rsidRPr="00310274">
              <w:rPr>
                <w:rFonts w:ascii="Calibri" w:eastAsia="Times New Roman" w:hAnsi="Calibri" w:cs="Calibri"/>
                <w:color w:val="000000"/>
                <w:lang w:eastAsia="pt-BR"/>
              </w:rPr>
              <w:t>ball</w:t>
            </w:r>
            <w:proofErr w:type="spellEnd"/>
            <w:r w:rsidRPr="00310274">
              <w:rPr>
                <w:rFonts w:ascii="Calibri" w:eastAsia="Times New Roman" w:hAnsi="Calibri" w:cs="Calibri"/>
                <w:color w:val="000000"/>
                <w:lang w:eastAsia="pt-BR"/>
              </w:rPr>
              <w:t xml:space="preserve"> (Judô)</w:t>
            </w:r>
          </w:p>
        </w:tc>
        <w:tc>
          <w:tcPr>
            <w:tcW w:w="1342" w:type="dxa"/>
            <w:tcBorders>
              <w:top w:val="nil"/>
              <w:left w:val="nil"/>
              <w:bottom w:val="single" w:sz="4" w:space="0" w:color="auto"/>
              <w:right w:val="single" w:sz="4" w:space="0" w:color="auto"/>
            </w:tcBorders>
            <w:vAlign w:val="center"/>
            <w:hideMark/>
          </w:tcPr>
          <w:p w14:paraId="5E35375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A99348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281587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572CA2C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66C9CC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FC86AB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6EAE8D2"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ED9D2E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57D9B5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EBD89AA" w14:textId="75FC619D"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856FA8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Disco de equilíbrio (balance disc) (Judô)</w:t>
            </w:r>
          </w:p>
        </w:tc>
        <w:tc>
          <w:tcPr>
            <w:tcW w:w="1342" w:type="dxa"/>
            <w:tcBorders>
              <w:top w:val="nil"/>
              <w:left w:val="nil"/>
              <w:bottom w:val="single" w:sz="4" w:space="0" w:color="auto"/>
              <w:right w:val="single" w:sz="4" w:space="0" w:color="auto"/>
            </w:tcBorders>
            <w:vAlign w:val="center"/>
            <w:hideMark/>
          </w:tcPr>
          <w:p w14:paraId="7BD6CB1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A3AF3D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2A99D4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000397B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4E0290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6932B2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93AD560"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CF28F4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06EE86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9D6F3A4" w14:textId="6819BFF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64D98D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Pranchas de equilíbrio (Judô)</w:t>
            </w:r>
          </w:p>
        </w:tc>
        <w:tc>
          <w:tcPr>
            <w:tcW w:w="1342" w:type="dxa"/>
            <w:tcBorders>
              <w:top w:val="nil"/>
              <w:left w:val="nil"/>
              <w:bottom w:val="single" w:sz="4" w:space="0" w:color="auto"/>
              <w:right w:val="single" w:sz="4" w:space="0" w:color="auto"/>
            </w:tcBorders>
            <w:vAlign w:val="center"/>
            <w:hideMark/>
          </w:tcPr>
          <w:p w14:paraId="39ED6E2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4A6FC1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5230F1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5D060F4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C84629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DC63DB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0AED9B1"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1187E5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3B2DD5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FE22C5E" w14:textId="6D8D1E3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2CD033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Colchonetes de alta densidade (Judô)</w:t>
            </w:r>
          </w:p>
        </w:tc>
        <w:tc>
          <w:tcPr>
            <w:tcW w:w="1342" w:type="dxa"/>
            <w:tcBorders>
              <w:top w:val="nil"/>
              <w:left w:val="nil"/>
              <w:bottom w:val="single" w:sz="4" w:space="0" w:color="auto"/>
              <w:right w:val="single" w:sz="4" w:space="0" w:color="auto"/>
            </w:tcBorders>
            <w:vAlign w:val="center"/>
            <w:hideMark/>
          </w:tcPr>
          <w:p w14:paraId="7E01327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EFAD9A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87B9E7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497B6F8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F71A91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671A40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1D72F55"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EE22EC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62922B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326B16E" w14:textId="0A6D4CFF"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E71C41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Tatames móveis (apoio para exercícios específicos) (Judô)</w:t>
            </w:r>
          </w:p>
        </w:tc>
        <w:tc>
          <w:tcPr>
            <w:tcW w:w="1342" w:type="dxa"/>
            <w:tcBorders>
              <w:top w:val="nil"/>
              <w:left w:val="nil"/>
              <w:bottom w:val="single" w:sz="4" w:space="0" w:color="auto"/>
              <w:right w:val="single" w:sz="4" w:space="0" w:color="auto"/>
            </w:tcBorders>
            <w:vAlign w:val="center"/>
            <w:hideMark/>
          </w:tcPr>
          <w:p w14:paraId="5D7BAAC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C54402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72E158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6</w:t>
            </w:r>
          </w:p>
        </w:tc>
        <w:tc>
          <w:tcPr>
            <w:tcW w:w="1808" w:type="dxa"/>
            <w:tcBorders>
              <w:top w:val="nil"/>
              <w:left w:val="nil"/>
              <w:bottom w:val="single" w:sz="4" w:space="0" w:color="auto"/>
              <w:right w:val="single" w:sz="4" w:space="0" w:color="auto"/>
            </w:tcBorders>
            <w:vAlign w:val="center"/>
            <w:hideMark/>
          </w:tcPr>
          <w:p w14:paraId="3DFC8B2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C73FA9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8604F8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FFEA30F"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73F821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A6E2DE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FE4D62E" w14:textId="1F389D2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8F990E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Escada de agilidade (Judô)</w:t>
            </w:r>
          </w:p>
        </w:tc>
        <w:tc>
          <w:tcPr>
            <w:tcW w:w="1342" w:type="dxa"/>
            <w:tcBorders>
              <w:top w:val="nil"/>
              <w:left w:val="nil"/>
              <w:bottom w:val="single" w:sz="4" w:space="0" w:color="auto"/>
              <w:right w:val="single" w:sz="4" w:space="0" w:color="auto"/>
            </w:tcBorders>
            <w:vAlign w:val="center"/>
            <w:hideMark/>
          </w:tcPr>
          <w:p w14:paraId="4939DBB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BAEF2D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1A7098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50248D2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548E61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8AFEC0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05F3C1D"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6C23A1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543C1ED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177C957" w14:textId="2F7193A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B73E10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Kit Cones e discos demarcatórios (Judô)</w:t>
            </w:r>
          </w:p>
        </w:tc>
        <w:tc>
          <w:tcPr>
            <w:tcW w:w="1342" w:type="dxa"/>
            <w:tcBorders>
              <w:top w:val="nil"/>
              <w:left w:val="nil"/>
              <w:bottom w:val="single" w:sz="4" w:space="0" w:color="auto"/>
              <w:right w:val="single" w:sz="4" w:space="0" w:color="auto"/>
            </w:tcBorders>
            <w:vAlign w:val="center"/>
            <w:hideMark/>
          </w:tcPr>
          <w:p w14:paraId="778C9BE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845453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47CD1E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20</w:t>
            </w:r>
          </w:p>
        </w:tc>
        <w:tc>
          <w:tcPr>
            <w:tcW w:w="1808" w:type="dxa"/>
            <w:tcBorders>
              <w:top w:val="nil"/>
              <w:left w:val="nil"/>
              <w:bottom w:val="single" w:sz="4" w:space="0" w:color="auto"/>
              <w:right w:val="single" w:sz="4" w:space="0" w:color="auto"/>
            </w:tcBorders>
            <w:vAlign w:val="center"/>
            <w:hideMark/>
          </w:tcPr>
          <w:p w14:paraId="038D67F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2DAD29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FCDAC7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F301C16"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091CC0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44CD17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20C2FB8" w14:textId="293D3BF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88FAB3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Barreiras baixas reguláveis - kit com 5 (Judô)</w:t>
            </w:r>
          </w:p>
        </w:tc>
        <w:tc>
          <w:tcPr>
            <w:tcW w:w="1342" w:type="dxa"/>
            <w:tcBorders>
              <w:top w:val="nil"/>
              <w:left w:val="nil"/>
              <w:bottom w:val="single" w:sz="4" w:space="0" w:color="auto"/>
              <w:right w:val="single" w:sz="4" w:space="0" w:color="auto"/>
            </w:tcBorders>
            <w:vAlign w:val="center"/>
            <w:hideMark/>
          </w:tcPr>
          <w:p w14:paraId="1AA8431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42352C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A2A77D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6A43BEF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40186A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997CA1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E99ADFB"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3B2420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89BA55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622C72F" w14:textId="5418D6A8"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F4021F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Elásticos de tração (sprints resistidos) (Judô)</w:t>
            </w:r>
          </w:p>
        </w:tc>
        <w:tc>
          <w:tcPr>
            <w:tcW w:w="1342" w:type="dxa"/>
            <w:tcBorders>
              <w:top w:val="nil"/>
              <w:left w:val="nil"/>
              <w:bottom w:val="single" w:sz="4" w:space="0" w:color="auto"/>
              <w:right w:val="single" w:sz="4" w:space="0" w:color="auto"/>
            </w:tcBorders>
            <w:vAlign w:val="center"/>
            <w:hideMark/>
          </w:tcPr>
          <w:p w14:paraId="1A644DB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506FDF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848B57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2866181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FB78C0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F84395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A6787DA"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8B4402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60D634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AA61EC3" w14:textId="50790DD0"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1F710B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Cinto de tração com elástico (Judô)</w:t>
            </w:r>
          </w:p>
        </w:tc>
        <w:tc>
          <w:tcPr>
            <w:tcW w:w="1342" w:type="dxa"/>
            <w:tcBorders>
              <w:top w:val="nil"/>
              <w:left w:val="nil"/>
              <w:bottom w:val="single" w:sz="4" w:space="0" w:color="auto"/>
              <w:right w:val="single" w:sz="4" w:space="0" w:color="auto"/>
            </w:tcBorders>
            <w:vAlign w:val="center"/>
            <w:hideMark/>
          </w:tcPr>
          <w:p w14:paraId="7E49B35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C730A6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462AF2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5</w:t>
            </w:r>
          </w:p>
        </w:tc>
        <w:tc>
          <w:tcPr>
            <w:tcW w:w="1808" w:type="dxa"/>
            <w:tcBorders>
              <w:top w:val="nil"/>
              <w:left w:val="nil"/>
              <w:bottom w:val="single" w:sz="4" w:space="0" w:color="auto"/>
              <w:right w:val="single" w:sz="4" w:space="0" w:color="auto"/>
            </w:tcBorders>
            <w:vAlign w:val="center"/>
            <w:hideMark/>
          </w:tcPr>
          <w:p w14:paraId="28E6BC7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6D8214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C808B2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CDF1843"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0D3758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B4FE8B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39FDBA6" w14:textId="031EA05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6BA2BF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Cronômetro digital (Judô)</w:t>
            </w:r>
          </w:p>
        </w:tc>
        <w:tc>
          <w:tcPr>
            <w:tcW w:w="1342" w:type="dxa"/>
            <w:tcBorders>
              <w:top w:val="nil"/>
              <w:left w:val="nil"/>
              <w:bottom w:val="single" w:sz="4" w:space="0" w:color="auto"/>
              <w:right w:val="single" w:sz="4" w:space="0" w:color="auto"/>
            </w:tcBorders>
            <w:vAlign w:val="center"/>
            <w:hideMark/>
          </w:tcPr>
          <w:p w14:paraId="5F36B46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0B4648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381925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w:t>
            </w:r>
          </w:p>
        </w:tc>
        <w:tc>
          <w:tcPr>
            <w:tcW w:w="1808" w:type="dxa"/>
            <w:tcBorders>
              <w:top w:val="nil"/>
              <w:left w:val="nil"/>
              <w:bottom w:val="single" w:sz="4" w:space="0" w:color="auto"/>
              <w:right w:val="single" w:sz="4" w:space="0" w:color="auto"/>
            </w:tcBorders>
            <w:vAlign w:val="center"/>
            <w:hideMark/>
          </w:tcPr>
          <w:p w14:paraId="0CD7104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1977DD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BC4182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F8B2168"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5B28D7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DEAFBB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AC8106C" w14:textId="63EDF98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82AD0C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Corda naval (</w:t>
            </w:r>
            <w:proofErr w:type="spellStart"/>
            <w:r w:rsidRPr="00310274">
              <w:rPr>
                <w:rFonts w:ascii="Calibri" w:eastAsia="Times New Roman" w:hAnsi="Calibri" w:cs="Calibri"/>
                <w:color w:val="000000"/>
                <w:lang w:eastAsia="pt-BR"/>
              </w:rPr>
              <w:t>battle</w:t>
            </w:r>
            <w:proofErr w:type="spellEnd"/>
            <w:r w:rsidRPr="00310274">
              <w:rPr>
                <w:rFonts w:ascii="Calibri" w:eastAsia="Times New Roman" w:hAnsi="Calibri" w:cs="Calibri"/>
                <w:color w:val="000000"/>
                <w:lang w:eastAsia="pt-BR"/>
              </w:rPr>
              <w:t xml:space="preserve"> </w:t>
            </w:r>
            <w:proofErr w:type="spellStart"/>
            <w:r w:rsidRPr="00310274">
              <w:rPr>
                <w:rFonts w:ascii="Calibri" w:eastAsia="Times New Roman" w:hAnsi="Calibri" w:cs="Calibri"/>
                <w:color w:val="000000"/>
                <w:lang w:eastAsia="pt-BR"/>
              </w:rPr>
              <w:t>rope</w:t>
            </w:r>
            <w:proofErr w:type="spellEnd"/>
            <w:r w:rsidRPr="00310274">
              <w:rPr>
                <w:rFonts w:ascii="Calibri" w:eastAsia="Times New Roman" w:hAnsi="Calibri" w:cs="Calibri"/>
                <w:color w:val="000000"/>
                <w:lang w:eastAsia="pt-BR"/>
              </w:rPr>
              <w:t>) (10m) (Judô)</w:t>
            </w:r>
          </w:p>
        </w:tc>
        <w:tc>
          <w:tcPr>
            <w:tcW w:w="1342" w:type="dxa"/>
            <w:tcBorders>
              <w:top w:val="nil"/>
              <w:left w:val="nil"/>
              <w:bottom w:val="single" w:sz="4" w:space="0" w:color="auto"/>
              <w:right w:val="single" w:sz="4" w:space="0" w:color="auto"/>
            </w:tcBorders>
            <w:vAlign w:val="center"/>
            <w:hideMark/>
          </w:tcPr>
          <w:p w14:paraId="1D976DE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5611A0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92F6A5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7B0F342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1502D2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BE2315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950DAF1"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78D6DF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7C09F1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3A4AABE" w14:textId="09DFD74C"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F37365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Cordas de pular (simples e com peso) (Judô)</w:t>
            </w:r>
          </w:p>
        </w:tc>
        <w:tc>
          <w:tcPr>
            <w:tcW w:w="1342" w:type="dxa"/>
            <w:tcBorders>
              <w:top w:val="nil"/>
              <w:left w:val="nil"/>
              <w:bottom w:val="single" w:sz="4" w:space="0" w:color="auto"/>
              <w:right w:val="single" w:sz="4" w:space="0" w:color="auto"/>
            </w:tcBorders>
            <w:vAlign w:val="center"/>
            <w:hideMark/>
          </w:tcPr>
          <w:p w14:paraId="442D1A2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150FC8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AF4568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3AA9501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C7164E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539E69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41A973E"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DEC3B8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AB453B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2FBF9EE" w14:textId="1214BEE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7AFFB9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Pegadores de judô (</w:t>
            </w:r>
            <w:proofErr w:type="spellStart"/>
            <w:r w:rsidRPr="00310274">
              <w:rPr>
                <w:rFonts w:ascii="Calibri" w:eastAsia="Times New Roman" w:hAnsi="Calibri" w:cs="Calibri"/>
                <w:color w:val="000000"/>
                <w:lang w:eastAsia="pt-BR"/>
              </w:rPr>
              <w:t>gi</w:t>
            </w:r>
            <w:proofErr w:type="spellEnd"/>
            <w:r w:rsidRPr="00310274">
              <w:rPr>
                <w:rFonts w:ascii="Calibri" w:eastAsia="Times New Roman" w:hAnsi="Calibri" w:cs="Calibri"/>
                <w:color w:val="000000"/>
                <w:lang w:eastAsia="pt-BR"/>
              </w:rPr>
              <w:t xml:space="preserve"> grips) (Judô)</w:t>
            </w:r>
          </w:p>
        </w:tc>
        <w:tc>
          <w:tcPr>
            <w:tcW w:w="1342" w:type="dxa"/>
            <w:tcBorders>
              <w:top w:val="nil"/>
              <w:left w:val="nil"/>
              <w:bottom w:val="single" w:sz="4" w:space="0" w:color="auto"/>
              <w:right w:val="single" w:sz="4" w:space="0" w:color="auto"/>
            </w:tcBorders>
            <w:vAlign w:val="center"/>
            <w:hideMark/>
          </w:tcPr>
          <w:p w14:paraId="3554ECA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606F60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418D84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682D4FE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D5EB79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5B60CE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OSC deve fazer </w:t>
            </w:r>
            <w:r w:rsidRPr="00310274">
              <w:rPr>
                <w:rFonts w:ascii="Calibri" w:eastAsia="Times New Roman" w:hAnsi="Calibri" w:cs="Calibri"/>
                <w:color w:val="000000"/>
                <w:lang w:eastAsia="pt-BR"/>
              </w:rPr>
              <w:lastRenderedPageBreak/>
              <w:t>pesquisa de preços</w:t>
            </w:r>
          </w:p>
        </w:tc>
      </w:tr>
      <w:tr w:rsidR="005545B7" w:rsidRPr="00310274" w14:paraId="6BABB124"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B2919B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12CD36F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5C14F68" w14:textId="13C29CC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41027C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Bolsa térmica (Judô)</w:t>
            </w:r>
          </w:p>
        </w:tc>
        <w:tc>
          <w:tcPr>
            <w:tcW w:w="1342" w:type="dxa"/>
            <w:tcBorders>
              <w:top w:val="nil"/>
              <w:left w:val="nil"/>
              <w:bottom w:val="single" w:sz="4" w:space="0" w:color="auto"/>
              <w:right w:val="single" w:sz="4" w:space="0" w:color="auto"/>
            </w:tcBorders>
            <w:vAlign w:val="center"/>
            <w:hideMark/>
          </w:tcPr>
          <w:p w14:paraId="3AD3568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8AAA92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628BEB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042897F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45ACEC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ABA646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3E0C11F"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34B7A279" w14:textId="77777777" w:rsidR="005545B7" w:rsidRPr="00310274" w:rsidRDefault="005545B7" w:rsidP="005545B7">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 xml:space="preserve">MATERIAIS DE CONSUMO, EQUIPAMENTOS E OUTRAS DESPESAS </w:t>
            </w:r>
            <w:proofErr w:type="gramStart"/>
            <w:r w:rsidRPr="00310274">
              <w:rPr>
                <w:rFonts w:ascii="Calibri" w:eastAsia="Times New Roman" w:hAnsi="Calibri" w:cs="Calibri"/>
                <w:b/>
                <w:bCs/>
                <w:color w:val="000000"/>
                <w:lang w:eastAsia="pt-BR"/>
              </w:rPr>
              <w:t>-  CERET</w:t>
            </w:r>
            <w:proofErr w:type="gramEnd"/>
          </w:p>
        </w:tc>
      </w:tr>
      <w:tr w:rsidR="005545B7" w:rsidRPr="00310274" w14:paraId="02727246"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05D687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A7DDC3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976509F" w14:textId="29407F3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AFFBC6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Bola De Futebol De Campo Infantil (Futebol)</w:t>
            </w:r>
          </w:p>
        </w:tc>
        <w:tc>
          <w:tcPr>
            <w:tcW w:w="1342" w:type="dxa"/>
            <w:tcBorders>
              <w:top w:val="nil"/>
              <w:left w:val="nil"/>
              <w:bottom w:val="single" w:sz="4" w:space="0" w:color="auto"/>
              <w:right w:val="single" w:sz="4" w:space="0" w:color="auto"/>
            </w:tcBorders>
            <w:vAlign w:val="center"/>
            <w:hideMark/>
          </w:tcPr>
          <w:p w14:paraId="1FEB90B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B1A7E8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2753C5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18</w:t>
            </w:r>
          </w:p>
        </w:tc>
        <w:tc>
          <w:tcPr>
            <w:tcW w:w="1808" w:type="dxa"/>
            <w:tcBorders>
              <w:top w:val="nil"/>
              <w:left w:val="nil"/>
              <w:bottom w:val="single" w:sz="4" w:space="0" w:color="auto"/>
              <w:right w:val="single" w:sz="4" w:space="0" w:color="auto"/>
            </w:tcBorders>
            <w:vAlign w:val="center"/>
            <w:hideMark/>
          </w:tcPr>
          <w:p w14:paraId="5699998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DA3661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08FA9D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AC82C05"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B96958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AF2914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6BBC3FB" w14:textId="3F7E5CE4"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C5A4BB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Colete tamanho Juvenil (9 a 14 anos) - </w:t>
            </w:r>
            <w:proofErr w:type="gramStart"/>
            <w:r w:rsidRPr="00310274">
              <w:rPr>
                <w:rFonts w:ascii="Calibri" w:eastAsia="Times New Roman" w:hAnsi="Calibri" w:cs="Calibri"/>
                <w:color w:val="000000"/>
                <w:lang w:eastAsia="pt-BR"/>
              </w:rPr>
              <w:t>20 rosa</w:t>
            </w:r>
            <w:proofErr w:type="gramEnd"/>
            <w:r w:rsidRPr="00310274">
              <w:rPr>
                <w:rFonts w:ascii="Calibri" w:eastAsia="Times New Roman" w:hAnsi="Calibri" w:cs="Calibri"/>
                <w:color w:val="000000"/>
                <w:lang w:eastAsia="pt-BR"/>
              </w:rPr>
              <w:t xml:space="preserve">, </w:t>
            </w:r>
            <w:proofErr w:type="gramStart"/>
            <w:r w:rsidRPr="00310274">
              <w:rPr>
                <w:rFonts w:ascii="Calibri" w:eastAsia="Times New Roman" w:hAnsi="Calibri" w:cs="Calibri"/>
                <w:color w:val="000000"/>
                <w:lang w:eastAsia="pt-BR"/>
              </w:rPr>
              <w:t>20 verde</w:t>
            </w:r>
            <w:proofErr w:type="gramEnd"/>
            <w:r w:rsidRPr="00310274">
              <w:rPr>
                <w:rFonts w:ascii="Calibri" w:eastAsia="Times New Roman" w:hAnsi="Calibri" w:cs="Calibri"/>
                <w:color w:val="000000"/>
                <w:lang w:eastAsia="pt-BR"/>
              </w:rPr>
              <w:t xml:space="preserve"> limão e 20 laranjas (Futebol)</w:t>
            </w:r>
          </w:p>
        </w:tc>
        <w:tc>
          <w:tcPr>
            <w:tcW w:w="1342" w:type="dxa"/>
            <w:tcBorders>
              <w:top w:val="nil"/>
              <w:left w:val="nil"/>
              <w:bottom w:val="single" w:sz="4" w:space="0" w:color="auto"/>
              <w:right w:val="single" w:sz="4" w:space="0" w:color="auto"/>
            </w:tcBorders>
            <w:vAlign w:val="center"/>
            <w:hideMark/>
          </w:tcPr>
          <w:p w14:paraId="7F16F1D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E496AF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199BB9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60</w:t>
            </w:r>
          </w:p>
        </w:tc>
        <w:tc>
          <w:tcPr>
            <w:tcW w:w="1808" w:type="dxa"/>
            <w:tcBorders>
              <w:top w:val="nil"/>
              <w:left w:val="nil"/>
              <w:bottom w:val="single" w:sz="4" w:space="0" w:color="auto"/>
              <w:right w:val="single" w:sz="4" w:space="0" w:color="auto"/>
            </w:tcBorders>
            <w:vAlign w:val="center"/>
            <w:hideMark/>
          </w:tcPr>
          <w:p w14:paraId="11BE16E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481523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03CE27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E15D5C5"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5C4D984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7D7BB2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A348FF5" w14:textId="4955F2EF"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D835EF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COLETES SUB-12 / 14 = 3x20 cores (branco + azul + verde) TAMANHO INFANTIL ou P (Futebol)</w:t>
            </w:r>
          </w:p>
        </w:tc>
        <w:tc>
          <w:tcPr>
            <w:tcW w:w="1342" w:type="dxa"/>
            <w:tcBorders>
              <w:top w:val="nil"/>
              <w:left w:val="nil"/>
              <w:bottom w:val="single" w:sz="4" w:space="0" w:color="auto"/>
              <w:right w:val="single" w:sz="4" w:space="0" w:color="auto"/>
            </w:tcBorders>
            <w:vAlign w:val="center"/>
            <w:hideMark/>
          </w:tcPr>
          <w:p w14:paraId="63DF86C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142076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D232AC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60</w:t>
            </w:r>
          </w:p>
        </w:tc>
        <w:tc>
          <w:tcPr>
            <w:tcW w:w="1808" w:type="dxa"/>
            <w:tcBorders>
              <w:top w:val="nil"/>
              <w:left w:val="nil"/>
              <w:bottom w:val="single" w:sz="4" w:space="0" w:color="auto"/>
              <w:right w:val="single" w:sz="4" w:space="0" w:color="auto"/>
            </w:tcBorders>
            <w:vAlign w:val="center"/>
            <w:hideMark/>
          </w:tcPr>
          <w:p w14:paraId="392DC44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BCFAE6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962CB1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28B95A3"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6B6CB0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D98551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8052302" w14:textId="4B638AF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81CBA6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KIT PRATINHOS = 4x10 cores (branco + azul + verde + laranja) (Futebol)</w:t>
            </w:r>
          </w:p>
        </w:tc>
        <w:tc>
          <w:tcPr>
            <w:tcW w:w="1342" w:type="dxa"/>
            <w:tcBorders>
              <w:top w:val="nil"/>
              <w:left w:val="nil"/>
              <w:bottom w:val="single" w:sz="4" w:space="0" w:color="auto"/>
              <w:right w:val="single" w:sz="4" w:space="0" w:color="auto"/>
            </w:tcBorders>
            <w:vAlign w:val="center"/>
            <w:hideMark/>
          </w:tcPr>
          <w:p w14:paraId="3128B20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141920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B8AE85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40</w:t>
            </w:r>
          </w:p>
        </w:tc>
        <w:tc>
          <w:tcPr>
            <w:tcW w:w="1808" w:type="dxa"/>
            <w:tcBorders>
              <w:top w:val="nil"/>
              <w:left w:val="nil"/>
              <w:bottom w:val="single" w:sz="4" w:space="0" w:color="auto"/>
              <w:right w:val="single" w:sz="4" w:space="0" w:color="auto"/>
            </w:tcBorders>
            <w:vAlign w:val="center"/>
            <w:hideMark/>
          </w:tcPr>
          <w:p w14:paraId="2AFFF90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901089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7B33F2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4FA926F"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FF8647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732B8F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FEEBB1E" w14:textId="72AC9A58"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48D2A2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SACOS DE BOLA = 2x saco para 16 bolas (Futebol)</w:t>
            </w:r>
          </w:p>
        </w:tc>
        <w:tc>
          <w:tcPr>
            <w:tcW w:w="1342" w:type="dxa"/>
            <w:tcBorders>
              <w:top w:val="nil"/>
              <w:left w:val="nil"/>
              <w:bottom w:val="single" w:sz="4" w:space="0" w:color="auto"/>
              <w:right w:val="single" w:sz="4" w:space="0" w:color="auto"/>
            </w:tcBorders>
            <w:vAlign w:val="center"/>
            <w:hideMark/>
          </w:tcPr>
          <w:p w14:paraId="5696826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716067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3028A3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237C9C3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E82EEE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0151CB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7548DBB"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BD087E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69F9F59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54F91CD" w14:textId="186AE0A6"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899272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30 </w:t>
            </w:r>
            <w:proofErr w:type="spellStart"/>
            <w:r w:rsidRPr="00310274">
              <w:rPr>
                <w:rFonts w:ascii="Calibri" w:eastAsia="Times New Roman" w:hAnsi="Calibri" w:cs="Calibri"/>
                <w:color w:val="000000"/>
                <w:lang w:eastAsia="pt-BR"/>
              </w:rPr>
              <w:t>minibands</w:t>
            </w:r>
            <w:proofErr w:type="spellEnd"/>
            <w:r w:rsidRPr="00310274">
              <w:rPr>
                <w:rFonts w:ascii="Calibri" w:eastAsia="Times New Roman" w:hAnsi="Calibri" w:cs="Calibri"/>
                <w:color w:val="000000"/>
                <w:lang w:eastAsia="pt-BR"/>
              </w:rPr>
              <w:t xml:space="preserve"> leve tensão (Futebol)</w:t>
            </w:r>
          </w:p>
        </w:tc>
        <w:tc>
          <w:tcPr>
            <w:tcW w:w="1342" w:type="dxa"/>
            <w:tcBorders>
              <w:top w:val="nil"/>
              <w:left w:val="nil"/>
              <w:bottom w:val="single" w:sz="4" w:space="0" w:color="auto"/>
              <w:right w:val="single" w:sz="4" w:space="0" w:color="auto"/>
            </w:tcBorders>
            <w:vAlign w:val="center"/>
            <w:hideMark/>
          </w:tcPr>
          <w:p w14:paraId="36811B6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20421E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39516D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30</w:t>
            </w:r>
          </w:p>
        </w:tc>
        <w:tc>
          <w:tcPr>
            <w:tcW w:w="1808" w:type="dxa"/>
            <w:tcBorders>
              <w:top w:val="nil"/>
              <w:left w:val="nil"/>
              <w:bottom w:val="single" w:sz="4" w:space="0" w:color="auto"/>
              <w:right w:val="single" w:sz="4" w:space="0" w:color="auto"/>
            </w:tcBorders>
            <w:vAlign w:val="center"/>
            <w:hideMark/>
          </w:tcPr>
          <w:p w14:paraId="499B4A3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57A2A3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AB1855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C7D8EB0"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1CE0AD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8828DA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3813EAD" w14:textId="676DE6D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04E21C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Bolsa de primeiros socorros (Futebol)</w:t>
            </w:r>
          </w:p>
        </w:tc>
        <w:tc>
          <w:tcPr>
            <w:tcW w:w="1342" w:type="dxa"/>
            <w:tcBorders>
              <w:top w:val="nil"/>
              <w:left w:val="nil"/>
              <w:bottom w:val="single" w:sz="4" w:space="0" w:color="auto"/>
              <w:right w:val="single" w:sz="4" w:space="0" w:color="auto"/>
            </w:tcBorders>
            <w:vAlign w:val="center"/>
            <w:hideMark/>
          </w:tcPr>
          <w:p w14:paraId="3071B7B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5A1AFB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6DEB6D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5919ABF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8E672B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BCB2CA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C80AA99"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7D7C55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BBB48F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AEA1C51" w14:textId="16048E7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24D3673" w14:textId="407B4593"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1 Cooler com rodinhas e puxador (Futebol)</w:t>
            </w:r>
          </w:p>
        </w:tc>
        <w:tc>
          <w:tcPr>
            <w:tcW w:w="1342" w:type="dxa"/>
            <w:tcBorders>
              <w:top w:val="nil"/>
              <w:left w:val="nil"/>
              <w:bottom w:val="single" w:sz="4" w:space="0" w:color="auto"/>
              <w:right w:val="single" w:sz="4" w:space="0" w:color="auto"/>
            </w:tcBorders>
            <w:vAlign w:val="center"/>
            <w:hideMark/>
          </w:tcPr>
          <w:p w14:paraId="472ED09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A05F40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16F4D9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26016C2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F9F187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57B769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E43AC33"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F1D92C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C9515B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E6FE301" w14:textId="69D306A1"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564740E" w14:textId="34983620"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Bolas de Futebol n4 (Futebol)</w:t>
            </w:r>
          </w:p>
        </w:tc>
        <w:tc>
          <w:tcPr>
            <w:tcW w:w="1342" w:type="dxa"/>
            <w:tcBorders>
              <w:top w:val="nil"/>
              <w:left w:val="nil"/>
              <w:bottom w:val="single" w:sz="4" w:space="0" w:color="auto"/>
              <w:right w:val="single" w:sz="4" w:space="0" w:color="auto"/>
            </w:tcBorders>
            <w:vAlign w:val="center"/>
            <w:hideMark/>
          </w:tcPr>
          <w:p w14:paraId="59C51CF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9F6294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39B071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20</w:t>
            </w:r>
          </w:p>
        </w:tc>
        <w:tc>
          <w:tcPr>
            <w:tcW w:w="1808" w:type="dxa"/>
            <w:tcBorders>
              <w:top w:val="nil"/>
              <w:left w:val="nil"/>
              <w:bottom w:val="single" w:sz="4" w:space="0" w:color="auto"/>
              <w:right w:val="single" w:sz="4" w:space="0" w:color="auto"/>
            </w:tcBorders>
            <w:vAlign w:val="center"/>
            <w:hideMark/>
          </w:tcPr>
          <w:p w14:paraId="1D6C36C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B7F45E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CA9197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941F0DA"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531E78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68D3A4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301B420" w14:textId="5827A940"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367EC8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Bolas de Futebol n5 (Futebol)</w:t>
            </w:r>
          </w:p>
        </w:tc>
        <w:tc>
          <w:tcPr>
            <w:tcW w:w="1342" w:type="dxa"/>
            <w:tcBorders>
              <w:top w:val="nil"/>
              <w:left w:val="nil"/>
              <w:bottom w:val="single" w:sz="4" w:space="0" w:color="auto"/>
              <w:right w:val="single" w:sz="4" w:space="0" w:color="auto"/>
            </w:tcBorders>
            <w:vAlign w:val="center"/>
            <w:hideMark/>
          </w:tcPr>
          <w:p w14:paraId="04EA5DD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E1E2C8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69E74A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20</w:t>
            </w:r>
          </w:p>
        </w:tc>
        <w:tc>
          <w:tcPr>
            <w:tcW w:w="1808" w:type="dxa"/>
            <w:tcBorders>
              <w:top w:val="nil"/>
              <w:left w:val="nil"/>
              <w:bottom w:val="single" w:sz="4" w:space="0" w:color="auto"/>
              <w:right w:val="single" w:sz="4" w:space="0" w:color="auto"/>
            </w:tcBorders>
            <w:vAlign w:val="center"/>
            <w:hideMark/>
          </w:tcPr>
          <w:p w14:paraId="17EE2D6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7513A4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235E93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C820C04"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11C1A275" w14:textId="77777777" w:rsidR="005545B7" w:rsidRPr="00310274" w:rsidRDefault="005545B7" w:rsidP="005545B7">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MATERIAIS DE CONSUMO, EQUIPAMENTOS E OUTRAS DESPESAS - CEPEUSP</w:t>
            </w:r>
          </w:p>
        </w:tc>
      </w:tr>
      <w:tr w:rsidR="005545B7" w:rsidRPr="00310274" w14:paraId="5949893E"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413C10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4E21A7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Serviços de Pessoa Jurídica</w:t>
            </w:r>
          </w:p>
        </w:tc>
        <w:tc>
          <w:tcPr>
            <w:tcW w:w="1199" w:type="dxa"/>
            <w:tcBorders>
              <w:top w:val="nil"/>
              <w:left w:val="nil"/>
              <w:bottom w:val="single" w:sz="4" w:space="0" w:color="auto"/>
              <w:right w:val="single" w:sz="4" w:space="0" w:color="auto"/>
            </w:tcBorders>
            <w:vAlign w:val="center"/>
            <w:hideMark/>
          </w:tcPr>
          <w:p w14:paraId="211F1689" w14:textId="04B83C7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0B0599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Serviço de abastecimento e manutenção preventiva dos barcos de apoio</w:t>
            </w:r>
          </w:p>
        </w:tc>
        <w:tc>
          <w:tcPr>
            <w:tcW w:w="1342" w:type="dxa"/>
            <w:tcBorders>
              <w:top w:val="nil"/>
              <w:left w:val="nil"/>
              <w:bottom w:val="single" w:sz="4" w:space="0" w:color="auto"/>
              <w:right w:val="single" w:sz="4" w:space="0" w:color="auto"/>
            </w:tcBorders>
            <w:vAlign w:val="center"/>
            <w:hideMark/>
          </w:tcPr>
          <w:p w14:paraId="486ABFB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4248B31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A0BE96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3606D38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EEE1FF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504DF1F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EF38CE1"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52305E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BA6952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0B60850" w14:textId="7261BBFB"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269AF8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Coletes Salva Vida Homologado pela Marinha (Canoagem - CEPEUSP)</w:t>
            </w:r>
          </w:p>
        </w:tc>
        <w:tc>
          <w:tcPr>
            <w:tcW w:w="1342" w:type="dxa"/>
            <w:tcBorders>
              <w:top w:val="nil"/>
              <w:left w:val="nil"/>
              <w:bottom w:val="single" w:sz="4" w:space="0" w:color="auto"/>
              <w:right w:val="single" w:sz="4" w:space="0" w:color="auto"/>
            </w:tcBorders>
            <w:vAlign w:val="center"/>
            <w:hideMark/>
          </w:tcPr>
          <w:p w14:paraId="2B80301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FC22FA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7AB4B8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20</w:t>
            </w:r>
          </w:p>
        </w:tc>
        <w:tc>
          <w:tcPr>
            <w:tcW w:w="1808" w:type="dxa"/>
            <w:tcBorders>
              <w:top w:val="nil"/>
              <w:left w:val="nil"/>
              <w:bottom w:val="single" w:sz="4" w:space="0" w:color="auto"/>
              <w:right w:val="single" w:sz="4" w:space="0" w:color="auto"/>
            </w:tcBorders>
            <w:vAlign w:val="center"/>
            <w:hideMark/>
          </w:tcPr>
          <w:p w14:paraId="517E1C1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E087D3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6B87F2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3040370"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070820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5739552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D83C63A" w14:textId="60504301"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35886D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Remos (Canoagem - CEPEUSP)</w:t>
            </w:r>
          </w:p>
        </w:tc>
        <w:tc>
          <w:tcPr>
            <w:tcW w:w="1342" w:type="dxa"/>
            <w:tcBorders>
              <w:top w:val="nil"/>
              <w:left w:val="nil"/>
              <w:bottom w:val="single" w:sz="4" w:space="0" w:color="auto"/>
              <w:right w:val="single" w:sz="4" w:space="0" w:color="auto"/>
            </w:tcBorders>
            <w:vAlign w:val="center"/>
            <w:hideMark/>
          </w:tcPr>
          <w:p w14:paraId="0639FC4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98F707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EDAE5D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20</w:t>
            </w:r>
          </w:p>
        </w:tc>
        <w:tc>
          <w:tcPr>
            <w:tcW w:w="1808" w:type="dxa"/>
            <w:tcBorders>
              <w:top w:val="nil"/>
              <w:left w:val="nil"/>
              <w:bottom w:val="single" w:sz="4" w:space="0" w:color="auto"/>
              <w:right w:val="single" w:sz="4" w:space="0" w:color="auto"/>
            </w:tcBorders>
            <w:vAlign w:val="center"/>
            <w:hideMark/>
          </w:tcPr>
          <w:p w14:paraId="7EB13EB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0BF5D0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86197A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9F16B7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C04BFD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D3FB6D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Equipamentos e Material Permanente</w:t>
            </w:r>
          </w:p>
        </w:tc>
        <w:tc>
          <w:tcPr>
            <w:tcW w:w="1199" w:type="dxa"/>
            <w:tcBorders>
              <w:top w:val="nil"/>
              <w:left w:val="nil"/>
              <w:bottom w:val="single" w:sz="4" w:space="0" w:color="auto"/>
              <w:right w:val="single" w:sz="4" w:space="0" w:color="auto"/>
            </w:tcBorders>
            <w:vAlign w:val="center"/>
            <w:hideMark/>
          </w:tcPr>
          <w:p w14:paraId="5056A1AF" w14:textId="15FF6BA1"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685A44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Barco K1 (Canoagem - CEPEUSP)</w:t>
            </w:r>
          </w:p>
        </w:tc>
        <w:tc>
          <w:tcPr>
            <w:tcW w:w="1342" w:type="dxa"/>
            <w:tcBorders>
              <w:top w:val="nil"/>
              <w:left w:val="nil"/>
              <w:bottom w:val="single" w:sz="4" w:space="0" w:color="auto"/>
              <w:right w:val="single" w:sz="4" w:space="0" w:color="auto"/>
            </w:tcBorders>
            <w:vAlign w:val="center"/>
            <w:hideMark/>
          </w:tcPr>
          <w:p w14:paraId="6FFBC1E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84ACF2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8F8E38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5F3E8BC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D84951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259CBE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C95B689"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DB46D5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DD2F2B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Equipamentos e Material Permanente</w:t>
            </w:r>
          </w:p>
        </w:tc>
        <w:tc>
          <w:tcPr>
            <w:tcW w:w="1199" w:type="dxa"/>
            <w:tcBorders>
              <w:top w:val="nil"/>
              <w:left w:val="nil"/>
              <w:bottom w:val="single" w:sz="4" w:space="0" w:color="auto"/>
              <w:right w:val="single" w:sz="4" w:space="0" w:color="auto"/>
            </w:tcBorders>
            <w:vAlign w:val="center"/>
            <w:hideMark/>
          </w:tcPr>
          <w:p w14:paraId="20B6A0CA" w14:textId="7DACA2E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943295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Barco k2 (Canoagem - CEPEUSP)</w:t>
            </w:r>
          </w:p>
        </w:tc>
        <w:tc>
          <w:tcPr>
            <w:tcW w:w="1342" w:type="dxa"/>
            <w:tcBorders>
              <w:top w:val="nil"/>
              <w:left w:val="nil"/>
              <w:bottom w:val="single" w:sz="4" w:space="0" w:color="auto"/>
              <w:right w:val="single" w:sz="4" w:space="0" w:color="auto"/>
            </w:tcBorders>
            <w:vAlign w:val="center"/>
            <w:hideMark/>
          </w:tcPr>
          <w:p w14:paraId="4095E52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1847D8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2D1848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6</w:t>
            </w:r>
          </w:p>
        </w:tc>
        <w:tc>
          <w:tcPr>
            <w:tcW w:w="1808" w:type="dxa"/>
            <w:tcBorders>
              <w:top w:val="nil"/>
              <w:left w:val="nil"/>
              <w:bottom w:val="single" w:sz="4" w:space="0" w:color="auto"/>
              <w:right w:val="single" w:sz="4" w:space="0" w:color="auto"/>
            </w:tcBorders>
            <w:vAlign w:val="center"/>
            <w:hideMark/>
          </w:tcPr>
          <w:p w14:paraId="1AD5337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025081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7B457B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E1BFB38"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68890B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023B7D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Equipamentos e Material Permanente</w:t>
            </w:r>
          </w:p>
        </w:tc>
        <w:tc>
          <w:tcPr>
            <w:tcW w:w="1199" w:type="dxa"/>
            <w:tcBorders>
              <w:top w:val="nil"/>
              <w:left w:val="nil"/>
              <w:bottom w:val="single" w:sz="4" w:space="0" w:color="auto"/>
              <w:right w:val="single" w:sz="4" w:space="0" w:color="auto"/>
            </w:tcBorders>
            <w:vAlign w:val="center"/>
            <w:hideMark/>
          </w:tcPr>
          <w:p w14:paraId="5551396E" w14:textId="6BAB4DF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81507E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Barco k4 (Canoagem - CEPEUSP)</w:t>
            </w:r>
          </w:p>
        </w:tc>
        <w:tc>
          <w:tcPr>
            <w:tcW w:w="1342" w:type="dxa"/>
            <w:tcBorders>
              <w:top w:val="nil"/>
              <w:left w:val="nil"/>
              <w:bottom w:val="single" w:sz="4" w:space="0" w:color="auto"/>
              <w:right w:val="single" w:sz="4" w:space="0" w:color="auto"/>
            </w:tcBorders>
            <w:vAlign w:val="center"/>
            <w:hideMark/>
          </w:tcPr>
          <w:p w14:paraId="49DC113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A8C3F1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15D61B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4679CBA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9874F7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6FF603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F677C4D"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281853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DE12C3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26AC0AE" w14:textId="2A2146A6"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46EA6C2" w14:textId="2E5B5687"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Caixas de bola de tênis de mesa (72 bolas) (Canoagem - CEPEUSP)</w:t>
            </w:r>
          </w:p>
        </w:tc>
        <w:tc>
          <w:tcPr>
            <w:tcW w:w="1342" w:type="dxa"/>
            <w:tcBorders>
              <w:top w:val="nil"/>
              <w:left w:val="nil"/>
              <w:bottom w:val="single" w:sz="4" w:space="0" w:color="auto"/>
              <w:right w:val="single" w:sz="4" w:space="0" w:color="auto"/>
            </w:tcBorders>
            <w:vAlign w:val="center"/>
            <w:hideMark/>
          </w:tcPr>
          <w:p w14:paraId="7400284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515464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C3573E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15</w:t>
            </w:r>
          </w:p>
        </w:tc>
        <w:tc>
          <w:tcPr>
            <w:tcW w:w="1808" w:type="dxa"/>
            <w:tcBorders>
              <w:top w:val="nil"/>
              <w:left w:val="nil"/>
              <w:bottom w:val="single" w:sz="4" w:space="0" w:color="auto"/>
              <w:right w:val="single" w:sz="4" w:space="0" w:color="auto"/>
            </w:tcBorders>
            <w:vAlign w:val="center"/>
            <w:hideMark/>
          </w:tcPr>
          <w:p w14:paraId="09AC063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7762BC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B7AC1B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44728F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0186D9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430141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3807E78" w14:textId="346884B0"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380849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Redes Tenis de Mesa (Tênis de mesa - CEPEUSP)</w:t>
            </w:r>
          </w:p>
        </w:tc>
        <w:tc>
          <w:tcPr>
            <w:tcW w:w="1342" w:type="dxa"/>
            <w:tcBorders>
              <w:top w:val="nil"/>
              <w:left w:val="nil"/>
              <w:bottom w:val="single" w:sz="4" w:space="0" w:color="auto"/>
              <w:right w:val="single" w:sz="4" w:space="0" w:color="auto"/>
            </w:tcBorders>
            <w:vAlign w:val="center"/>
            <w:hideMark/>
          </w:tcPr>
          <w:p w14:paraId="546B0A7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97C616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3B06EE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7</w:t>
            </w:r>
          </w:p>
        </w:tc>
        <w:tc>
          <w:tcPr>
            <w:tcW w:w="1808" w:type="dxa"/>
            <w:tcBorders>
              <w:top w:val="nil"/>
              <w:left w:val="nil"/>
              <w:bottom w:val="single" w:sz="4" w:space="0" w:color="auto"/>
              <w:right w:val="single" w:sz="4" w:space="0" w:color="auto"/>
            </w:tcBorders>
            <w:vAlign w:val="center"/>
            <w:hideMark/>
          </w:tcPr>
          <w:p w14:paraId="429C45C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02DA84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29E76F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77B4E72"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8FB735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1854BE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1BE328A" w14:textId="650F862D"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8A5AC81" w14:textId="77777777" w:rsidR="005545B7" w:rsidRPr="00310274" w:rsidRDefault="005545B7" w:rsidP="005545B7">
            <w:pPr>
              <w:spacing w:after="0" w:line="240" w:lineRule="auto"/>
              <w:jc w:val="center"/>
              <w:rPr>
                <w:rFonts w:ascii="Calibri" w:eastAsia="Times New Roman" w:hAnsi="Calibri" w:cs="Calibri"/>
                <w:color w:val="000000"/>
                <w:lang w:eastAsia="pt-BR"/>
              </w:rPr>
            </w:pPr>
            <w:proofErr w:type="spellStart"/>
            <w:r w:rsidRPr="00310274">
              <w:rPr>
                <w:rFonts w:ascii="Calibri" w:eastAsia="Times New Roman" w:hAnsi="Calibri" w:cs="Calibri"/>
                <w:color w:val="000000"/>
                <w:lang w:eastAsia="pt-BR"/>
              </w:rPr>
              <w:t>Teraband</w:t>
            </w:r>
            <w:proofErr w:type="spellEnd"/>
            <w:r w:rsidRPr="00310274">
              <w:rPr>
                <w:rFonts w:ascii="Calibri" w:eastAsia="Times New Roman" w:hAnsi="Calibri" w:cs="Calibri"/>
                <w:color w:val="000000"/>
                <w:lang w:eastAsia="pt-BR"/>
              </w:rPr>
              <w:t xml:space="preserve"> (Tênis de mesa - CEPEUSP)</w:t>
            </w:r>
          </w:p>
        </w:tc>
        <w:tc>
          <w:tcPr>
            <w:tcW w:w="1342" w:type="dxa"/>
            <w:tcBorders>
              <w:top w:val="nil"/>
              <w:left w:val="nil"/>
              <w:bottom w:val="single" w:sz="4" w:space="0" w:color="auto"/>
              <w:right w:val="single" w:sz="4" w:space="0" w:color="auto"/>
            </w:tcBorders>
            <w:vAlign w:val="center"/>
            <w:hideMark/>
          </w:tcPr>
          <w:p w14:paraId="56D7989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804EC5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FEC5EA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5</w:t>
            </w:r>
          </w:p>
        </w:tc>
        <w:tc>
          <w:tcPr>
            <w:tcW w:w="1808" w:type="dxa"/>
            <w:tcBorders>
              <w:top w:val="nil"/>
              <w:left w:val="nil"/>
              <w:bottom w:val="single" w:sz="4" w:space="0" w:color="auto"/>
              <w:right w:val="single" w:sz="4" w:space="0" w:color="auto"/>
            </w:tcBorders>
            <w:vAlign w:val="center"/>
            <w:hideMark/>
          </w:tcPr>
          <w:p w14:paraId="09F8600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889805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E0DEE4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7F1252B"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07D42D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07AA46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C02AD69" w14:textId="12B3EB2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DC35762" w14:textId="77777777" w:rsidR="005545B7" w:rsidRPr="00310274" w:rsidRDefault="005545B7" w:rsidP="005545B7">
            <w:pPr>
              <w:spacing w:after="0" w:line="240" w:lineRule="auto"/>
              <w:jc w:val="center"/>
              <w:rPr>
                <w:rFonts w:ascii="Calibri" w:eastAsia="Times New Roman" w:hAnsi="Calibri" w:cs="Calibri"/>
                <w:color w:val="000000"/>
                <w:lang w:eastAsia="pt-BR"/>
              </w:rPr>
            </w:pPr>
            <w:proofErr w:type="spellStart"/>
            <w:r w:rsidRPr="00310274">
              <w:rPr>
                <w:rFonts w:ascii="Calibri" w:eastAsia="Times New Roman" w:hAnsi="Calibri" w:cs="Calibri"/>
                <w:color w:val="000000"/>
                <w:lang w:eastAsia="pt-BR"/>
              </w:rPr>
              <w:t>Miniband</w:t>
            </w:r>
            <w:proofErr w:type="spellEnd"/>
            <w:r w:rsidRPr="00310274">
              <w:rPr>
                <w:rFonts w:ascii="Calibri" w:eastAsia="Times New Roman" w:hAnsi="Calibri" w:cs="Calibri"/>
                <w:color w:val="000000"/>
                <w:lang w:eastAsia="pt-BR"/>
              </w:rPr>
              <w:t xml:space="preserve"> (Tênis de mesa - CEPEUSP)</w:t>
            </w:r>
          </w:p>
        </w:tc>
        <w:tc>
          <w:tcPr>
            <w:tcW w:w="1342" w:type="dxa"/>
            <w:tcBorders>
              <w:top w:val="nil"/>
              <w:left w:val="nil"/>
              <w:bottom w:val="single" w:sz="4" w:space="0" w:color="auto"/>
              <w:right w:val="single" w:sz="4" w:space="0" w:color="auto"/>
            </w:tcBorders>
            <w:vAlign w:val="center"/>
            <w:hideMark/>
          </w:tcPr>
          <w:p w14:paraId="39FC13F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696712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48096A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5</w:t>
            </w:r>
          </w:p>
        </w:tc>
        <w:tc>
          <w:tcPr>
            <w:tcW w:w="1808" w:type="dxa"/>
            <w:tcBorders>
              <w:top w:val="nil"/>
              <w:left w:val="nil"/>
              <w:bottom w:val="single" w:sz="4" w:space="0" w:color="auto"/>
              <w:right w:val="single" w:sz="4" w:space="0" w:color="auto"/>
            </w:tcBorders>
            <w:vAlign w:val="center"/>
            <w:hideMark/>
          </w:tcPr>
          <w:p w14:paraId="74204D3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63E70C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4792E4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OSC deve fazer </w:t>
            </w:r>
            <w:r w:rsidRPr="00310274">
              <w:rPr>
                <w:rFonts w:ascii="Calibri" w:eastAsia="Times New Roman" w:hAnsi="Calibri" w:cs="Calibri"/>
                <w:color w:val="000000"/>
                <w:lang w:eastAsia="pt-BR"/>
              </w:rPr>
              <w:lastRenderedPageBreak/>
              <w:t>pesquisa de preços</w:t>
            </w:r>
          </w:p>
        </w:tc>
      </w:tr>
      <w:tr w:rsidR="005545B7" w:rsidRPr="00310274" w14:paraId="15C6BC61"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92BD8A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12229BE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4C42A69" w14:textId="385E7C10"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49BE62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Rolos de descompressão (Tênis de mesa - CEPEUSP)</w:t>
            </w:r>
          </w:p>
        </w:tc>
        <w:tc>
          <w:tcPr>
            <w:tcW w:w="1342" w:type="dxa"/>
            <w:tcBorders>
              <w:top w:val="nil"/>
              <w:left w:val="nil"/>
              <w:bottom w:val="single" w:sz="4" w:space="0" w:color="auto"/>
              <w:right w:val="single" w:sz="4" w:space="0" w:color="auto"/>
            </w:tcBorders>
            <w:vAlign w:val="center"/>
            <w:hideMark/>
          </w:tcPr>
          <w:p w14:paraId="6BD8F7C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DA65B1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20089F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w:t>
            </w:r>
          </w:p>
        </w:tc>
        <w:tc>
          <w:tcPr>
            <w:tcW w:w="1808" w:type="dxa"/>
            <w:tcBorders>
              <w:top w:val="nil"/>
              <w:left w:val="nil"/>
              <w:bottom w:val="single" w:sz="4" w:space="0" w:color="auto"/>
              <w:right w:val="single" w:sz="4" w:space="0" w:color="auto"/>
            </w:tcBorders>
            <w:vAlign w:val="center"/>
            <w:hideMark/>
          </w:tcPr>
          <w:p w14:paraId="19BAC7F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D97125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7A7A73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127E9B0"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4358F1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5BEFB2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AB62843" w14:textId="487E649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933806A" w14:textId="2ABB5DBE"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Rede para lançamento de bolas (Tênis de mesa - CEPEUSP)</w:t>
            </w:r>
          </w:p>
        </w:tc>
        <w:tc>
          <w:tcPr>
            <w:tcW w:w="1342" w:type="dxa"/>
            <w:tcBorders>
              <w:top w:val="nil"/>
              <w:left w:val="nil"/>
              <w:bottom w:val="single" w:sz="4" w:space="0" w:color="auto"/>
              <w:right w:val="single" w:sz="4" w:space="0" w:color="auto"/>
            </w:tcBorders>
            <w:vAlign w:val="center"/>
            <w:hideMark/>
          </w:tcPr>
          <w:p w14:paraId="67D20F7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0A8217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D18DF3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4E3947E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6877FC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73E6EA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5820AC2"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33CE9C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2E1D6F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D00300D" w14:textId="6E4FA99D"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B40324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Placar (Tênis de mesa - CEPEUSP)</w:t>
            </w:r>
          </w:p>
        </w:tc>
        <w:tc>
          <w:tcPr>
            <w:tcW w:w="1342" w:type="dxa"/>
            <w:tcBorders>
              <w:top w:val="nil"/>
              <w:left w:val="nil"/>
              <w:bottom w:val="single" w:sz="4" w:space="0" w:color="auto"/>
              <w:right w:val="single" w:sz="4" w:space="0" w:color="auto"/>
            </w:tcBorders>
            <w:vAlign w:val="center"/>
            <w:hideMark/>
          </w:tcPr>
          <w:p w14:paraId="78D663B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3BBBEE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497FEA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36106EB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F73F82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F031D2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600F9DB"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68E360AF" w14:textId="77777777" w:rsidR="005545B7" w:rsidRPr="00310274" w:rsidRDefault="005545B7" w:rsidP="005545B7">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MATERIAIS DE CONSUMO, EQUIPAMENTOS E OUTRAS DESPESAS - VILA CURUÇÁ</w:t>
            </w:r>
          </w:p>
        </w:tc>
      </w:tr>
      <w:tr w:rsidR="005545B7" w:rsidRPr="00310274" w14:paraId="453BE853"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E7E300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A067FB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Equipamentos e Material Permanente</w:t>
            </w:r>
          </w:p>
        </w:tc>
        <w:tc>
          <w:tcPr>
            <w:tcW w:w="1199" w:type="dxa"/>
            <w:tcBorders>
              <w:top w:val="nil"/>
              <w:left w:val="nil"/>
              <w:bottom w:val="single" w:sz="4" w:space="0" w:color="auto"/>
              <w:right w:val="single" w:sz="4" w:space="0" w:color="auto"/>
            </w:tcBorders>
            <w:vAlign w:val="center"/>
            <w:hideMark/>
          </w:tcPr>
          <w:p w14:paraId="165DBE1C" w14:textId="0BA366EC"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55307F9" w14:textId="33CDA388" w:rsidR="005545B7" w:rsidRPr="00310274" w:rsidRDefault="005545B7" w:rsidP="21AE6C85">
            <w:pPr>
              <w:spacing w:after="0" w:line="240" w:lineRule="auto"/>
              <w:jc w:val="center"/>
              <w:rPr>
                <w:rFonts w:ascii="Calibri" w:eastAsia="Times New Roman" w:hAnsi="Calibri" w:cs="Calibri"/>
                <w:color w:val="000000"/>
                <w:lang w:eastAsia="pt-BR"/>
              </w:rPr>
            </w:pPr>
            <w:r w:rsidRPr="21AE6C85">
              <w:rPr>
                <w:rFonts w:ascii="Calibri" w:eastAsia="Times New Roman" w:hAnsi="Calibri" w:cs="Calibri"/>
                <w:color w:val="000000" w:themeColor="text1"/>
                <w:lang w:eastAsia="pt-BR"/>
              </w:rPr>
              <w:t>Mesas de tênis de mesa Alto Rendimento (Tênis de mesa -</w:t>
            </w:r>
            <w:r w:rsidR="29EC35ED" w:rsidRPr="21AE6C85">
              <w:rPr>
                <w:rFonts w:ascii="Arial" w:eastAsia="Arial" w:hAnsi="Arial" w:cs="Arial"/>
                <w:b/>
                <w:bCs/>
                <w:color w:val="000000" w:themeColor="text1"/>
                <w:sz w:val="19"/>
                <w:szCs w:val="19"/>
              </w:rPr>
              <w:t xml:space="preserve"> </w:t>
            </w:r>
            <w:r w:rsidR="29EC35ED" w:rsidRPr="21AE6C85">
              <w:rPr>
                <w:rFonts w:ascii="Arial" w:eastAsia="Arial" w:hAnsi="Arial" w:cs="Arial"/>
                <w:color w:val="000000" w:themeColor="text1"/>
                <w:sz w:val="19"/>
                <w:szCs w:val="19"/>
              </w:rPr>
              <w:t>VILA CURUÇÁ</w:t>
            </w:r>
            <w:r w:rsidRPr="21AE6C85">
              <w:rPr>
                <w:rFonts w:ascii="Calibri" w:eastAsia="Times New Roman" w:hAnsi="Calibri" w:cs="Calibri"/>
                <w:color w:val="000000" w:themeColor="text1"/>
                <w:lang w:eastAsia="pt-BR"/>
              </w:rPr>
              <w:t>)</w:t>
            </w:r>
          </w:p>
        </w:tc>
        <w:tc>
          <w:tcPr>
            <w:tcW w:w="1342" w:type="dxa"/>
            <w:tcBorders>
              <w:top w:val="nil"/>
              <w:left w:val="nil"/>
              <w:bottom w:val="single" w:sz="4" w:space="0" w:color="auto"/>
              <w:right w:val="single" w:sz="4" w:space="0" w:color="auto"/>
            </w:tcBorders>
            <w:vAlign w:val="center"/>
            <w:hideMark/>
          </w:tcPr>
          <w:p w14:paraId="7D65A01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EBB7AE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965F29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6</w:t>
            </w:r>
          </w:p>
        </w:tc>
        <w:tc>
          <w:tcPr>
            <w:tcW w:w="1808" w:type="dxa"/>
            <w:tcBorders>
              <w:top w:val="nil"/>
              <w:left w:val="nil"/>
              <w:bottom w:val="single" w:sz="4" w:space="0" w:color="auto"/>
              <w:right w:val="single" w:sz="4" w:space="0" w:color="auto"/>
            </w:tcBorders>
            <w:vAlign w:val="center"/>
            <w:hideMark/>
          </w:tcPr>
          <w:p w14:paraId="17175C9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6473A3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2590F60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0B2DDB4"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64C9A4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3C8A09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2C59D2B" w14:textId="133BA13F"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22B4C12" w14:textId="210BE27D" w:rsidR="005545B7" w:rsidRPr="00310274" w:rsidRDefault="005545B7" w:rsidP="21AE6C85">
            <w:pPr>
              <w:spacing w:after="0" w:line="240" w:lineRule="auto"/>
              <w:jc w:val="center"/>
              <w:rPr>
                <w:rFonts w:ascii="Calibri" w:eastAsia="Times New Roman" w:hAnsi="Calibri" w:cs="Calibri"/>
                <w:color w:val="000000"/>
                <w:lang w:eastAsia="pt-BR"/>
              </w:rPr>
            </w:pPr>
            <w:r w:rsidRPr="21AE6C85">
              <w:rPr>
                <w:rFonts w:ascii="Calibri" w:eastAsia="Times New Roman" w:hAnsi="Calibri" w:cs="Calibri"/>
                <w:color w:val="000000" w:themeColor="text1"/>
                <w:lang w:eastAsia="pt-BR"/>
              </w:rPr>
              <w:t xml:space="preserve">Caixas de bola (72 por caixa) (Tênis de mesa - </w:t>
            </w:r>
            <w:r w:rsidR="6EEB43E3" w:rsidRPr="21AE6C85">
              <w:rPr>
                <w:rFonts w:ascii="Arial" w:eastAsia="Arial" w:hAnsi="Arial" w:cs="Arial"/>
                <w:color w:val="000000" w:themeColor="text1"/>
                <w:sz w:val="19"/>
                <w:szCs w:val="19"/>
              </w:rPr>
              <w:t>VILA CURUÇÁ</w:t>
            </w:r>
            <w:r w:rsidRPr="21AE6C85">
              <w:rPr>
                <w:rFonts w:ascii="Calibri" w:eastAsia="Times New Roman" w:hAnsi="Calibri" w:cs="Calibri"/>
                <w:color w:val="000000" w:themeColor="text1"/>
                <w:lang w:eastAsia="pt-BR"/>
              </w:rPr>
              <w:t>)</w:t>
            </w:r>
          </w:p>
        </w:tc>
        <w:tc>
          <w:tcPr>
            <w:tcW w:w="1342" w:type="dxa"/>
            <w:tcBorders>
              <w:top w:val="nil"/>
              <w:left w:val="nil"/>
              <w:bottom w:val="single" w:sz="4" w:space="0" w:color="auto"/>
              <w:right w:val="single" w:sz="4" w:space="0" w:color="auto"/>
            </w:tcBorders>
            <w:vAlign w:val="center"/>
            <w:hideMark/>
          </w:tcPr>
          <w:p w14:paraId="2212130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A70A7C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EE0FB3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5</w:t>
            </w:r>
          </w:p>
        </w:tc>
        <w:tc>
          <w:tcPr>
            <w:tcW w:w="1808" w:type="dxa"/>
            <w:tcBorders>
              <w:top w:val="nil"/>
              <w:left w:val="nil"/>
              <w:bottom w:val="single" w:sz="4" w:space="0" w:color="auto"/>
              <w:right w:val="single" w:sz="4" w:space="0" w:color="auto"/>
            </w:tcBorders>
            <w:vAlign w:val="center"/>
            <w:hideMark/>
          </w:tcPr>
          <w:p w14:paraId="581183B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2F688B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36E8167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113E1EE"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8EFE94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6D52D0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B2E0C03" w14:textId="1B941CF0"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08FA316" w14:textId="3ABEC18E" w:rsidR="005545B7" w:rsidRPr="00310274" w:rsidRDefault="005545B7" w:rsidP="21AE6C85">
            <w:pPr>
              <w:spacing w:after="0" w:line="240" w:lineRule="auto"/>
              <w:jc w:val="center"/>
              <w:rPr>
                <w:rFonts w:ascii="Calibri" w:eastAsia="Times New Roman" w:hAnsi="Calibri" w:cs="Calibri"/>
                <w:color w:val="000000"/>
                <w:lang w:eastAsia="pt-BR"/>
              </w:rPr>
            </w:pPr>
            <w:r w:rsidRPr="21AE6C85">
              <w:rPr>
                <w:rFonts w:ascii="Calibri" w:eastAsia="Times New Roman" w:hAnsi="Calibri" w:cs="Calibri"/>
                <w:color w:val="000000" w:themeColor="text1"/>
                <w:lang w:eastAsia="pt-BR"/>
              </w:rPr>
              <w:t xml:space="preserve">Pegadores de bola (Tênis de mesa - </w:t>
            </w:r>
            <w:r w:rsidR="6EE8DB54" w:rsidRPr="21AE6C85">
              <w:rPr>
                <w:rFonts w:ascii="Arial" w:eastAsia="Arial" w:hAnsi="Arial" w:cs="Arial"/>
                <w:color w:val="000000" w:themeColor="text1"/>
                <w:sz w:val="19"/>
                <w:szCs w:val="19"/>
              </w:rPr>
              <w:t>VILA CURUÇÁ</w:t>
            </w:r>
            <w:r w:rsidRPr="21AE6C85">
              <w:rPr>
                <w:rFonts w:ascii="Calibri" w:eastAsia="Times New Roman" w:hAnsi="Calibri" w:cs="Calibri"/>
                <w:color w:val="000000" w:themeColor="text1"/>
                <w:lang w:eastAsia="pt-BR"/>
              </w:rPr>
              <w:t>)</w:t>
            </w:r>
          </w:p>
        </w:tc>
        <w:tc>
          <w:tcPr>
            <w:tcW w:w="1342" w:type="dxa"/>
            <w:tcBorders>
              <w:top w:val="nil"/>
              <w:left w:val="nil"/>
              <w:bottom w:val="single" w:sz="4" w:space="0" w:color="auto"/>
              <w:right w:val="single" w:sz="4" w:space="0" w:color="auto"/>
            </w:tcBorders>
            <w:vAlign w:val="center"/>
            <w:hideMark/>
          </w:tcPr>
          <w:p w14:paraId="61704E3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C75A24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7DF086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6</w:t>
            </w:r>
          </w:p>
        </w:tc>
        <w:tc>
          <w:tcPr>
            <w:tcW w:w="1808" w:type="dxa"/>
            <w:tcBorders>
              <w:top w:val="nil"/>
              <w:left w:val="nil"/>
              <w:bottom w:val="single" w:sz="4" w:space="0" w:color="auto"/>
              <w:right w:val="single" w:sz="4" w:space="0" w:color="auto"/>
            </w:tcBorders>
            <w:vAlign w:val="center"/>
            <w:hideMark/>
          </w:tcPr>
          <w:p w14:paraId="02535C3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305BEA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1E6F5B7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362C3D1"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2CF462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44C3D03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7188E3A" w14:textId="7AC0848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4150748" w14:textId="2014F000" w:rsidR="005545B7" w:rsidRPr="00310274" w:rsidRDefault="005545B7" w:rsidP="21AE6C85">
            <w:pPr>
              <w:spacing w:after="0" w:line="240" w:lineRule="auto"/>
              <w:jc w:val="center"/>
              <w:rPr>
                <w:rFonts w:ascii="Calibri" w:eastAsia="Times New Roman" w:hAnsi="Calibri" w:cs="Calibri"/>
                <w:color w:val="000000"/>
                <w:lang w:eastAsia="pt-BR"/>
              </w:rPr>
            </w:pPr>
            <w:r w:rsidRPr="21AE6C85">
              <w:rPr>
                <w:rFonts w:ascii="Calibri" w:eastAsia="Times New Roman" w:hAnsi="Calibri" w:cs="Calibri"/>
                <w:color w:val="000000" w:themeColor="text1"/>
                <w:lang w:eastAsia="pt-BR"/>
              </w:rPr>
              <w:t xml:space="preserve">Rede de lançamento (Tênis de mesa - </w:t>
            </w:r>
            <w:r w:rsidR="3C22C0DD" w:rsidRPr="21AE6C85">
              <w:rPr>
                <w:rFonts w:ascii="Arial" w:eastAsia="Arial" w:hAnsi="Arial" w:cs="Arial"/>
                <w:color w:val="000000" w:themeColor="text1"/>
                <w:sz w:val="19"/>
                <w:szCs w:val="19"/>
              </w:rPr>
              <w:t>VILA CURUÇÁ</w:t>
            </w:r>
            <w:r w:rsidRPr="21AE6C85">
              <w:rPr>
                <w:rFonts w:ascii="Calibri" w:eastAsia="Times New Roman" w:hAnsi="Calibri" w:cs="Calibri"/>
                <w:color w:val="000000" w:themeColor="text1"/>
                <w:lang w:eastAsia="pt-BR"/>
              </w:rPr>
              <w:t>)</w:t>
            </w:r>
          </w:p>
        </w:tc>
        <w:tc>
          <w:tcPr>
            <w:tcW w:w="1342" w:type="dxa"/>
            <w:tcBorders>
              <w:top w:val="nil"/>
              <w:left w:val="nil"/>
              <w:bottom w:val="single" w:sz="4" w:space="0" w:color="auto"/>
              <w:right w:val="single" w:sz="4" w:space="0" w:color="auto"/>
            </w:tcBorders>
            <w:vAlign w:val="center"/>
            <w:hideMark/>
          </w:tcPr>
          <w:p w14:paraId="65C5488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C7CF23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064C2C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749233B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7D726B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03F4DA2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CAF28B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EFF101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A1993D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24A0D4D" w14:textId="5B3FADD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DED2D99" w14:textId="149A7046" w:rsidR="005545B7" w:rsidRPr="00310274" w:rsidRDefault="005545B7" w:rsidP="21AE6C85">
            <w:pPr>
              <w:spacing w:after="0" w:line="240" w:lineRule="auto"/>
              <w:jc w:val="center"/>
              <w:rPr>
                <w:rFonts w:ascii="Calibri" w:eastAsia="Times New Roman" w:hAnsi="Calibri" w:cs="Calibri"/>
                <w:color w:val="000000"/>
                <w:lang w:eastAsia="pt-BR"/>
              </w:rPr>
            </w:pPr>
            <w:r w:rsidRPr="21AE6C85">
              <w:rPr>
                <w:rFonts w:ascii="Calibri" w:eastAsia="Times New Roman" w:hAnsi="Calibri" w:cs="Calibri"/>
                <w:color w:val="000000" w:themeColor="text1"/>
                <w:lang w:eastAsia="pt-BR"/>
              </w:rPr>
              <w:t xml:space="preserve">Chapéu Chinês (Tênis de mesa - </w:t>
            </w:r>
            <w:r w:rsidR="6FB91EEF" w:rsidRPr="21AE6C85">
              <w:rPr>
                <w:rFonts w:ascii="Arial" w:eastAsia="Arial" w:hAnsi="Arial" w:cs="Arial"/>
                <w:color w:val="000000" w:themeColor="text1"/>
                <w:sz w:val="19"/>
                <w:szCs w:val="19"/>
              </w:rPr>
              <w:t>VILA CURUÇÁ</w:t>
            </w:r>
            <w:r w:rsidRPr="21AE6C85">
              <w:rPr>
                <w:rFonts w:ascii="Calibri" w:eastAsia="Times New Roman" w:hAnsi="Calibri" w:cs="Calibri"/>
                <w:color w:val="000000" w:themeColor="text1"/>
                <w:lang w:eastAsia="pt-BR"/>
              </w:rPr>
              <w:t>)</w:t>
            </w:r>
          </w:p>
        </w:tc>
        <w:tc>
          <w:tcPr>
            <w:tcW w:w="1342" w:type="dxa"/>
            <w:tcBorders>
              <w:top w:val="nil"/>
              <w:left w:val="nil"/>
              <w:bottom w:val="single" w:sz="4" w:space="0" w:color="auto"/>
              <w:right w:val="single" w:sz="4" w:space="0" w:color="auto"/>
            </w:tcBorders>
            <w:vAlign w:val="center"/>
            <w:hideMark/>
          </w:tcPr>
          <w:p w14:paraId="7EFB0C4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01263B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C87792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15</w:t>
            </w:r>
          </w:p>
        </w:tc>
        <w:tc>
          <w:tcPr>
            <w:tcW w:w="1808" w:type="dxa"/>
            <w:tcBorders>
              <w:top w:val="nil"/>
              <w:left w:val="nil"/>
              <w:bottom w:val="single" w:sz="4" w:space="0" w:color="auto"/>
              <w:right w:val="single" w:sz="4" w:space="0" w:color="auto"/>
            </w:tcBorders>
            <w:vAlign w:val="center"/>
            <w:hideMark/>
          </w:tcPr>
          <w:p w14:paraId="543FD70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029642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3EF373D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50CEA1D"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6B9BDC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EB1AE0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16EAB6C" w14:textId="4B1A6EC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DB31664" w14:textId="4DBA525B" w:rsidR="005545B7" w:rsidRPr="00310274" w:rsidRDefault="005545B7" w:rsidP="21AE6C85">
            <w:pPr>
              <w:spacing w:after="0" w:line="240" w:lineRule="auto"/>
              <w:jc w:val="center"/>
              <w:rPr>
                <w:rFonts w:ascii="Calibri" w:eastAsia="Times New Roman" w:hAnsi="Calibri" w:cs="Calibri"/>
                <w:color w:val="000000"/>
                <w:lang w:eastAsia="pt-BR"/>
              </w:rPr>
            </w:pPr>
            <w:r w:rsidRPr="21AE6C85">
              <w:rPr>
                <w:rFonts w:ascii="Calibri" w:eastAsia="Times New Roman" w:hAnsi="Calibri" w:cs="Calibri"/>
                <w:color w:val="000000" w:themeColor="text1"/>
                <w:lang w:eastAsia="pt-BR"/>
              </w:rPr>
              <w:t xml:space="preserve">Cones (Tênis de mesa - </w:t>
            </w:r>
            <w:r w:rsidR="1BA0D621" w:rsidRPr="21AE6C85">
              <w:rPr>
                <w:rFonts w:ascii="Arial" w:eastAsia="Arial" w:hAnsi="Arial" w:cs="Arial"/>
                <w:color w:val="000000" w:themeColor="text1"/>
                <w:sz w:val="19"/>
                <w:szCs w:val="19"/>
              </w:rPr>
              <w:t>VILA CURUÇÁ</w:t>
            </w:r>
            <w:r w:rsidRPr="21AE6C85">
              <w:rPr>
                <w:rFonts w:ascii="Calibri" w:eastAsia="Times New Roman" w:hAnsi="Calibri" w:cs="Calibri"/>
                <w:color w:val="000000" w:themeColor="text1"/>
                <w:lang w:eastAsia="pt-BR"/>
              </w:rPr>
              <w:t>)</w:t>
            </w:r>
          </w:p>
        </w:tc>
        <w:tc>
          <w:tcPr>
            <w:tcW w:w="1342" w:type="dxa"/>
            <w:tcBorders>
              <w:top w:val="nil"/>
              <w:left w:val="nil"/>
              <w:bottom w:val="single" w:sz="4" w:space="0" w:color="auto"/>
              <w:right w:val="single" w:sz="4" w:space="0" w:color="auto"/>
            </w:tcBorders>
            <w:vAlign w:val="center"/>
            <w:hideMark/>
          </w:tcPr>
          <w:p w14:paraId="4A6ED11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8586C9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34AEC1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15</w:t>
            </w:r>
          </w:p>
        </w:tc>
        <w:tc>
          <w:tcPr>
            <w:tcW w:w="1808" w:type="dxa"/>
            <w:tcBorders>
              <w:top w:val="nil"/>
              <w:left w:val="nil"/>
              <w:bottom w:val="single" w:sz="4" w:space="0" w:color="auto"/>
              <w:right w:val="single" w:sz="4" w:space="0" w:color="auto"/>
            </w:tcBorders>
            <w:vAlign w:val="center"/>
            <w:hideMark/>
          </w:tcPr>
          <w:p w14:paraId="3C51202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F4A54A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319F3DA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B38E15C"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B7E281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1D4ADC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71AB62E" w14:textId="0B17E94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6CBE03A" w14:textId="7A1867E8" w:rsidR="005545B7" w:rsidRPr="00310274" w:rsidRDefault="005545B7" w:rsidP="21AE6C85">
            <w:pPr>
              <w:spacing w:after="0" w:line="240" w:lineRule="auto"/>
              <w:jc w:val="center"/>
              <w:rPr>
                <w:rFonts w:ascii="Calibri" w:eastAsia="Times New Roman" w:hAnsi="Calibri" w:cs="Calibri"/>
                <w:color w:val="000000"/>
                <w:lang w:eastAsia="pt-BR"/>
              </w:rPr>
            </w:pPr>
            <w:proofErr w:type="spellStart"/>
            <w:r w:rsidRPr="21AE6C85">
              <w:rPr>
                <w:rFonts w:ascii="Calibri" w:eastAsia="Times New Roman" w:hAnsi="Calibri" w:cs="Calibri"/>
                <w:color w:val="000000" w:themeColor="text1"/>
                <w:lang w:eastAsia="pt-BR"/>
              </w:rPr>
              <w:t>Teraband</w:t>
            </w:r>
            <w:proofErr w:type="spellEnd"/>
            <w:r w:rsidRPr="21AE6C85">
              <w:rPr>
                <w:rFonts w:ascii="Calibri" w:eastAsia="Times New Roman" w:hAnsi="Calibri" w:cs="Calibri"/>
                <w:color w:val="000000" w:themeColor="text1"/>
                <w:lang w:eastAsia="pt-BR"/>
              </w:rPr>
              <w:t xml:space="preserve"> (Tênis de mesa - </w:t>
            </w:r>
            <w:r w:rsidR="0A7CA887" w:rsidRPr="21AE6C85">
              <w:rPr>
                <w:rFonts w:ascii="Arial" w:eastAsia="Arial" w:hAnsi="Arial" w:cs="Arial"/>
                <w:color w:val="000000" w:themeColor="text1"/>
                <w:sz w:val="19"/>
                <w:szCs w:val="19"/>
              </w:rPr>
              <w:t>VILA CURUÇÁ</w:t>
            </w:r>
            <w:r w:rsidRPr="21AE6C85">
              <w:rPr>
                <w:rFonts w:ascii="Calibri" w:eastAsia="Times New Roman" w:hAnsi="Calibri" w:cs="Calibri"/>
                <w:color w:val="000000" w:themeColor="text1"/>
                <w:lang w:eastAsia="pt-BR"/>
              </w:rPr>
              <w:t>)</w:t>
            </w:r>
          </w:p>
        </w:tc>
        <w:tc>
          <w:tcPr>
            <w:tcW w:w="1342" w:type="dxa"/>
            <w:tcBorders>
              <w:top w:val="nil"/>
              <w:left w:val="nil"/>
              <w:bottom w:val="single" w:sz="4" w:space="0" w:color="auto"/>
              <w:right w:val="single" w:sz="4" w:space="0" w:color="auto"/>
            </w:tcBorders>
            <w:vAlign w:val="center"/>
            <w:hideMark/>
          </w:tcPr>
          <w:p w14:paraId="5665B88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766153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2490C4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w:t>
            </w:r>
          </w:p>
        </w:tc>
        <w:tc>
          <w:tcPr>
            <w:tcW w:w="1808" w:type="dxa"/>
            <w:tcBorders>
              <w:top w:val="nil"/>
              <w:left w:val="nil"/>
              <w:bottom w:val="single" w:sz="4" w:space="0" w:color="auto"/>
              <w:right w:val="single" w:sz="4" w:space="0" w:color="auto"/>
            </w:tcBorders>
            <w:vAlign w:val="center"/>
            <w:hideMark/>
          </w:tcPr>
          <w:p w14:paraId="076951E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E777DF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7927E99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6FA8F1E"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02A2D0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D0D947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D05AB44" w14:textId="227DFD7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D882A38" w14:textId="76002023" w:rsidR="005545B7" w:rsidRPr="00310274" w:rsidRDefault="005545B7" w:rsidP="21AE6C85">
            <w:pPr>
              <w:spacing w:after="0" w:line="240" w:lineRule="auto"/>
              <w:jc w:val="center"/>
              <w:rPr>
                <w:rFonts w:ascii="Calibri" w:eastAsia="Times New Roman" w:hAnsi="Calibri" w:cs="Calibri"/>
                <w:color w:val="000000"/>
                <w:lang w:eastAsia="pt-BR"/>
              </w:rPr>
            </w:pPr>
            <w:proofErr w:type="spellStart"/>
            <w:r w:rsidRPr="21AE6C85">
              <w:rPr>
                <w:rFonts w:ascii="Calibri" w:eastAsia="Times New Roman" w:hAnsi="Calibri" w:cs="Calibri"/>
                <w:color w:val="000000" w:themeColor="text1"/>
                <w:lang w:eastAsia="pt-BR"/>
              </w:rPr>
              <w:t>Miniband</w:t>
            </w:r>
            <w:proofErr w:type="spellEnd"/>
            <w:r w:rsidRPr="21AE6C85">
              <w:rPr>
                <w:rFonts w:ascii="Calibri" w:eastAsia="Times New Roman" w:hAnsi="Calibri" w:cs="Calibri"/>
                <w:color w:val="000000" w:themeColor="text1"/>
                <w:lang w:eastAsia="pt-BR"/>
              </w:rPr>
              <w:t xml:space="preserve"> (Tênis de mesa - </w:t>
            </w:r>
            <w:r w:rsidR="065052FD" w:rsidRPr="21AE6C85">
              <w:rPr>
                <w:rFonts w:ascii="Arial" w:eastAsia="Arial" w:hAnsi="Arial" w:cs="Arial"/>
                <w:color w:val="000000" w:themeColor="text1"/>
                <w:sz w:val="19"/>
                <w:szCs w:val="19"/>
              </w:rPr>
              <w:t>VILA CURUÇÁ</w:t>
            </w:r>
            <w:r w:rsidRPr="21AE6C85">
              <w:rPr>
                <w:rFonts w:ascii="Calibri" w:eastAsia="Times New Roman" w:hAnsi="Calibri" w:cs="Calibri"/>
                <w:color w:val="000000" w:themeColor="text1"/>
                <w:lang w:eastAsia="pt-BR"/>
              </w:rPr>
              <w:t>)</w:t>
            </w:r>
          </w:p>
        </w:tc>
        <w:tc>
          <w:tcPr>
            <w:tcW w:w="1342" w:type="dxa"/>
            <w:tcBorders>
              <w:top w:val="nil"/>
              <w:left w:val="nil"/>
              <w:bottom w:val="single" w:sz="4" w:space="0" w:color="auto"/>
              <w:right w:val="single" w:sz="4" w:space="0" w:color="auto"/>
            </w:tcBorders>
            <w:vAlign w:val="center"/>
            <w:hideMark/>
          </w:tcPr>
          <w:p w14:paraId="2BC86A0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297830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98A752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w:t>
            </w:r>
          </w:p>
        </w:tc>
        <w:tc>
          <w:tcPr>
            <w:tcW w:w="1808" w:type="dxa"/>
            <w:tcBorders>
              <w:top w:val="nil"/>
              <w:left w:val="nil"/>
              <w:bottom w:val="single" w:sz="4" w:space="0" w:color="auto"/>
              <w:right w:val="single" w:sz="4" w:space="0" w:color="auto"/>
            </w:tcBorders>
            <w:vAlign w:val="center"/>
            <w:hideMark/>
          </w:tcPr>
          <w:p w14:paraId="5FBCB87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5FED8D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7CD1C83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93B35B2"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25514119" w14:textId="77777777" w:rsidR="005545B7" w:rsidRPr="00310274" w:rsidRDefault="005545B7" w:rsidP="005545B7">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MATERIAIS DE CONSUMO, EQUIPAMENTOS E OUTRAS DESPESAS - GUARAPIRANGA</w:t>
            </w:r>
          </w:p>
        </w:tc>
      </w:tr>
      <w:tr w:rsidR="005545B7" w:rsidRPr="00310274" w14:paraId="4DC7FFB2"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2F87D0C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861E18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Equipamentos e Material Permanente</w:t>
            </w:r>
          </w:p>
        </w:tc>
        <w:tc>
          <w:tcPr>
            <w:tcW w:w="1199" w:type="dxa"/>
            <w:tcBorders>
              <w:top w:val="nil"/>
              <w:left w:val="nil"/>
              <w:bottom w:val="single" w:sz="4" w:space="0" w:color="auto"/>
              <w:right w:val="single" w:sz="4" w:space="0" w:color="auto"/>
            </w:tcBorders>
            <w:vAlign w:val="center"/>
            <w:hideMark/>
          </w:tcPr>
          <w:p w14:paraId="2E14B89A" w14:textId="0092C51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BFAC24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Barco de alumínio para apoio das modalidades náuticas - 4 metros, motor de popa 15 </w:t>
            </w:r>
            <w:proofErr w:type="spellStart"/>
            <w:r w:rsidRPr="00310274">
              <w:rPr>
                <w:rFonts w:ascii="Calibri" w:eastAsia="Times New Roman" w:hAnsi="Calibri" w:cs="Calibri"/>
                <w:color w:val="000000"/>
                <w:lang w:eastAsia="pt-BR"/>
              </w:rPr>
              <w:t>hp</w:t>
            </w:r>
            <w:proofErr w:type="spellEnd"/>
            <w:r w:rsidRPr="00310274">
              <w:rPr>
                <w:rFonts w:ascii="Calibri" w:eastAsia="Times New Roman" w:hAnsi="Calibri" w:cs="Calibri"/>
                <w:color w:val="000000"/>
                <w:lang w:eastAsia="pt-BR"/>
              </w:rPr>
              <w:t xml:space="preserve"> e carreta (Vela e Canoagem</w:t>
            </w:r>
          </w:p>
        </w:tc>
        <w:tc>
          <w:tcPr>
            <w:tcW w:w="1342" w:type="dxa"/>
            <w:tcBorders>
              <w:top w:val="nil"/>
              <w:left w:val="nil"/>
              <w:bottom w:val="single" w:sz="4" w:space="0" w:color="auto"/>
              <w:right w:val="single" w:sz="4" w:space="0" w:color="auto"/>
            </w:tcBorders>
            <w:vAlign w:val="center"/>
            <w:hideMark/>
          </w:tcPr>
          <w:p w14:paraId="0DFB67C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0C8CBE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24346D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5A02865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DE8BF3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4FB751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CDFA96B"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0CA931A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1E35D7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Serviços de Pessoa Jurídica</w:t>
            </w:r>
          </w:p>
        </w:tc>
        <w:tc>
          <w:tcPr>
            <w:tcW w:w="1199" w:type="dxa"/>
            <w:tcBorders>
              <w:top w:val="nil"/>
              <w:left w:val="nil"/>
              <w:bottom w:val="single" w:sz="4" w:space="0" w:color="auto"/>
              <w:right w:val="single" w:sz="4" w:space="0" w:color="auto"/>
            </w:tcBorders>
            <w:vAlign w:val="center"/>
            <w:hideMark/>
          </w:tcPr>
          <w:p w14:paraId="1A84763E" w14:textId="3DDE9648"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6B8F93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Serviço de abastecimento e manutenção preventiva dos barcos de apoio (Vela e Canoagem)</w:t>
            </w:r>
          </w:p>
        </w:tc>
        <w:tc>
          <w:tcPr>
            <w:tcW w:w="1342" w:type="dxa"/>
            <w:tcBorders>
              <w:top w:val="nil"/>
              <w:left w:val="nil"/>
              <w:bottom w:val="single" w:sz="4" w:space="0" w:color="auto"/>
              <w:right w:val="single" w:sz="4" w:space="0" w:color="auto"/>
            </w:tcBorders>
            <w:vAlign w:val="center"/>
            <w:hideMark/>
          </w:tcPr>
          <w:p w14:paraId="613DCB3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Mensal</w:t>
            </w:r>
          </w:p>
        </w:tc>
        <w:tc>
          <w:tcPr>
            <w:tcW w:w="1563" w:type="dxa"/>
            <w:tcBorders>
              <w:top w:val="nil"/>
              <w:left w:val="nil"/>
              <w:bottom w:val="single" w:sz="4" w:space="0" w:color="auto"/>
              <w:right w:val="single" w:sz="4" w:space="0" w:color="auto"/>
            </w:tcBorders>
            <w:vAlign w:val="center"/>
            <w:hideMark/>
          </w:tcPr>
          <w:p w14:paraId="1AAA9A3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DEBB6A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76CC049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BD98E8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343D407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21AE6C85" w14:paraId="54D53F63"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6F52595" w14:textId="77777777" w:rsidR="21AE6C85" w:rsidRDefault="21AE6C85" w:rsidP="21AE6C85">
            <w:pPr>
              <w:spacing w:after="0" w:line="240" w:lineRule="auto"/>
              <w:jc w:val="center"/>
              <w:rPr>
                <w:rFonts w:ascii="Calibri" w:eastAsia="Times New Roman" w:hAnsi="Calibri" w:cs="Calibri"/>
                <w:color w:val="000000" w:themeColor="text1"/>
                <w:lang w:eastAsia="pt-BR"/>
              </w:rPr>
            </w:pPr>
            <w:r w:rsidRPr="21AE6C85">
              <w:rPr>
                <w:rFonts w:ascii="Calibri" w:eastAsia="Times New Roman" w:hAnsi="Calibri" w:cs="Calibri"/>
                <w:color w:val="000000" w:themeColor="text1"/>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4EAF3AA0" w14:textId="77777777" w:rsidR="21AE6C85" w:rsidRDefault="21AE6C85" w:rsidP="21AE6C85">
            <w:pPr>
              <w:spacing w:after="0" w:line="240" w:lineRule="auto"/>
              <w:jc w:val="center"/>
              <w:rPr>
                <w:rFonts w:ascii="Calibri" w:eastAsia="Times New Roman" w:hAnsi="Calibri" w:cs="Calibri"/>
                <w:color w:val="000000" w:themeColor="text1"/>
                <w:lang w:eastAsia="pt-BR"/>
              </w:rPr>
            </w:pPr>
            <w:r w:rsidRPr="21AE6C85">
              <w:rPr>
                <w:rFonts w:ascii="Calibri" w:eastAsia="Times New Roman" w:hAnsi="Calibri" w:cs="Calibri"/>
                <w:color w:val="000000" w:themeColor="text1"/>
                <w:lang w:eastAsia="pt-BR"/>
              </w:rPr>
              <w:t>Serviços de Pessoa Jurídica</w:t>
            </w:r>
          </w:p>
        </w:tc>
        <w:tc>
          <w:tcPr>
            <w:tcW w:w="1199" w:type="dxa"/>
            <w:tcBorders>
              <w:top w:val="nil"/>
              <w:left w:val="nil"/>
              <w:bottom w:val="single" w:sz="4" w:space="0" w:color="auto"/>
              <w:right w:val="single" w:sz="4" w:space="0" w:color="auto"/>
            </w:tcBorders>
            <w:vAlign w:val="center"/>
            <w:hideMark/>
          </w:tcPr>
          <w:p w14:paraId="46C163B0" w14:textId="3DDE9648" w:rsidR="21AE6C85" w:rsidRDefault="21AE6C85" w:rsidP="21AE6C85">
            <w:pPr>
              <w:spacing w:after="0" w:line="240" w:lineRule="auto"/>
              <w:jc w:val="center"/>
              <w:rPr>
                <w:rFonts w:ascii="Calibri" w:eastAsia="Times New Roman" w:hAnsi="Calibri" w:cs="Calibri"/>
                <w:color w:val="000000" w:themeColor="text1"/>
                <w:lang w:eastAsia="pt-BR"/>
              </w:rPr>
            </w:pPr>
          </w:p>
        </w:tc>
        <w:tc>
          <w:tcPr>
            <w:tcW w:w="2640" w:type="dxa"/>
            <w:tcBorders>
              <w:top w:val="nil"/>
              <w:left w:val="nil"/>
              <w:bottom w:val="single" w:sz="4" w:space="0" w:color="auto"/>
              <w:right w:val="single" w:sz="4" w:space="0" w:color="auto"/>
            </w:tcBorders>
            <w:vAlign w:val="center"/>
            <w:hideMark/>
          </w:tcPr>
          <w:p w14:paraId="2B08F6AD" w14:textId="6F02D0D8" w:rsidR="21AE6C85" w:rsidRDefault="21AE6C85" w:rsidP="21AE6C85">
            <w:pPr>
              <w:spacing w:after="0" w:line="240" w:lineRule="auto"/>
              <w:jc w:val="center"/>
              <w:rPr>
                <w:rFonts w:ascii="Calibri" w:eastAsia="Times New Roman" w:hAnsi="Calibri" w:cs="Calibri"/>
                <w:color w:val="000000" w:themeColor="text1"/>
                <w:lang w:eastAsia="pt-BR"/>
              </w:rPr>
            </w:pPr>
            <w:r w:rsidRPr="21AE6C85">
              <w:rPr>
                <w:rFonts w:ascii="Calibri" w:eastAsia="Times New Roman" w:hAnsi="Calibri" w:cs="Calibri"/>
                <w:color w:val="000000" w:themeColor="text1"/>
                <w:lang w:eastAsia="pt-BR"/>
              </w:rPr>
              <w:t xml:space="preserve">Serviço de </w:t>
            </w:r>
            <w:r w:rsidR="3C5DA76B" w:rsidRPr="21AE6C85">
              <w:rPr>
                <w:rFonts w:ascii="Calibri" w:eastAsia="Times New Roman" w:hAnsi="Calibri" w:cs="Calibri"/>
                <w:color w:val="000000" w:themeColor="text1"/>
                <w:lang w:eastAsia="pt-BR"/>
              </w:rPr>
              <w:t>Van para transporte de atletas (Centro Esportivo &lt;-&gt; Escolas)</w:t>
            </w:r>
          </w:p>
        </w:tc>
        <w:tc>
          <w:tcPr>
            <w:tcW w:w="1342" w:type="dxa"/>
            <w:tcBorders>
              <w:top w:val="nil"/>
              <w:left w:val="nil"/>
              <w:bottom w:val="single" w:sz="4" w:space="0" w:color="auto"/>
              <w:right w:val="single" w:sz="4" w:space="0" w:color="auto"/>
            </w:tcBorders>
            <w:vAlign w:val="center"/>
            <w:hideMark/>
          </w:tcPr>
          <w:p w14:paraId="00FE55EB" w14:textId="77777777" w:rsidR="21AE6C85" w:rsidRDefault="21AE6C85" w:rsidP="21AE6C85">
            <w:pPr>
              <w:spacing w:after="0" w:line="240" w:lineRule="auto"/>
              <w:jc w:val="center"/>
              <w:rPr>
                <w:rFonts w:ascii="Calibri" w:eastAsia="Times New Roman" w:hAnsi="Calibri" w:cs="Calibri"/>
                <w:color w:val="000000" w:themeColor="text1"/>
                <w:lang w:eastAsia="pt-BR"/>
              </w:rPr>
            </w:pPr>
            <w:r w:rsidRPr="21AE6C85">
              <w:rPr>
                <w:rFonts w:ascii="Calibri" w:eastAsia="Times New Roman" w:hAnsi="Calibri" w:cs="Calibri"/>
                <w:color w:val="000000" w:themeColor="text1"/>
                <w:lang w:eastAsia="pt-BR"/>
              </w:rPr>
              <w:t>Mensal</w:t>
            </w:r>
          </w:p>
        </w:tc>
        <w:tc>
          <w:tcPr>
            <w:tcW w:w="1563" w:type="dxa"/>
            <w:tcBorders>
              <w:top w:val="nil"/>
              <w:left w:val="nil"/>
              <w:bottom w:val="single" w:sz="4" w:space="0" w:color="auto"/>
              <w:right w:val="single" w:sz="4" w:space="0" w:color="auto"/>
            </w:tcBorders>
            <w:vAlign w:val="center"/>
            <w:hideMark/>
          </w:tcPr>
          <w:p w14:paraId="705D810B" w14:textId="77777777" w:rsidR="21AE6C85" w:rsidRDefault="21AE6C85" w:rsidP="21AE6C85">
            <w:pPr>
              <w:spacing w:after="0" w:line="240" w:lineRule="auto"/>
              <w:jc w:val="center"/>
              <w:rPr>
                <w:rFonts w:ascii="Calibri" w:eastAsia="Times New Roman" w:hAnsi="Calibri" w:cs="Calibri"/>
                <w:color w:val="000000" w:themeColor="text1"/>
                <w:lang w:eastAsia="pt-BR"/>
              </w:rPr>
            </w:pPr>
            <w:r w:rsidRPr="21AE6C85">
              <w:rPr>
                <w:rFonts w:ascii="Calibri" w:eastAsia="Times New Roman" w:hAnsi="Calibri" w:cs="Calibri"/>
                <w:color w:val="000000" w:themeColor="text1"/>
                <w:lang w:eastAsia="pt-BR"/>
              </w:rPr>
              <w:t> </w:t>
            </w:r>
          </w:p>
        </w:tc>
        <w:tc>
          <w:tcPr>
            <w:tcW w:w="1228" w:type="dxa"/>
            <w:tcBorders>
              <w:top w:val="nil"/>
              <w:left w:val="nil"/>
              <w:bottom w:val="single" w:sz="4" w:space="0" w:color="auto"/>
              <w:right w:val="single" w:sz="4" w:space="0" w:color="auto"/>
            </w:tcBorders>
            <w:vAlign w:val="center"/>
            <w:hideMark/>
          </w:tcPr>
          <w:p w14:paraId="13228CCF" w14:textId="77777777" w:rsidR="21AE6C85" w:rsidRDefault="21AE6C85" w:rsidP="21AE6C85">
            <w:pPr>
              <w:spacing w:after="0" w:line="240" w:lineRule="auto"/>
              <w:jc w:val="center"/>
              <w:rPr>
                <w:rFonts w:ascii="Calibri" w:eastAsia="Times New Roman" w:hAnsi="Calibri" w:cs="Calibri"/>
                <w:color w:val="000000" w:themeColor="text1"/>
                <w:lang w:eastAsia="pt-BR"/>
              </w:rPr>
            </w:pPr>
            <w:r w:rsidRPr="21AE6C85">
              <w:rPr>
                <w:rFonts w:ascii="Calibri" w:eastAsia="Times New Roman" w:hAnsi="Calibri" w:cs="Calibri"/>
                <w:color w:val="000000" w:themeColor="text1"/>
                <w:lang w:eastAsia="pt-BR"/>
              </w:rPr>
              <w:t>12</w:t>
            </w:r>
          </w:p>
        </w:tc>
        <w:tc>
          <w:tcPr>
            <w:tcW w:w="1808" w:type="dxa"/>
            <w:tcBorders>
              <w:top w:val="nil"/>
              <w:left w:val="nil"/>
              <w:bottom w:val="single" w:sz="4" w:space="0" w:color="auto"/>
              <w:right w:val="single" w:sz="4" w:space="0" w:color="auto"/>
            </w:tcBorders>
            <w:vAlign w:val="center"/>
            <w:hideMark/>
          </w:tcPr>
          <w:p w14:paraId="0A7F7EF9" w14:textId="77777777" w:rsidR="21AE6C85" w:rsidRDefault="21AE6C85" w:rsidP="21AE6C85">
            <w:pPr>
              <w:spacing w:after="0" w:line="240" w:lineRule="auto"/>
              <w:jc w:val="center"/>
              <w:rPr>
                <w:rFonts w:ascii="Calibri" w:eastAsia="Times New Roman" w:hAnsi="Calibri" w:cs="Calibri"/>
                <w:color w:val="000000" w:themeColor="text1"/>
                <w:lang w:eastAsia="pt-BR"/>
              </w:rPr>
            </w:pPr>
            <w:r w:rsidRPr="21AE6C85">
              <w:rPr>
                <w:rFonts w:ascii="Calibri" w:eastAsia="Times New Roman" w:hAnsi="Calibri" w:cs="Calibri"/>
                <w:color w:val="000000" w:themeColor="text1"/>
                <w:lang w:eastAsia="pt-BR"/>
              </w:rPr>
              <w:t> </w:t>
            </w:r>
          </w:p>
        </w:tc>
        <w:tc>
          <w:tcPr>
            <w:tcW w:w="1095" w:type="dxa"/>
            <w:tcBorders>
              <w:top w:val="nil"/>
              <w:left w:val="nil"/>
              <w:bottom w:val="single" w:sz="4" w:space="0" w:color="auto"/>
              <w:right w:val="single" w:sz="4" w:space="0" w:color="auto"/>
            </w:tcBorders>
            <w:vAlign w:val="center"/>
            <w:hideMark/>
          </w:tcPr>
          <w:p w14:paraId="267CCD7C" w14:textId="77777777" w:rsidR="21AE6C85" w:rsidRDefault="21AE6C85" w:rsidP="21AE6C85">
            <w:pPr>
              <w:spacing w:after="0" w:line="240" w:lineRule="auto"/>
              <w:jc w:val="center"/>
              <w:rPr>
                <w:rFonts w:ascii="Calibri" w:eastAsia="Times New Roman" w:hAnsi="Calibri" w:cs="Calibri"/>
                <w:color w:val="000000" w:themeColor="text1"/>
                <w:lang w:eastAsia="pt-BR"/>
              </w:rPr>
            </w:pPr>
            <w:r w:rsidRPr="21AE6C85">
              <w:rPr>
                <w:rFonts w:ascii="Calibri" w:eastAsia="Times New Roman" w:hAnsi="Calibri" w:cs="Calibri"/>
                <w:color w:val="000000" w:themeColor="text1"/>
                <w:lang w:eastAsia="pt-BR"/>
              </w:rPr>
              <w:t>12 meses</w:t>
            </w:r>
          </w:p>
        </w:tc>
        <w:tc>
          <w:tcPr>
            <w:tcW w:w="1413" w:type="dxa"/>
            <w:tcBorders>
              <w:top w:val="nil"/>
              <w:left w:val="nil"/>
              <w:bottom w:val="single" w:sz="4" w:space="0" w:color="auto"/>
              <w:right w:val="single" w:sz="4" w:space="0" w:color="auto"/>
            </w:tcBorders>
            <w:vAlign w:val="center"/>
            <w:hideMark/>
          </w:tcPr>
          <w:p w14:paraId="099567C8" w14:textId="77777777" w:rsidR="21AE6C85" w:rsidRDefault="21AE6C85" w:rsidP="21AE6C85">
            <w:pPr>
              <w:spacing w:after="0" w:line="240" w:lineRule="auto"/>
              <w:jc w:val="center"/>
              <w:rPr>
                <w:rFonts w:ascii="Calibri" w:eastAsia="Times New Roman" w:hAnsi="Calibri" w:cs="Calibri"/>
                <w:color w:val="000000" w:themeColor="text1"/>
                <w:lang w:eastAsia="pt-BR"/>
              </w:rPr>
            </w:pPr>
            <w:r w:rsidRPr="21AE6C85">
              <w:rPr>
                <w:rFonts w:ascii="Calibri" w:eastAsia="Times New Roman" w:hAnsi="Calibri" w:cs="Calibri"/>
                <w:color w:val="000000" w:themeColor="text1"/>
                <w:lang w:eastAsia="pt-BR"/>
              </w:rPr>
              <w:t>OSC deve fazer pesquisa de preços</w:t>
            </w:r>
          </w:p>
        </w:tc>
      </w:tr>
      <w:tr w:rsidR="005545B7" w:rsidRPr="00310274" w14:paraId="622FFFCB"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B73359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DDB421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Equipamentos e Material Permanente</w:t>
            </w:r>
          </w:p>
        </w:tc>
        <w:tc>
          <w:tcPr>
            <w:tcW w:w="1199" w:type="dxa"/>
            <w:tcBorders>
              <w:top w:val="nil"/>
              <w:left w:val="nil"/>
              <w:bottom w:val="single" w:sz="4" w:space="0" w:color="auto"/>
              <w:right w:val="single" w:sz="4" w:space="0" w:color="auto"/>
            </w:tcBorders>
            <w:vAlign w:val="center"/>
            <w:hideMark/>
          </w:tcPr>
          <w:p w14:paraId="4F831F3B" w14:textId="197C2A1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452011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 Refrigeradores comerciais 1400 L para guarda de lanches</w:t>
            </w:r>
          </w:p>
        </w:tc>
        <w:tc>
          <w:tcPr>
            <w:tcW w:w="1342" w:type="dxa"/>
            <w:tcBorders>
              <w:top w:val="nil"/>
              <w:left w:val="nil"/>
              <w:bottom w:val="single" w:sz="4" w:space="0" w:color="auto"/>
              <w:right w:val="single" w:sz="4" w:space="0" w:color="auto"/>
            </w:tcBorders>
            <w:vAlign w:val="center"/>
            <w:hideMark/>
          </w:tcPr>
          <w:p w14:paraId="09007CF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2C7C13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44C238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27FB2BD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9CD831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C2AD4B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A5B313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675043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230447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Equipamentos e Material Permanente</w:t>
            </w:r>
          </w:p>
        </w:tc>
        <w:tc>
          <w:tcPr>
            <w:tcW w:w="1199" w:type="dxa"/>
            <w:tcBorders>
              <w:top w:val="nil"/>
              <w:left w:val="nil"/>
              <w:bottom w:val="single" w:sz="4" w:space="0" w:color="auto"/>
              <w:right w:val="single" w:sz="4" w:space="0" w:color="auto"/>
            </w:tcBorders>
            <w:vAlign w:val="center"/>
            <w:hideMark/>
          </w:tcPr>
          <w:p w14:paraId="00BE8A4E" w14:textId="3AD502C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8CC915A" w14:textId="086068F5"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Caiaque k1 olímpico (Canoagem)</w:t>
            </w:r>
          </w:p>
        </w:tc>
        <w:tc>
          <w:tcPr>
            <w:tcW w:w="1342" w:type="dxa"/>
            <w:tcBorders>
              <w:top w:val="nil"/>
              <w:left w:val="nil"/>
              <w:bottom w:val="single" w:sz="4" w:space="0" w:color="auto"/>
              <w:right w:val="single" w:sz="4" w:space="0" w:color="auto"/>
            </w:tcBorders>
            <w:vAlign w:val="center"/>
            <w:hideMark/>
          </w:tcPr>
          <w:p w14:paraId="4AF0FA5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9BFEBD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2C7D41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771FBA7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742224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F2ADC8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307BBA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77BBC5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0F5E3C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Equipamentos e Material Permanente</w:t>
            </w:r>
          </w:p>
        </w:tc>
        <w:tc>
          <w:tcPr>
            <w:tcW w:w="1199" w:type="dxa"/>
            <w:tcBorders>
              <w:top w:val="nil"/>
              <w:left w:val="nil"/>
              <w:bottom w:val="single" w:sz="4" w:space="0" w:color="auto"/>
              <w:right w:val="single" w:sz="4" w:space="0" w:color="auto"/>
            </w:tcBorders>
            <w:vAlign w:val="center"/>
            <w:hideMark/>
          </w:tcPr>
          <w:p w14:paraId="4430E2CC" w14:textId="60FAE38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279963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Caiaque C1 Olímpico (Canoagem)</w:t>
            </w:r>
          </w:p>
        </w:tc>
        <w:tc>
          <w:tcPr>
            <w:tcW w:w="1342" w:type="dxa"/>
            <w:tcBorders>
              <w:top w:val="nil"/>
              <w:left w:val="nil"/>
              <w:bottom w:val="single" w:sz="4" w:space="0" w:color="auto"/>
              <w:right w:val="single" w:sz="4" w:space="0" w:color="auto"/>
            </w:tcBorders>
            <w:vAlign w:val="center"/>
            <w:hideMark/>
          </w:tcPr>
          <w:p w14:paraId="2D8450E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81FE1F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A2BAD5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48A5FE2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31421A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65C6E7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FD0668F"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AB6D46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2FE577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26F56D6" w14:textId="657AEED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4633652" w14:textId="773B4565" w:rsidR="005545B7" w:rsidRPr="00310274" w:rsidRDefault="005545B7" w:rsidP="005545B7">
            <w:pPr>
              <w:spacing w:after="0" w:line="240" w:lineRule="auto"/>
              <w:jc w:val="center"/>
              <w:rPr>
                <w:rFonts w:ascii="Calibri" w:eastAsia="Times New Roman" w:hAnsi="Calibri" w:cs="Calibri"/>
                <w:color w:val="000000"/>
                <w:lang w:eastAsia="pt-BR"/>
              </w:rPr>
            </w:pPr>
            <w:r w:rsidRPr="21AE6C85">
              <w:rPr>
                <w:rFonts w:ascii="Calibri" w:eastAsia="Times New Roman" w:hAnsi="Calibri" w:cs="Calibri"/>
                <w:color w:val="000000" w:themeColor="text1"/>
                <w:lang w:eastAsia="pt-BR"/>
              </w:rPr>
              <w:t xml:space="preserve">Bola de Futebol de Campo - </w:t>
            </w:r>
            <w:r w:rsidR="3CCFE4C9" w:rsidRPr="21AE6C85">
              <w:rPr>
                <w:rFonts w:ascii="Calibri" w:eastAsia="Times New Roman" w:hAnsi="Calibri" w:cs="Calibri"/>
                <w:color w:val="000000" w:themeColor="text1"/>
                <w:lang w:eastAsia="pt-BR"/>
              </w:rPr>
              <w:t>(</w:t>
            </w:r>
            <w:r w:rsidRPr="21AE6C85">
              <w:rPr>
                <w:rFonts w:ascii="Calibri" w:eastAsia="Times New Roman" w:hAnsi="Calibri" w:cs="Calibri"/>
                <w:color w:val="000000" w:themeColor="text1"/>
                <w:lang w:eastAsia="pt-BR"/>
              </w:rPr>
              <w:t>Futebol)</w:t>
            </w:r>
          </w:p>
        </w:tc>
        <w:tc>
          <w:tcPr>
            <w:tcW w:w="1342" w:type="dxa"/>
            <w:tcBorders>
              <w:top w:val="nil"/>
              <w:left w:val="nil"/>
              <w:bottom w:val="single" w:sz="4" w:space="0" w:color="auto"/>
              <w:right w:val="single" w:sz="4" w:space="0" w:color="auto"/>
            </w:tcBorders>
            <w:vAlign w:val="center"/>
            <w:hideMark/>
          </w:tcPr>
          <w:p w14:paraId="3D27B4D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750854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715B5F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06F3391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BE14E0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D7BC20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A29C5A3" w14:textId="77777777" w:rsidTr="5C576917">
        <w:trPr>
          <w:trHeight w:val="1800"/>
        </w:trPr>
        <w:tc>
          <w:tcPr>
            <w:tcW w:w="1243" w:type="dxa"/>
            <w:tcBorders>
              <w:top w:val="nil"/>
              <w:left w:val="single" w:sz="4" w:space="0" w:color="auto"/>
              <w:bottom w:val="single" w:sz="4" w:space="0" w:color="auto"/>
              <w:right w:val="single" w:sz="4" w:space="0" w:color="auto"/>
            </w:tcBorders>
            <w:vAlign w:val="center"/>
            <w:hideMark/>
          </w:tcPr>
          <w:p w14:paraId="35574D9A" w14:textId="369D45F7" w:rsidR="21AE6C85" w:rsidRDefault="21AE6C85" w:rsidP="21AE6C85">
            <w:pPr>
              <w:spacing w:after="0"/>
              <w:jc w:val="center"/>
            </w:pPr>
            <w:r w:rsidRPr="21AE6C85">
              <w:rPr>
                <w:rFonts w:ascii="Calibri" w:eastAsia="Calibri" w:hAnsi="Calibri" w:cs="Calibri"/>
                <w:color w:val="000000" w:themeColor="text1"/>
              </w:rPr>
              <w:t>Direto</w:t>
            </w:r>
          </w:p>
        </w:tc>
        <w:tc>
          <w:tcPr>
            <w:tcW w:w="1509" w:type="dxa"/>
            <w:tcBorders>
              <w:top w:val="nil"/>
              <w:left w:val="nil"/>
              <w:bottom w:val="single" w:sz="4" w:space="0" w:color="auto"/>
              <w:right w:val="single" w:sz="4" w:space="0" w:color="auto"/>
            </w:tcBorders>
            <w:vAlign w:val="center"/>
            <w:hideMark/>
          </w:tcPr>
          <w:p w14:paraId="520A9E85" w14:textId="7041F5B8" w:rsidR="21AE6C85" w:rsidRDefault="21AE6C85" w:rsidP="21AE6C85">
            <w:pPr>
              <w:spacing w:after="0"/>
              <w:jc w:val="center"/>
            </w:pPr>
            <w:r w:rsidRPr="21AE6C85">
              <w:rPr>
                <w:rFonts w:ascii="Arial" w:eastAsia="Arial" w:hAnsi="Arial" w:cs="Arial"/>
                <w:color w:val="000000" w:themeColor="text1"/>
                <w:sz w:val="20"/>
                <w:szCs w:val="20"/>
              </w:rPr>
              <w:t>Equipamentos e Material Permanente</w:t>
            </w:r>
          </w:p>
        </w:tc>
        <w:tc>
          <w:tcPr>
            <w:tcW w:w="1199" w:type="dxa"/>
            <w:tcBorders>
              <w:top w:val="nil"/>
              <w:left w:val="nil"/>
              <w:bottom w:val="single" w:sz="4" w:space="0" w:color="auto"/>
              <w:right w:val="single" w:sz="4" w:space="0" w:color="auto"/>
            </w:tcBorders>
            <w:vAlign w:val="center"/>
            <w:hideMark/>
          </w:tcPr>
          <w:p w14:paraId="72DAD5EB" w14:textId="08812C3B" w:rsidR="21AE6C85" w:rsidRDefault="21AE6C85" w:rsidP="21AE6C85">
            <w:pPr>
              <w:spacing w:after="0"/>
              <w:jc w:val="center"/>
              <w:rPr>
                <w:rFonts w:ascii="Arial" w:eastAsia="Arial" w:hAnsi="Arial" w:cs="Arial"/>
                <w:color w:val="000000" w:themeColor="text1"/>
                <w:sz w:val="20"/>
                <w:szCs w:val="20"/>
              </w:rPr>
            </w:pPr>
          </w:p>
        </w:tc>
        <w:tc>
          <w:tcPr>
            <w:tcW w:w="2640" w:type="dxa"/>
            <w:tcBorders>
              <w:top w:val="nil"/>
              <w:left w:val="nil"/>
              <w:bottom w:val="single" w:sz="4" w:space="0" w:color="auto"/>
              <w:right w:val="single" w:sz="4" w:space="0" w:color="auto"/>
            </w:tcBorders>
            <w:vAlign w:val="center"/>
            <w:hideMark/>
          </w:tcPr>
          <w:p w14:paraId="061A4F46" w14:textId="72641773" w:rsidR="21AE6C85" w:rsidRDefault="21AE6C85" w:rsidP="21AE6C85">
            <w:pPr>
              <w:spacing w:after="0"/>
              <w:jc w:val="center"/>
            </w:pPr>
            <w:r w:rsidRPr="21AE6C85">
              <w:rPr>
                <w:rFonts w:ascii="Arial" w:eastAsia="Arial" w:hAnsi="Arial" w:cs="Arial"/>
                <w:color w:val="000000" w:themeColor="text1"/>
                <w:sz w:val="20"/>
                <w:szCs w:val="20"/>
              </w:rPr>
              <w:t xml:space="preserve">Prancha </w:t>
            </w:r>
            <w:proofErr w:type="spellStart"/>
            <w:r w:rsidRPr="21AE6C85">
              <w:rPr>
                <w:rFonts w:ascii="Arial" w:eastAsia="Arial" w:hAnsi="Arial" w:cs="Arial"/>
                <w:color w:val="000000" w:themeColor="text1"/>
                <w:sz w:val="20"/>
                <w:szCs w:val="20"/>
              </w:rPr>
              <w:t>Starboard</w:t>
            </w:r>
            <w:proofErr w:type="spellEnd"/>
            <w:r w:rsidRPr="21AE6C85">
              <w:rPr>
                <w:rFonts w:ascii="Arial" w:eastAsia="Arial" w:hAnsi="Arial" w:cs="Arial"/>
                <w:color w:val="000000" w:themeColor="text1"/>
                <w:sz w:val="20"/>
                <w:szCs w:val="20"/>
              </w:rPr>
              <w:t xml:space="preserve"> </w:t>
            </w:r>
            <w:proofErr w:type="spellStart"/>
            <w:r w:rsidRPr="21AE6C85">
              <w:rPr>
                <w:rFonts w:ascii="Arial" w:eastAsia="Arial" w:hAnsi="Arial" w:cs="Arial"/>
                <w:color w:val="000000" w:themeColor="text1"/>
                <w:sz w:val="20"/>
                <w:szCs w:val="20"/>
              </w:rPr>
              <w:t>IQFoil</w:t>
            </w:r>
            <w:proofErr w:type="spellEnd"/>
            <w:r w:rsidRPr="21AE6C85">
              <w:rPr>
                <w:rFonts w:ascii="Arial" w:eastAsia="Arial" w:hAnsi="Arial" w:cs="Arial"/>
                <w:color w:val="000000" w:themeColor="text1"/>
                <w:sz w:val="20"/>
                <w:szCs w:val="20"/>
              </w:rPr>
              <w:t xml:space="preserve"> 85 Surface </w:t>
            </w:r>
            <w:proofErr w:type="spellStart"/>
            <w:r w:rsidRPr="21AE6C85">
              <w:rPr>
                <w:rFonts w:ascii="Arial" w:eastAsia="Arial" w:hAnsi="Arial" w:cs="Arial"/>
                <w:color w:val="000000" w:themeColor="text1"/>
                <w:sz w:val="20"/>
                <w:szCs w:val="20"/>
              </w:rPr>
              <w:t>to</w:t>
            </w:r>
            <w:proofErr w:type="spellEnd"/>
            <w:r w:rsidRPr="21AE6C85">
              <w:rPr>
                <w:rFonts w:ascii="Arial" w:eastAsia="Arial" w:hAnsi="Arial" w:cs="Arial"/>
                <w:color w:val="000000" w:themeColor="text1"/>
                <w:sz w:val="20"/>
                <w:szCs w:val="20"/>
              </w:rPr>
              <w:t xml:space="preserve"> Air</w:t>
            </w:r>
          </w:p>
        </w:tc>
        <w:tc>
          <w:tcPr>
            <w:tcW w:w="1342" w:type="dxa"/>
            <w:tcBorders>
              <w:top w:val="nil"/>
              <w:left w:val="nil"/>
              <w:bottom w:val="single" w:sz="4" w:space="0" w:color="auto"/>
              <w:right w:val="single" w:sz="4" w:space="0" w:color="auto"/>
            </w:tcBorders>
            <w:vAlign w:val="center"/>
            <w:hideMark/>
          </w:tcPr>
          <w:p w14:paraId="1A7A72BC" w14:textId="4977B00E" w:rsidR="21AE6C85" w:rsidRDefault="21AE6C85" w:rsidP="21AE6C85">
            <w:pPr>
              <w:spacing w:after="0"/>
            </w:pPr>
            <w:r w:rsidRPr="21AE6C85">
              <w:rPr>
                <w:rFonts w:ascii="Arial" w:eastAsia="Arial" w:hAnsi="Arial" w:cs="Arial"/>
                <w:color w:val="000000" w:themeColor="text1"/>
                <w:sz w:val="20"/>
                <w:szCs w:val="20"/>
              </w:rPr>
              <w:t>Unidade</w:t>
            </w:r>
          </w:p>
        </w:tc>
        <w:tc>
          <w:tcPr>
            <w:tcW w:w="1563" w:type="dxa"/>
            <w:tcBorders>
              <w:top w:val="nil"/>
              <w:left w:val="nil"/>
              <w:bottom w:val="single" w:sz="4" w:space="0" w:color="auto"/>
              <w:right w:val="single" w:sz="4" w:space="0" w:color="auto"/>
            </w:tcBorders>
            <w:vAlign w:val="center"/>
            <w:hideMark/>
          </w:tcPr>
          <w:p w14:paraId="5F823FFE" w14:textId="641676EF" w:rsidR="21AE6C85" w:rsidRDefault="21AE6C85" w:rsidP="21AE6C85">
            <w:pPr>
              <w:spacing w:line="240" w:lineRule="auto"/>
              <w:jc w:val="center"/>
              <w:rPr>
                <w:rFonts w:ascii="Calibri" w:eastAsia="Times New Roman" w:hAnsi="Calibri" w:cs="Calibri"/>
                <w:color w:val="000000" w:themeColor="text1"/>
                <w:lang w:eastAsia="pt-BR"/>
              </w:rPr>
            </w:pPr>
          </w:p>
        </w:tc>
        <w:tc>
          <w:tcPr>
            <w:tcW w:w="1228" w:type="dxa"/>
            <w:tcBorders>
              <w:top w:val="nil"/>
              <w:left w:val="nil"/>
              <w:bottom w:val="single" w:sz="4" w:space="0" w:color="auto"/>
              <w:right w:val="single" w:sz="4" w:space="0" w:color="auto"/>
            </w:tcBorders>
            <w:vAlign w:val="center"/>
            <w:hideMark/>
          </w:tcPr>
          <w:p w14:paraId="213AEC30" w14:textId="398721A3" w:rsidR="21AE6C85" w:rsidRDefault="21AE6C85" w:rsidP="21AE6C85">
            <w:pPr>
              <w:spacing w:after="0"/>
              <w:jc w:val="center"/>
            </w:pPr>
            <w:r w:rsidRPr="21AE6C85">
              <w:rPr>
                <w:rFonts w:ascii="Arial" w:eastAsia="Arial" w:hAnsi="Arial" w:cs="Arial"/>
                <w:color w:val="000000" w:themeColor="text1"/>
                <w:sz w:val="20"/>
                <w:szCs w:val="20"/>
              </w:rPr>
              <w:t>2</w:t>
            </w:r>
          </w:p>
        </w:tc>
        <w:tc>
          <w:tcPr>
            <w:tcW w:w="1808" w:type="dxa"/>
            <w:tcBorders>
              <w:top w:val="nil"/>
              <w:left w:val="nil"/>
              <w:bottom w:val="single" w:sz="4" w:space="0" w:color="auto"/>
              <w:right w:val="single" w:sz="4" w:space="0" w:color="auto"/>
            </w:tcBorders>
            <w:vAlign w:val="center"/>
            <w:hideMark/>
          </w:tcPr>
          <w:p w14:paraId="61DCD37F" w14:textId="7905A68F" w:rsidR="21AE6C85" w:rsidRDefault="21AE6C85" w:rsidP="21AE6C85">
            <w:pPr>
              <w:spacing w:after="0"/>
              <w:jc w:val="center"/>
            </w:pPr>
            <w:r w:rsidRPr="21AE6C85">
              <w:rPr>
                <w:rFonts w:ascii="Arial" w:eastAsia="Arial" w:hAnsi="Arial" w:cs="Arial"/>
                <w:color w:val="000000" w:themeColor="text1"/>
                <w:sz w:val="20"/>
                <w:szCs w:val="20"/>
              </w:rPr>
              <w:t xml:space="preserve"> </w:t>
            </w:r>
          </w:p>
        </w:tc>
        <w:tc>
          <w:tcPr>
            <w:tcW w:w="1095" w:type="dxa"/>
            <w:tcBorders>
              <w:top w:val="nil"/>
              <w:left w:val="nil"/>
              <w:bottom w:val="single" w:sz="4" w:space="0" w:color="auto"/>
              <w:right w:val="single" w:sz="4" w:space="0" w:color="auto"/>
            </w:tcBorders>
            <w:vAlign w:val="center"/>
            <w:hideMark/>
          </w:tcPr>
          <w:p w14:paraId="69DB050E" w14:textId="3B8E4698" w:rsidR="21AE6C85" w:rsidRDefault="21AE6C85" w:rsidP="21AE6C85">
            <w:pPr>
              <w:spacing w:after="0"/>
              <w:jc w:val="center"/>
            </w:pPr>
            <w:r w:rsidRPr="21AE6C85">
              <w:rPr>
                <w:rFonts w:ascii="Arial" w:eastAsia="Arial" w:hAnsi="Arial" w:cs="Arial"/>
                <w:color w:val="000000" w:themeColor="text1"/>
                <w:sz w:val="20"/>
                <w:szCs w:val="20"/>
              </w:rPr>
              <w:t>1 mês</w:t>
            </w:r>
          </w:p>
        </w:tc>
        <w:tc>
          <w:tcPr>
            <w:tcW w:w="1413" w:type="dxa"/>
            <w:tcBorders>
              <w:top w:val="nil"/>
              <w:left w:val="nil"/>
              <w:bottom w:val="single" w:sz="4" w:space="0" w:color="auto"/>
              <w:right w:val="single" w:sz="4" w:space="0" w:color="auto"/>
            </w:tcBorders>
            <w:vAlign w:val="center"/>
            <w:hideMark/>
          </w:tcPr>
          <w:p w14:paraId="579ECEC5" w14:textId="1A143C9F" w:rsidR="21AE6C85" w:rsidRDefault="21AE6C85" w:rsidP="21AE6C85">
            <w:pPr>
              <w:spacing w:after="0"/>
              <w:jc w:val="center"/>
            </w:pPr>
            <w:r w:rsidRPr="21AE6C85">
              <w:rPr>
                <w:rFonts w:ascii="Calibri" w:eastAsia="Calibri" w:hAnsi="Calibri" w:cs="Calibri"/>
                <w:color w:val="000000" w:themeColor="text1"/>
              </w:rPr>
              <w:t>OSC deve fazer pesquisa de preços</w:t>
            </w:r>
          </w:p>
        </w:tc>
      </w:tr>
      <w:tr w:rsidR="005545B7" w:rsidRPr="00310274" w14:paraId="33AFF98A" w14:textId="77777777" w:rsidTr="5C576917">
        <w:trPr>
          <w:trHeight w:val="1800"/>
        </w:trPr>
        <w:tc>
          <w:tcPr>
            <w:tcW w:w="1243" w:type="dxa"/>
            <w:tcBorders>
              <w:top w:val="nil"/>
              <w:left w:val="single" w:sz="4" w:space="0" w:color="auto"/>
              <w:bottom w:val="single" w:sz="4" w:space="0" w:color="auto"/>
              <w:right w:val="single" w:sz="4" w:space="0" w:color="auto"/>
            </w:tcBorders>
            <w:vAlign w:val="center"/>
            <w:hideMark/>
          </w:tcPr>
          <w:p w14:paraId="5056F400" w14:textId="5380E545" w:rsidR="21AE6C85" w:rsidRDefault="21AE6C85" w:rsidP="21AE6C85">
            <w:pPr>
              <w:spacing w:after="0"/>
              <w:jc w:val="center"/>
            </w:pPr>
            <w:r w:rsidRPr="21AE6C85">
              <w:rPr>
                <w:rFonts w:ascii="Calibri" w:eastAsia="Calibri" w:hAnsi="Calibri" w:cs="Calibri"/>
                <w:color w:val="000000" w:themeColor="text1"/>
              </w:rPr>
              <w:lastRenderedPageBreak/>
              <w:t>Direto</w:t>
            </w:r>
          </w:p>
        </w:tc>
        <w:tc>
          <w:tcPr>
            <w:tcW w:w="1509" w:type="dxa"/>
            <w:tcBorders>
              <w:top w:val="nil"/>
              <w:left w:val="nil"/>
              <w:bottom w:val="single" w:sz="4" w:space="0" w:color="auto"/>
              <w:right w:val="single" w:sz="4" w:space="0" w:color="auto"/>
            </w:tcBorders>
            <w:vAlign w:val="center"/>
            <w:hideMark/>
          </w:tcPr>
          <w:p w14:paraId="4A4417A0" w14:textId="37DD6E2C" w:rsidR="21AE6C85" w:rsidRDefault="21AE6C85" w:rsidP="21AE6C85">
            <w:pPr>
              <w:spacing w:after="0"/>
              <w:jc w:val="center"/>
            </w:pPr>
            <w:r w:rsidRPr="21AE6C85">
              <w:rPr>
                <w:rFonts w:ascii="Arial" w:eastAsia="Arial" w:hAnsi="Arial" w:cs="Arial"/>
                <w:color w:val="000000" w:themeColor="text1"/>
                <w:sz w:val="20"/>
                <w:szCs w:val="20"/>
              </w:rPr>
              <w:t>Equipamentos e Material Permanente</w:t>
            </w:r>
          </w:p>
        </w:tc>
        <w:tc>
          <w:tcPr>
            <w:tcW w:w="1199" w:type="dxa"/>
            <w:tcBorders>
              <w:top w:val="nil"/>
              <w:left w:val="nil"/>
              <w:bottom w:val="single" w:sz="4" w:space="0" w:color="auto"/>
              <w:right w:val="single" w:sz="4" w:space="0" w:color="auto"/>
            </w:tcBorders>
            <w:vAlign w:val="center"/>
            <w:hideMark/>
          </w:tcPr>
          <w:p w14:paraId="2E5094A4" w14:textId="0A422855" w:rsidR="21AE6C85" w:rsidRDefault="21AE6C85" w:rsidP="21AE6C85">
            <w:pPr>
              <w:spacing w:after="0"/>
              <w:jc w:val="center"/>
              <w:rPr>
                <w:rFonts w:ascii="Arial" w:eastAsia="Arial" w:hAnsi="Arial" w:cs="Arial"/>
                <w:color w:val="000000" w:themeColor="text1"/>
                <w:sz w:val="20"/>
                <w:szCs w:val="20"/>
              </w:rPr>
            </w:pPr>
          </w:p>
        </w:tc>
        <w:tc>
          <w:tcPr>
            <w:tcW w:w="2640" w:type="dxa"/>
            <w:tcBorders>
              <w:top w:val="nil"/>
              <w:left w:val="nil"/>
              <w:bottom w:val="single" w:sz="4" w:space="0" w:color="auto"/>
              <w:right w:val="single" w:sz="4" w:space="0" w:color="auto"/>
            </w:tcBorders>
            <w:vAlign w:val="center"/>
            <w:hideMark/>
          </w:tcPr>
          <w:p w14:paraId="55588A2E" w14:textId="590DA6A5" w:rsidR="21AE6C85" w:rsidRDefault="21AE6C85" w:rsidP="21AE6C85">
            <w:pPr>
              <w:spacing w:after="0"/>
              <w:jc w:val="center"/>
            </w:pPr>
            <w:proofErr w:type="spellStart"/>
            <w:r w:rsidRPr="21AE6C85">
              <w:rPr>
                <w:rFonts w:ascii="Arial" w:eastAsia="Arial" w:hAnsi="Arial" w:cs="Arial"/>
                <w:color w:val="000000" w:themeColor="text1"/>
                <w:sz w:val="20"/>
                <w:szCs w:val="20"/>
              </w:rPr>
              <w:t>Foil</w:t>
            </w:r>
            <w:proofErr w:type="spellEnd"/>
            <w:r w:rsidRPr="21AE6C85">
              <w:rPr>
                <w:rFonts w:ascii="Arial" w:eastAsia="Arial" w:hAnsi="Arial" w:cs="Arial"/>
                <w:color w:val="000000" w:themeColor="text1"/>
                <w:sz w:val="20"/>
                <w:szCs w:val="20"/>
              </w:rPr>
              <w:t xml:space="preserve"> </w:t>
            </w:r>
            <w:proofErr w:type="spellStart"/>
            <w:r w:rsidRPr="21AE6C85">
              <w:rPr>
                <w:rFonts w:ascii="Arial" w:eastAsia="Arial" w:hAnsi="Arial" w:cs="Arial"/>
                <w:color w:val="000000" w:themeColor="text1"/>
                <w:sz w:val="20"/>
                <w:szCs w:val="20"/>
              </w:rPr>
              <w:t>Starboard</w:t>
            </w:r>
            <w:proofErr w:type="spellEnd"/>
            <w:r w:rsidRPr="21AE6C85">
              <w:rPr>
                <w:rFonts w:ascii="Arial" w:eastAsia="Arial" w:hAnsi="Arial" w:cs="Arial"/>
                <w:color w:val="000000" w:themeColor="text1"/>
                <w:sz w:val="20"/>
                <w:szCs w:val="20"/>
              </w:rPr>
              <w:t xml:space="preserve"> </w:t>
            </w:r>
            <w:proofErr w:type="spellStart"/>
            <w:r w:rsidRPr="21AE6C85">
              <w:rPr>
                <w:rFonts w:ascii="Arial" w:eastAsia="Arial" w:hAnsi="Arial" w:cs="Arial"/>
                <w:color w:val="000000" w:themeColor="text1"/>
                <w:sz w:val="20"/>
                <w:szCs w:val="20"/>
              </w:rPr>
              <w:t>IQFoil</w:t>
            </w:r>
            <w:proofErr w:type="spellEnd"/>
            <w:r w:rsidRPr="21AE6C85">
              <w:rPr>
                <w:rFonts w:ascii="Arial" w:eastAsia="Arial" w:hAnsi="Arial" w:cs="Arial"/>
                <w:color w:val="000000" w:themeColor="text1"/>
                <w:sz w:val="20"/>
                <w:szCs w:val="20"/>
              </w:rPr>
              <w:t xml:space="preserve"> Carbon </w:t>
            </w:r>
          </w:p>
        </w:tc>
        <w:tc>
          <w:tcPr>
            <w:tcW w:w="1342" w:type="dxa"/>
            <w:tcBorders>
              <w:top w:val="nil"/>
              <w:left w:val="nil"/>
              <w:bottom w:val="single" w:sz="4" w:space="0" w:color="auto"/>
              <w:right w:val="single" w:sz="4" w:space="0" w:color="auto"/>
            </w:tcBorders>
            <w:vAlign w:val="center"/>
            <w:hideMark/>
          </w:tcPr>
          <w:p w14:paraId="606891F8" w14:textId="7195A001" w:rsidR="21AE6C85" w:rsidRDefault="21AE6C85" w:rsidP="21AE6C85">
            <w:pPr>
              <w:spacing w:after="0"/>
            </w:pPr>
            <w:r w:rsidRPr="21AE6C85">
              <w:rPr>
                <w:rFonts w:ascii="Arial" w:eastAsia="Arial" w:hAnsi="Arial" w:cs="Arial"/>
                <w:color w:val="000000" w:themeColor="text1"/>
                <w:sz w:val="20"/>
                <w:szCs w:val="20"/>
              </w:rPr>
              <w:t>Unidade</w:t>
            </w:r>
          </w:p>
        </w:tc>
        <w:tc>
          <w:tcPr>
            <w:tcW w:w="1563" w:type="dxa"/>
            <w:tcBorders>
              <w:top w:val="nil"/>
              <w:left w:val="nil"/>
              <w:bottom w:val="single" w:sz="4" w:space="0" w:color="auto"/>
              <w:right w:val="single" w:sz="4" w:space="0" w:color="auto"/>
            </w:tcBorders>
            <w:vAlign w:val="center"/>
            <w:hideMark/>
          </w:tcPr>
          <w:p w14:paraId="62C86220" w14:textId="3B4219AD" w:rsidR="21AE6C85" w:rsidRDefault="21AE6C85" w:rsidP="21AE6C85">
            <w:pPr>
              <w:spacing w:line="240" w:lineRule="auto"/>
              <w:jc w:val="center"/>
              <w:rPr>
                <w:rFonts w:ascii="Calibri" w:eastAsia="Times New Roman" w:hAnsi="Calibri" w:cs="Calibri"/>
                <w:color w:val="000000" w:themeColor="text1"/>
                <w:lang w:eastAsia="pt-BR"/>
              </w:rPr>
            </w:pPr>
          </w:p>
        </w:tc>
        <w:tc>
          <w:tcPr>
            <w:tcW w:w="1228" w:type="dxa"/>
            <w:tcBorders>
              <w:top w:val="nil"/>
              <w:left w:val="nil"/>
              <w:bottom w:val="single" w:sz="4" w:space="0" w:color="auto"/>
              <w:right w:val="single" w:sz="4" w:space="0" w:color="auto"/>
            </w:tcBorders>
            <w:vAlign w:val="center"/>
            <w:hideMark/>
          </w:tcPr>
          <w:p w14:paraId="59DC181B" w14:textId="750D87DB" w:rsidR="21AE6C85" w:rsidRDefault="21AE6C85" w:rsidP="21AE6C85">
            <w:pPr>
              <w:spacing w:after="0"/>
              <w:jc w:val="center"/>
            </w:pPr>
            <w:r w:rsidRPr="21AE6C85">
              <w:rPr>
                <w:rFonts w:ascii="Arial" w:eastAsia="Arial" w:hAnsi="Arial" w:cs="Arial"/>
                <w:color w:val="000000" w:themeColor="text1"/>
                <w:sz w:val="20"/>
                <w:szCs w:val="20"/>
              </w:rPr>
              <w:t>2</w:t>
            </w:r>
          </w:p>
        </w:tc>
        <w:tc>
          <w:tcPr>
            <w:tcW w:w="1808" w:type="dxa"/>
            <w:tcBorders>
              <w:top w:val="nil"/>
              <w:left w:val="nil"/>
              <w:bottom w:val="single" w:sz="4" w:space="0" w:color="auto"/>
              <w:right w:val="single" w:sz="4" w:space="0" w:color="auto"/>
            </w:tcBorders>
            <w:vAlign w:val="center"/>
            <w:hideMark/>
          </w:tcPr>
          <w:p w14:paraId="7EE3463E" w14:textId="711BA146" w:rsidR="21AE6C85" w:rsidRDefault="21AE6C85" w:rsidP="21AE6C85">
            <w:pPr>
              <w:spacing w:after="0"/>
              <w:jc w:val="center"/>
            </w:pPr>
            <w:r w:rsidRPr="21AE6C85">
              <w:rPr>
                <w:rFonts w:ascii="Arial" w:eastAsia="Arial" w:hAnsi="Arial" w:cs="Arial"/>
                <w:color w:val="000000" w:themeColor="text1"/>
                <w:sz w:val="20"/>
                <w:szCs w:val="20"/>
              </w:rPr>
              <w:t xml:space="preserve"> </w:t>
            </w:r>
          </w:p>
        </w:tc>
        <w:tc>
          <w:tcPr>
            <w:tcW w:w="1095" w:type="dxa"/>
            <w:tcBorders>
              <w:top w:val="nil"/>
              <w:left w:val="nil"/>
              <w:bottom w:val="single" w:sz="4" w:space="0" w:color="auto"/>
              <w:right w:val="single" w:sz="4" w:space="0" w:color="auto"/>
            </w:tcBorders>
            <w:vAlign w:val="center"/>
            <w:hideMark/>
          </w:tcPr>
          <w:p w14:paraId="08FFDD65" w14:textId="6A817B1C" w:rsidR="21AE6C85" w:rsidRDefault="21AE6C85" w:rsidP="21AE6C85">
            <w:pPr>
              <w:spacing w:after="0"/>
              <w:jc w:val="center"/>
            </w:pPr>
            <w:r w:rsidRPr="21AE6C85">
              <w:rPr>
                <w:rFonts w:ascii="Arial" w:eastAsia="Arial" w:hAnsi="Arial" w:cs="Arial"/>
                <w:color w:val="000000" w:themeColor="text1"/>
                <w:sz w:val="20"/>
                <w:szCs w:val="20"/>
              </w:rPr>
              <w:t>1 mês</w:t>
            </w:r>
          </w:p>
        </w:tc>
        <w:tc>
          <w:tcPr>
            <w:tcW w:w="1413" w:type="dxa"/>
            <w:tcBorders>
              <w:top w:val="nil"/>
              <w:left w:val="nil"/>
              <w:bottom w:val="single" w:sz="4" w:space="0" w:color="auto"/>
              <w:right w:val="single" w:sz="4" w:space="0" w:color="auto"/>
            </w:tcBorders>
            <w:vAlign w:val="center"/>
            <w:hideMark/>
          </w:tcPr>
          <w:p w14:paraId="27E7647F" w14:textId="29906EDE" w:rsidR="21AE6C85" w:rsidRDefault="21AE6C85" w:rsidP="21AE6C85">
            <w:pPr>
              <w:spacing w:after="0"/>
              <w:jc w:val="center"/>
            </w:pPr>
            <w:r w:rsidRPr="21AE6C85">
              <w:rPr>
                <w:rFonts w:ascii="Calibri" w:eastAsia="Calibri" w:hAnsi="Calibri" w:cs="Calibri"/>
                <w:color w:val="000000" w:themeColor="text1"/>
              </w:rPr>
              <w:t>OSC deve fazer pesquisa de preços</w:t>
            </w:r>
          </w:p>
        </w:tc>
      </w:tr>
      <w:tr w:rsidR="005545B7" w:rsidRPr="00310274" w14:paraId="2A49F211"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4E4996F" w14:textId="358AC296" w:rsidR="21AE6C85" w:rsidRDefault="21AE6C85" w:rsidP="21AE6C85">
            <w:pPr>
              <w:spacing w:after="0"/>
              <w:jc w:val="center"/>
            </w:pPr>
            <w:r w:rsidRPr="21AE6C85">
              <w:rPr>
                <w:rFonts w:ascii="Calibri" w:eastAsia="Calibri" w:hAnsi="Calibri" w:cs="Calibri"/>
                <w:color w:val="000000" w:themeColor="text1"/>
              </w:rPr>
              <w:t>Direto</w:t>
            </w:r>
          </w:p>
        </w:tc>
        <w:tc>
          <w:tcPr>
            <w:tcW w:w="1509" w:type="dxa"/>
            <w:tcBorders>
              <w:top w:val="nil"/>
              <w:left w:val="nil"/>
              <w:bottom w:val="single" w:sz="4" w:space="0" w:color="auto"/>
              <w:right w:val="single" w:sz="4" w:space="0" w:color="auto"/>
            </w:tcBorders>
            <w:vAlign w:val="center"/>
            <w:hideMark/>
          </w:tcPr>
          <w:p w14:paraId="46DBC4FF" w14:textId="78355B94" w:rsidR="21AE6C85" w:rsidRDefault="21AE6C85" w:rsidP="21AE6C85">
            <w:pPr>
              <w:spacing w:after="0"/>
              <w:jc w:val="center"/>
            </w:pPr>
            <w:r w:rsidRPr="21AE6C85">
              <w:rPr>
                <w:rFonts w:ascii="Arial" w:eastAsia="Arial" w:hAnsi="Arial" w:cs="Arial"/>
                <w:color w:val="000000" w:themeColor="text1"/>
                <w:sz w:val="20"/>
                <w:szCs w:val="20"/>
              </w:rPr>
              <w:t>Equipamentos e Material Permanente</w:t>
            </w:r>
          </w:p>
        </w:tc>
        <w:tc>
          <w:tcPr>
            <w:tcW w:w="1199" w:type="dxa"/>
            <w:tcBorders>
              <w:top w:val="nil"/>
              <w:left w:val="nil"/>
              <w:bottom w:val="single" w:sz="4" w:space="0" w:color="auto"/>
              <w:right w:val="single" w:sz="4" w:space="0" w:color="auto"/>
            </w:tcBorders>
            <w:vAlign w:val="center"/>
            <w:hideMark/>
          </w:tcPr>
          <w:p w14:paraId="326CD6D5" w14:textId="3290D99E" w:rsidR="21AE6C85" w:rsidRDefault="21AE6C85" w:rsidP="21AE6C85">
            <w:pPr>
              <w:spacing w:after="0"/>
              <w:jc w:val="center"/>
              <w:rPr>
                <w:rFonts w:ascii="Arial" w:eastAsia="Arial" w:hAnsi="Arial" w:cs="Arial"/>
                <w:color w:val="000000" w:themeColor="text1"/>
                <w:sz w:val="20"/>
                <w:szCs w:val="20"/>
              </w:rPr>
            </w:pPr>
          </w:p>
        </w:tc>
        <w:tc>
          <w:tcPr>
            <w:tcW w:w="2640" w:type="dxa"/>
            <w:tcBorders>
              <w:top w:val="nil"/>
              <w:left w:val="nil"/>
              <w:bottom w:val="single" w:sz="4" w:space="0" w:color="auto"/>
              <w:right w:val="single" w:sz="4" w:space="0" w:color="auto"/>
            </w:tcBorders>
            <w:vAlign w:val="center"/>
            <w:hideMark/>
          </w:tcPr>
          <w:p w14:paraId="0449F973" w14:textId="5B610545" w:rsidR="21AE6C85" w:rsidRDefault="21AE6C85" w:rsidP="21AE6C85">
            <w:pPr>
              <w:spacing w:after="0"/>
              <w:jc w:val="center"/>
            </w:pPr>
            <w:proofErr w:type="spellStart"/>
            <w:r w:rsidRPr="21AE6C85">
              <w:rPr>
                <w:rFonts w:ascii="Arial" w:eastAsia="Arial" w:hAnsi="Arial" w:cs="Arial"/>
                <w:color w:val="000000" w:themeColor="text1"/>
                <w:sz w:val="20"/>
                <w:szCs w:val="20"/>
              </w:rPr>
              <w:t>Rig</w:t>
            </w:r>
            <w:proofErr w:type="spellEnd"/>
            <w:r w:rsidRPr="21AE6C85">
              <w:rPr>
                <w:rFonts w:ascii="Arial" w:eastAsia="Arial" w:hAnsi="Arial" w:cs="Arial"/>
                <w:color w:val="000000" w:themeColor="text1"/>
                <w:sz w:val="20"/>
                <w:szCs w:val="20"/>
              </w:rPr>
              <w:t xml:space="preserve"> </w:t>
            </w:r>
            <w:proofErr w:type="spellStart"/>
            <w:r w:rsidRPr="21AE6C85">
              <w:rPr>
                <w:rFonts w:ascii="Arial" w:eastAsia="Arial" w:hAnsi="Arial" w:cs="Arial"/>
                <w:color w:val="000000" w:themeColor="text1"/>
                <w:sz w:val="20"/>
                <w:szCs w:val="20"/>
              </w:rPr>
              <w:t>Severne</w:t>
            </w:r>
            <w:proofErr w:type="spellEnd"/>
            <w:r w:rsidRPr="21AE6C85">
              <w:rPr>
                <w:rFonts w:ascii="Arial" w:eastAsia="Arial" w:hAnsi="Arial" w:cs="Arial"/>
                <w:color w:val="000000" w:themeColor="text1"/>
                <w:sz w:val="20"/>
                <w:szCs w:val="20"/>
              </w:rPr>
              <w:t xml:space="preserve"> </w:t>
            </w:r>
            <w:proofErr w:type="spellStart"/>
            <w:r w:rsidRPr="21AE6C85">
              <w:rPr>
                <w:rFonts w:ascii="Arial" w:eastAsia="Arial" w:hAnsi="Arial" w:cs="Arial"/>
                <w:color w:val="000000" w:themeColor="text1"/>
                <w:sz w:val="20"/>
                <w:szCs w:val="20"/>
              </w:rPr>
              <w:t>IQFoil</w:t>
            </w:r>
            <w:proofErr w:type="spellEnd"/>
            <w:r w:rsidRPr="21AE6C85">
              <w:rPr>
                <w:rFonts w:ascii="Arial" w:eastAsia="Arial" w:hAnsi="Arial" w:cs="Arial"/>
                <w:color w:val="000000" w:themeColor="text1"/>
                <w:sz w:val="20"/>
                <w:szCs w:val="20"/>
              </w:rPr>
              <w:t xml:space="preserve"> Youth Feminino</w:t>
            </w:r>
          </w:p>
        </w:tc>
        <w:tc>
          <w:tcPr>
            <w:tcW w:w="1342" w:type="dxa"/>
            <w:tcBorders>
              <w:top w:val="nil"/>
              <w:left w:val="nil"/>
              <w:bottom w:val="single" w:sz="4" w:space="0" w:color="auto"/>
              <w:right w:val="single" w:sz="4" w:space="0" w:color="auto"/>
            </w:tcBorders>
            <w:vAlign w:val="center"/>
            <w:hideMark/>
          </w:tcPr>
          <w:p w14:paraId="4C18C208" w14:textId="192C81FB" w:rsidR="21AE6C85" w:rsidRDefault="21AE6C85" w:rsidP="21AE6C85">
            <w:pPr>
              <w:spacing w:after="0"/>
            </w:pPr>
            <w:r w:rsidRPr="21AE6C85">
              <w:rPr>
                <w:rFonts w:ascii="Arial" w:eastAsia="Arial" w:hAnsi="Arial" w:cs="Arial"/>
                <w:color w:val="000000" w:themeColor="text1"/>
                <w:sz w:val="20"/>
                <w:szCs w:val="20"/>
              </w:rPr>
              <w:t>Unidade</w:t>
            </w:r>
          </w:p>
        </w:tc>
        <w:tc>
          <w:tcPr>
            <w:tcW w:w="1563" w:type="dxa"/>
            <w:tcBorders>
              <w:top w:val="nil"/>
              <w:left w:val="nil"/>
              <w:bottom w:val="single" w:sz="4" w:space="0" w:color="auto"/>
              <w:right w:val="single" w:sz="4" w:space="0" w:color="auto"/>
            </w:tcBorders>
            <w:vAlign w:val="center"/>
            <w:hideMark/>
          </w:tcPr>
          <w:p w14:paraId="3271E084" w14:textId="764A6D6B" w:rsidR="21AE6C85" w:rsidRDefault="21AE6C85" w:rsidP="21AE6C85">
            <w:pPr>
              <w:spacing w:line="240" w:lineRule="auto"/>
              <w:jc w:val="center"/>
              <w:rPr>
                <w:rFonts w:ascii="Calibri" w:eastAsia="Times New Roman" w:hAnsi="Calibri" w:cs="Calibri"/>
                <w:color w:val="000000" w:themeColor="text1"/>
                <w:lang w:eastAsia="pt-BR"/>
              </w:rPr>
            </w:pPr>
          </w:p>
        </w:tc>
        <w:tc>
          <w:tcPr>
            <w:tcW w:w="1228" w:type="dxa"/>
            <w:tcBorders>
              <w:top w:val="nil"/>
              <w:left w:val="nil"/>
              <w:bottom w:val="single" w:sz="4" w:space="0" w:color="auto"/>
              <w:right w:val="single" w:sz="4" w:space="0" w:color="auto"/>
            </w:tcBorders>
            <w:vAlign w:val="center"/>
            <w:hideMark/>
          </w:tcPr>
          <w:p w14:paraId="73855008" w14:textId="2DF71A89" w:rsidR="21AE6C85" w:rsidRDefault="21AE6C85" w:rsidP="21AE6C85">
            <w:pPr>
              <w:spacing w:after="0"/>
              <w:jc w:val="center"/>
            </w:pPr>
            <w:r w:rsidRPr="21AE6C85">
              <w:rPr>
                <w:rFonts w:ascii="Arial" w:eastAsia="Arial" w:hAnsi="Arial" w:cs="Arial"/>
                <w:color w:val="000000" w:themeColor="text1"/>
                <w:sz w:val="20"/>
                <w:szCs w:val="20"/>
              </w:rPr>
              <w:t>1</w:t>
            </w:r>
          </w:p>
        </w:tc>
        <w:tc>
          <w:tcPr>
            <w:tcW w:w="1808" w:type="dxa"/>
            <w:tcBorders>
              <w:top w:val="nil"/>
              <w:left w:val="nil"/>
              <w:bottom w:val="single" w:sz="4" w:space="0" w:color="auto"/>
              <w:right w:val="single" w:sz="4" w:space="0" w:color="auto"/>
            </w:tcBorders>
            <w:vAlign w:val="center"/>
            <w:hideMark/>
          </w:tcPr>
          <w:p w14:paraId="70595F1B" w14:textId="70AA7F0F" w:rsidR="21AE6C85" w:rsidRDefault="21AE6C85" w:rsidP="21AE6C85">
            <w:pPr>
              <w:spacing w:after="0"/>
              <w:jc w:val="center"/>
              <w:rPr>
                <w:rFonts w:ascii="Arial" w:eastAsia="Arial" w:hAnsi="Arial" w:cs="Arial"/>
                <w:color w:val="000000" w:themeColor="text1"/>
                <w:sz w:val="20"/>
                <w:szCs w:val="20"/>
              </w:rPr>
            </w:pPr>
          </w:p>
        </w:tc>
        <w:tc>
          <w:tcPr>
            <w:tcW w:w="1095" w:type="dxa"/>
            <w:tcBorders>
              <w:top w:val="nil"/>
              <w:left w:val="nil"/>
              <w:bottom w:val="single" w:sz="4" w:space="0" w:color="auto"/>
              <w:right w:val="single" w:sz="4" w:space="0" w:color="auto"/>
            </w:tcBorders>
            <w:vAlign w:val="center"/>
            <w:hideMark/>
          </w:tcPr>
          <w:p w14:paraId="20400721" w14:textId="2610D851" w:rsidR="21AE6C85" w:rsidRDefault="21AE6C85" w:rsidP="21AE6C85">
            <w:pPr>
              <w:spacing w:after="0"/>
              <w:jc w:val="center"/>
            </w:pPr>
            <w:r w:rsidRPr="21AE6C85">
              <w:rPr>
                <w:rFonts w:ascii="Arial" w:eastAsia="Arial" w:hAnsi="Arial" w:cs="Arial"/>
                <w:color w:val="000000" w:themeColor="text1"/>
                <w:sz w:val="20"/>
                <w:szCs w:val="20"/>
              </w:rPr>
              <w:t>1 mês</w:t>
            </w:r>
          </w:p>
        </w:tc>
        <w:tc>
          <w:tcPr>
            <w:tcW w:w="1413" w:type="dxa"/>
            <w:tcBorders>
              <w:top w:val="nil"/>
              <w:left w:val="nil"/>
              <w:bottom w:val="single" w:sz="4" w:space="0" w:color="auto"/>
              <w:right w:val="single" w:sz="4" w:space="0" w:color="auto"/>
            </w:tcBorders>
            <w:vAlign w:val="center"/>
            <w:hideMark/>
          </w:tcPr>
          <w:p w14:paraId="55A9B281" w14:textId="0AA1E04B" w:rsidR="21AE6C85" w:rsidRDefault="21AE6C85" w:rsidP="21AE6C85">
            <w:pPr>
              <w:spacing w:after="0"/>
              <w:jc w:val="center"/>
            </w:pPr>
            <w:r w:rsidRPr="21AE6C85">
              <w:rPr>
                <w:rFonts w:ascii="Calibri" w:eastAsia="Calibri" w:hAnsi="Calibri" w:cs="Calibri"/>
                <w:color w:val="000000" w:themeColor="text1"/>
              </w:rPr>
              <w:t>OSC deve fazer pesquisa de preços</w:t>
            </w:r>
          </w:p>
        </w:tc>
      </w:tr>
      <w:tr w:rsidR="21AE6C85" w14:paraId="4B3951F8" w14:textId="77777777" w:rsidTr="5C576917">
        <w:trPr>
          <w:trHeight w:val="1500"/>
        </w:trPr>
        <w:tc>
          <w:tcPr>
            <w:tcW w:w="1243" w:type="dxa"/>
            <w:tcBorders>
              <w:top w:val="nil"/>
              <w:left w:val="single" w:sz="4" w:space="0" w:color="auto"/>
              <w:bottom w:val="single" w:sz="4" w:space="0" w:color="auto"/>
              <w:right w:val="single" w:sz="4" w:space="0" w:color="auto"/>
            </w:tcBorders>
            <w:vAlign w:val="center"/>
            <w:hideMark/>
          </w:tcPr>
          <w:p w14:paraId="4D50E915" w14:textId="025E9F10" w:rsidR="21AE6C85" w:rsidRDefault="21AE6C85" w:rsidP="21AE6C85">
            <w:pPr>
              <w:spacing w:after="0"/>
              <w:jc w:val="center"/>
            </w:pPr>
            <w:r w:rsidRPr="21AE6C85">
              <w:rPr>
                <w:rFonts w:ascii="Calibri" w:eastAsia="Calibri" w:hAnsi="Calibri" w:cs="Calibri"/>
                <w:color w:val="000000" w:themeColor="text1"/>
              </w:rPr>
              <w:t>Direto</w:t>
            </w:r>
          </w:p>
        </w:tc>
        <w:tc>
          <w:tcPr>
            <w:tcW w:w="1509" w:type="dxa"/>
            <w:tcBorders>
              <w:top w:val="nil"/>
              <w:left w:val="nil"/>
              <w:bottom w:val="single" w:sz="4" w:space="0" w:color="auto"/>
              <w:right w:val="single" w:sz="4" w:space="0" w:color="auto"/>
            </w:tcBorders>
            <w:vAlign w:val="center"/>
            <w:hideMark/>
          </w:tcPr>
          <w:p w14:paraId="2B7CA658" w14:textId="78C29744" w:rsidR="21AE6C85" w:rsidRDefault="21AE6C85" w:rsidP="21AE6C85">
            <w:pPr>
              <w:spacing w:after="0"/>
              <w:jc w:val="center"/>
            </w:pPr>
            <w:r w:rsidRPr="21AE6C85">
              <w:rPr>
                <w:rFonts w:ascii="Arial" w:eastAsia="Arial" w:hAnsi="Arial" w:cs="Arial"/>
                <w:color w:val="000000" w:themeColor="text1"/>
                <w:sz w:val="20"/>
                <w:szCs w:val="20"/>
              </w:rPr>
              <w:t>Equipamentos e Material Permanente</w:t>
            </w:r>
          </w:p>
        </w:tc>
        <w:tc>
          <w:tcPr>
            <w:tcW w:w="1199" w:type="dxa"/>
            <w:tcBorders>
              <w:top w:val="nil"/>
              <w:left w:val="nil"/>
              <w:bottom w:val="single" w:sz="4" w:space="0" w:color="auto"/>
              <w:right w:val="single" w:sz="4" w:space="0" w:color="auto"/>
            </w:tcBorders>
            <w:vAlign w:val="center"/>
            <w:hideMark/>
          </w:tcPr>
          <w:p w14:paraId="43132EA0" w14:textId="066D5688" w:rsidR="21AE6C85" w:rsidRDefault="21AE6C85" w:rsidP="21AE6C85">
            <w:pPr>
              <w:spacing w:after="0"/>
              <w:jc w:val="center"/>
              <w:rPr>
                <w:rFonts w:ascii="Arial" w:eastAsia="Arial" w:hAnsi="Arial" w:cs="Arial"/>
                <w:color w:val="000000" w:themeColor="text1"/>
                <w:sz w:val="20"/>
                <w:szCs w:val="20"/>
              </w:rPr>
            </w:pPr>
          </w:p>
        </w:tc>
        <w:tc>
          <w:tcPr>
            <w:tcW w:w="2640" w:type="dxa"/>
            <w:tcBorders>
              <w:top w:val="nil"/>
              <w:left w:val="nil"/>
              <w:bottom w:val="single" w:sz="4" w:space="0" w:color="auto"/>
              <w:right w:val="single" w:sz="4" w:space="0" w:color="auto"/>
            </w:tcBorders>
            <w:vAlign w:val="center"/>
            <w:hideMark/>
          </w:tcPr>
          <w:p w14:paraId="292BAA39" w14:textId="0668B25B" w:rsidR="21AE6C85" w:rsidRDefault="21AE6C85" w:rsidP="21AE6C85">
            <w:pPr>
              <w:spacing w:after="0"/>
              <w:jc w:val="center"/>
            </w:pPr>
            <w:proofErr w:type="spellStart"/>
            <w:r w:rsidRPr="21AE6C85">
              <w:rPr>
                <w:rFonts w:ascii="Arial" w:eastAsia="Arial" w:hAnsi="Arial" w:cs="Arial"/>
                <w:color w:val="000000" w:themeColor="text1"/>
                <w:sz w:val="20"/>
                <w:szCs w:val="20"/>
              </w:rPr>
              <w:t>Rig</w:t>
            </w:r>
            <w:proofErr w:type="spellEnd"/>
            <w:r w:rsidRPr="21AE6C85">
              <w:rPr>
                <w:rFonts w:ascii="Arial" w:eastAsia="Arial" w:hAnsi="Arial" w:cs="Arial"/>
                <w:color w:val="000000" w:themeColor="text1"/>
                <w:sz w:val="20"/>
                <w:szCs w:val="20"/>
              </w:rPr>
              <w:t xml:space="preserve"> </w:t>
            </w:r>
            <w:proofErr w:type="spellStart"/>
            <w:r w:rsidRPr="21AE6C85">
              <w:rPr>
                <w:rFonts w:ascii="Arial" w:eastAsia="Arial" w:hAnsi="Arial" w:cs="Arial"/>
                <w:color w:val="000000" w:themeColor="text1"/>
                <w:sz w:val="20"/>
                <w:szCs w:val="20"/>
              </w:rPr>
              <w:t>Severne</w:t>
            </w:r>
            <w:proofErr w:type="spellEnd"/>
            <w:r w:rsidRPr="21AE6C85">
              <w:rPr>
                <w:rFonts w:ascii="Arial" w:eastAsia="Arial" w:hAnsi="Arial" w:cs="Arial"/>
                <w:color w:val="000000" w:themeColor="text1"/>
                <w:sz w:val="20"/>
                <w:szCs w:val="20"/>
              </w:rPr>
              <w:t xml:space="preserve"> </w:t>
            </w:r>
            <w:proofErr w:type="spellStart"/>
            <w:r w:rsidRPr="21AE6C85">
              <w:rPr>
                <w:rFonts w:ascii="Arial" w:eastAsia="Arial" w:hAnsi="Arial" w:cs="Arial"/>
                <w:color w:val="000000" w:themeColor="text1"/>
                <w:sz w:val="20"/>
                <w:szCs w:val="20"/>
              </w:rPr>
              <w:t>IQFoil</w:t>
            </w:r>
            <w:proofErr w:type="spellEnd"/>
            <w:r w:rsidRPr="21AE6C85">
              <w:rPr>
                <w:rFonts w:ascii="Arial" w:eastAsia="Arial" w:hAnsi="Arial" w:cs="Arial"/>
                <w:color w:val="000000" w:themeColor="text1"/>
                <w:sz w:val="20"/>
                <w:szCs w:val="20"/>
              </w:rPr>
              <w:t xml:space="preserve"> Youth Masculino</w:t>
            </w:r>
          </w:p>
        </w:tc>
        <w:tc>
          <w:tcPr>
            <w:tcW w:w="1342" w:type="dxa"/>
            <w:tcBorders>
              <w:top w:val="nil"/>
              <w:left w:val="nil"/>
              <w:bottom w:val="single" w:sz="4" w:space="0" w:color="auto"/>
              <w:right w:val="single" w:sz="4" w:space="0" w:color="auto"/>
            </w:tcBorders>
            <w:vAlign w:val="center"/>
            <w:hideMark/>
          </w:tcPr>
          <w:p w14:paraId="15A158EC" w14:textId="3EA02DC6" w:rsidR="21AE6C85" w:rsidRDefault="21AE6C85" w:rsidP="21AE6C85">
            <w:pPr>
              <w:spacing w:after="0"/>
            </w:pPr>
            <w:r w:rsidRPr="21AE6C85">
              <w:rPr>
                <w:rFonts w:ascii="Arial" w:eastAsia="Arial" w:hAnsi="Arial" w:cs="Arial"/>
                <w:color w:val="000000" w:themeColor="text1"/>
                <w:sz w:val="20"/>
                <w:szCs w:val="20"/>
              </w:rPr>
              <w:t>Unidade</w:t>
            </w:r>
          </w:p>
        </w:tc>
        <w:tc>
          <w:tcPr>
            <w:tcW w:w="1563" w:type="dxa"/>
            <w:tcBorders>
              <w:top w:val="nil"/>
              <w:left w:val="nil"/>
              <w:bottom w:val="single" w:sz="4" w:space="0" w:color="auto"/>
              <w:right w:val="single" w:sz="4" w:space="0" w:color="auto"/>
            </w:tcBorders>
            <w:vAlign w:val="center"/>
            <w:hideMark/>
          </w:tcPr>
          <w:p w14:paraId="7C0BA86B" w14:textId="77777777" w:rsidR="21AE6C85" w:rsidRDefault="21AE6C85" w:rsidP="21AE6C85">
            <w:pPr>
              <w:spacing w:after="0" w:line="240" w:lineRule="auto"/>
              <w:jc w:val="center"/>
              <w:rPr>
                <w:rFonts w:ascii="Calibri" w:eastAsia="Times New Roman" w:hAnsi="Calibri" w:cs="Calibri"/>
                <w:color w:val="000000" w:themeColor="text1"/>
                <w:lang w:eastAsia="pt-BR"/>
              </w:rPr>
            </w:pPr>
            <w:r w:rsidRPr="21AE6C85">
              <w:rPr>
                <w:rFonts w:ascii="Calibri" w:eastAsia="Times New Roman" w:hAnsi="Calibri" w:cs="Calibri"/>
                <w:color w:val="000000" w:themeColor="text1"/>
                <w:lang w:eastAsia="pt-BR"/>
              </w:rPr>
              <w:t> </w:t>
            </w:r>
          </w:p>
        </w:tc>
        <w:tc>
          <w:tcPr>
            <w:tcW w:w="1228" w:type="dxa"/>
            <w:tcBorders>
              <w:top w:val="nil"/>
              <w:left w:val="nil"/>
              <w:bottom w:val="single" w:sz="4" w:space="0" w:color="auto"/>
              <w:right w:val="single" w:sz="4" w:space="0" w:color="auto"/>
            </w:tcBorders>
            <w:vAlign w:val="center"/>
            <w:hideMark/>
          </w:tcPr>
          <w:p w14:paraId="4FC48410" w14:textId="2330E246" w:rsidR="21AE6C85" w:rsidRDefault="21AE6C85" w:rsidP="21AE6C85">
            <w:pPr>
              <w:spacing w:after="0"/>
              <w:jc w:val="center"/>
            </w:pPr>
            <w:r w:rsidRPr="21AE6C85">
              <w:rPr>
                <w:rFonts w:ascii="Arial" w:eastAsia="Arial" w:hAnsi="Arial" w:cs="Arial"/>
                <w:color w:val="000000" w:themeColor="text1"/>
                <w:sz w:val="20"/>
                <w:szCs w:val="20"/>
              </w:rPr>
              <w:t>1</w:t>
            </w:r>
          </w:p>
        </w:tc>
        <w:tc>
          <w:tcPr>
            <w:tcW w:w="1808" w:type="dxa"/>
            <w:tcBorders>
              <w:top w:val="nil"/>
              <w:left w:val="nil"/>
              <w:bottom w:val="single" w:sz="4" w:space="0" w:color="auto"/>
              <w:right w:val="single" w:sz="4" w:space="0" w:color="auto"/>
            </w:tcBorders>
            <w:vAlign w:val="center"/>
            <w:hideMark/>
          </w:tcPr>
          <w:p w14:paraId="141EB8A6" w14:textId="02AF14A6" w:rsidR="21AE6C85" w:rsidRDefault="21AE6C85" w:rsidP="21AE6C85">
            <w:pPr>
              <w:spacing w:after="0"/>
              <w:jc w:val="center"/>
              <w:rPr>
                <w:rFonts w:ascii="Arial" w:eastAsia="Arial" w:hAnsi="Arial" w:cs="Arial"/>
                <w:color w:val="000000" w:themeColor="text1"/>
                <w:sz w:val="20"/>
                <w:szCs w:val="20"/>
              </w:rPr>
            </w:pPr>
          </w:p>
        </w:tc>
        <w:tc>
          <w:tcPr>
            <w:tcW w:w="1095" w:type="dxa"/>
            <w:tcBorders>
              <w:top w:val="nil"/>
              <w:left w:val="nil"/>
              <w:bottom w:val="single" w:sz="4" w:space="0" w:color="auto"/>
              <w:right w:val="single" w:sz="4" w:space="0" w:color="auto"/>
            </w:tcBorders>
            <w:vAlign w:val="center"/>
            <w:hideMark/>
          </w:tcPr>
          <w:p w14:paraId="1930C22F" w14:textId="313F0B19" w:rsidR="21AE6C85" w:rsidRDefault="21AE6C85" w:rsidP="21AE6C85">
            <w:pPr>
              <w:spacing w:after="0"/>
              <w:jc w:val="center"/>
            </w:pPr>
            <w:r w:rsidRPr="21AE6C85">
              <w:rPr>
                <w:rFonts w:ascii="Arial" w:eastAsia="Arial" w:hAnsi="Arial" w:cs="Arial"/>
                <w:color w:val="000000" w:themeColor="text1"/>
                <w:sz w:val="20"/>
                <w:szCs w:val="20"/>
              </w:rPr>
              <w:t>1 mês</w:t>
            </w:r>
          </w:p>
        </w:tc>
        <w:tc>
          <w:tcPr>
            <w:tcW w:w="1413" w:type="dxa"/>
            <w:tcBorders>
              <w:top w:val="nil"/>
              <w:left w:val="nil"/>
              <w:bottom w:val="single" w:sz="4" w:space="0" w:color="auto"/>
              <w:right w:val="single" w:sz="4" w:space="0" w:color="auto"/>
            </w:tcBorders>
            <w:vAlign w:val="center"/>
            <w:hideMark/>
          </w:tcPr>
          <w:p w14:paraId="7D7ECD33" w14:textId="5C61D675" w:rsidR="21AE6C85" w:rsidRDefault="21AE6C85" w:rsidP="21AE6C85">
            <w:pPr>
              <w:spacing w:after="0"/>
              <w:jc w:val="center"/>
            </w:pPr>
            <w:r w:rsidRPr="21AE6C85">
              <w:rPr>
                <w:rFonts w:ascii="Calibri" w:eastAsia="Calibri" w:hAnsi="Calibri" w:cs="Calibri"/>
                <w:color w:val="000000" w:themeColor="text1"/>
              </w:rPr>
              <w:t>OSC deve fazer pesquisa de preços</w:t>
            </w:r>
          </w:p>
        </w:tc>
      </w:tr>
      <w:tr w:rsidR="21AE6C85" w14:paraId="345F8979" w14:textId="77777777" w:rsidTr="5C576917">
        <w:trPr>
          <w:trHeight w:val="1500"/>
        </w:trPr>
        <w:tc>
          <w:tcPr>
            <w:tcW w:w="1243" w:type="dxa"/>
            <w:tcBorders>
              <w:top w:val="nil"/>
              <w:left w:val="single" w:sz="4" w:space="0" w:color="auto"/>
              <w:bottom w:val="single" w:sz="4" w:space="0" w:color="auto"/>
              <w:right w:val="single" w:sz="4" w:space="0" w:color="auto"/>
            </w:tcBorders>
            <w:vAlign w:val="center"/>
            <w:hideMark/>
          </w:tcPr>
          <w:p w14:paraId="43DCD9FB" w14:textId="195F6D8D" w:rsidR="21AE6C85" w:rsidRDefault="21AE6C85" w:rsidP="21AE6C85">
            <w:pPr>
              <w:spacing w:after="0"/>
              <w:jc w:val="center"/>
            </w:pPr>
            <w:r w:rsidRPr="21AE6C85">
              <w:rPr>
                <w:rFonts w:ascii="Calibri" w:eastAsia="Calibri" w:hAnsi="Calibri" w:cs="Calibri"/>
                <w:color w:val="000000" w:themeColor="text1"/>
              </w:rPr>
              <w:t>Direto</w:t>
            </w:r>
          </w:p>
        </w:tc>
        <w:tc>
          <w:tcPr>
            <w:tcW w:w="1509" w:type="dxa"/>
            <w:tcBorders>
              <w:top w:val="nil"/>
              <w:left w:val="nil"/>
              <w:bottom w:val="single" w:sz="4" w:space="0" w:color="auto"/>
              <w:right w:val="single" w:sz="4" w:space="0" w:color="auto"/>
            </w:tcBorders>
            <w:vAlign w:val="center"/>
            <w:hideMark/>
          </w:tcPr>
          <w:p w14:paraId="4601A2D2" w14:textId="66A3150F" w:rsidR="21AE6C85" w:rsidRDefault="21AE6C85" w:rsidP="21AE6C85">
            <w:pPr>
              <w:spacing w:after="0"/>
              <w:jc w:val="center"/>
            </w:pPr>
            <w:r w:rsidRPr="21AE6C85">
              <w:rPr>
                <w:rFonts w:ascii="Arial" w:eastAsia="Arial" w:hAnsi="Arial" w:cs="Arial"/>
                <w:color w:val="000000" w:themeColor="text1"/>
                <w:sz w:val="20"/>
                <w:szCs w:val="20"/>
              </w:rPr>
              <w:t>Equipamentos e Material Permanente</w:t>
            </w:r>
          </w:p>
        </w:tc>
        <w:tc>
          <w:tcPr>
            <w:tcW w:w="1199" w:type="dxa"/>
            <w:tcBorders>
              <w:top w:val="nil"/>
              <w:left w:val="nil"/>
              <w:bottom w:val="single" w:sz="4" w:space="0" w:color="auto"/>
              <w:right w:val="single" w:sz="4" w:space="0" w:color="auto"/>
            </w:tcBorders>
            <w:vAlign w:val="center"/>
            <w:hideMark/>
          </w:tcPr>
          <w:p w14:paraId="4C49B595" w14:textId="014F75B1" w:rsidR="21AE6C85" w:rsidRDefault="21AE6C85" w:rsidP="21AE6C85">
            <w:pPr>
              <w:spacing w:after="0"/>
              <w:jc w:val="center"/>
              <w:rPr>
                <w:rFonts w:ascii="Arial" w:eastAsia="Arial" w:hAnsi="Arial" w:cs="Arial"/>
                <w:color w:val="000000" w:themeColor="text1"/>
                <w:sz w:val="20"/>
                <w:szCs w:val="20"/>
              </w:rPr>
            </w:pPr>
          </w:p>
        </w:tc>
        <w:tc>
          <w:tcPr>
            <w:tcW w:w="2640" w:type="dxa"/>
            <w:tcBorders>
              <w:top w:val="nil"/>
              <w:left w:val="nil"/>
              <w:bottom w:val="single" w:sz="4" w:space="0" w:color="auto"/>
              <w:right w:val="single" w:sz="4" w:space="0" w:color="auto"/>
            </w:tcBorders>
            <w:vAlign w:val="center"/>
            <w:hideMark/>
          </w:tcPr>
          <w:p w14:paraId="132DB2C8" w14:textId="07D5C453" w:rsidR="21AE6C85" w:rsidRDefault="21AE6C85" w:rsidP="21AE6C85">
            <w:pPr>
              <w:spacing w:after="0"/>
              <w:jc w:val="center"/>
            </w:pPr>
            <w:proofErr w:type="spellStart"/>
            <w:r w:rsidRPr="21AE6C85">
              <w:rPr>
                <w:rFonts w:ascii="Arial" w:eastAsia="Arial" w:hAnsi="Arial" w:cs="Arial"/>
                <w:color w:val="000000" w:themeColor="text1"/>
                <w:sz w:val="20"/>
                <w:szCs w:val="20"/>
              </w:rPr>
              <w:t>Rig</w:t>
            </w:r>
            <w:proofErr w:type="spellEnd"/>
            <w:r w:rsidRPr="21AE6C85">
              <w:rPr>
                <w:rFonts w:ascii="Arial" w:eastAsia="Arial" w:hAnsi="Arial" w:cs="Arial"/>
                <w:color w:val="000000" w:themeColor="text1"/>
                <w:sz w:val="20"/>
                <w:szCs w:val="20"/>
              </w:rPr>
              <w:t xml:space="preserve"> </w:t>
            </w:r>
            <w:proofErr w:type="spellStart"/>
            <w:r w:rsidRPr="21AE6C85">
              <w:rPr>
                <w:rFonts w:ascii="Arial" w:eastAsia="Arial" w:hAnsi="Arial" w:cs="Arial"/>
                <w:color w:val="000000" w:themeColor="text1"/>
                <w:sz w:val="20"/>
                <w:szCs w:val="20"/>
              </w:rPr>
              <w:t>Severne</w:t>
            </w:r>
            <w:proofErr w:type="spellEnd"/>
            <w:r w:rsidRPr="21AE6C85">
              <w:rPr>
                <w:rFonts w:ascii="Arial" w:eastAsia="Arial" w:hAnsi="Arial" w:cs="Arial"/>
                <w:color w:val="000000" w:themeColor="text1"/>
                <w:sz w:val="20"/>
                <w:szCs w:val="20"/>
              </w:rPr>
              <w:t xml:space="preserve"> FGO 5.0 m2</w:t>
            </w:r>
          </w:p>
        </w:tc>
        <w:tc>
          <w:tcPr>
            <w:tcW w:w="1342" w:type="dxa"/>
            <w:tcBorders>
              <w:top w:val="nil"/>
              <w:left w:val="nil"/>
              <w:bottom w:val="single" w:sz="4" w:space="0" w:color="auto"/>
              <w:right w:val="single" w:sz="4" w:space="0" w:color="auto"/>
            </w:tcBorders>
            <w:vAlign w:val="center"/>
            <w:hideMark/>
          </w:tcPr>
          <w:p w14:paraId="600D42A2" w14:textId="7B12DBCA" w:rsidR="21AE6C85" w:rsidRDefault="21AE6C85" w:rsidP="21AE6C85">
            <w:pPr>
              <w:spacing w:after="0"/>
            </w:pPr>
            <w:r w:rsidRPr="21AE6C85">
              <w:rPr>
                <w:rFonts w:ascii="Arial" w:eastAsia="Arial" w:hAnsi="Arial" w:cs="Arial"/>
                <w:color w:val="000000" w:themeColor="text1"/>
                <w:sz w:val="20"/>
                <w:szCs w:val="20"/>
              </w:rPr>
              <w:t>Unidade</w:t>
            </w:r>
          </w:p>
        </w:tc>
        <w:tc>
          <w:tcPr>
            <w:tcW w:w="1563" w:type="dxa"/>
            <w:tcBorders>
              <w:top w:val="nil"/>
              <w:left w:val="nil"/>
              <w:bottom w:val="single" w:sz="4" w:space="0" w:color="auto"/>
              <w:right w:val="single" w:sz="4" w:space="0" w:color="auto"/>
            </w:tcBorders>
            <w:vAlign w:val="center"/>
            <w:hideMark/>
          </w:tcPr>
          <w:p w14:paraId="2573A26F" w14:textId="77777777" w:rsidR="21AE6C85" w:rsidRDefault="21AE6C85" w:rsidP="21AE6C85">
            <w:pPr>
              <w:spacing w:after="0" w:line="240" w:lineRule="auto"/>
              <w:jc w:val="center"/>
              <w:rPr>
                <w:rFonts w:ascii="Calibri" w:eastAsia="Times New Roman" w:hAnsi="Calibri" w:cs="Calibri"/>
                <w:color w:val="000000" w:themeColor="text1"/>
                <w:lang w:eastAsia="pt-BR"/>
              </w:rPr>
            </w:pPr>
            <w:r w:rsidRPr="21AE6C85">
              <w:rPr>
                <w:rFonts w:ascii="Calibri" w:eastAsia="Times New Roman" w:hAnsi="Calibri" w:cs="Calibri"/>
                <w:color w:val="000000" w:themeColor="text1"/>
                <w:lang w:eastAsia="pt-BR"/>
              </w:rPr>
              <w:t> </w:t>
            </w:r>
          </w:p>
        </w:tc>
        <w:tc>
          <w:tcPr>
            <w:tcW w:w="1228" w:type="dxa"/>
            <w:tcBorders>
              <w:top w:val="nil"/>
              <w:left w:val="nil"/>
              <w:bottom w:val="single" w:sz="4" w:space="0" w:color="auto"/>
              <w:right w:val="single" w:sz="4" w:space="0" w:color="auto"/>
            </w:tcBorders>
            <w:vAlign w:val="center"/>
            <w:hideMark/>
          </w:tcPr>
          <w:p w14:paraId="426D3240" w14:textId="57873911" w:rsidR="21AE6C85" w:rsidRDefault="21AE6C85" w:rsidP="21AE6C85">
            <w:pPr>
              <w:spacing w:after="0"/>
              <w:jc w:val="center"/>
            </w:pPr>
            <w:r w:rsidRPr="21AE6C85">
              <w:rPr>
                <w:rFonts w:ascii="Arial" w:eastAsia="Arial" w:hAnsi="Arial" w:cs="Arial"/>
                <w:color w:val="000000" w:themeColor="text1"/>
                <w:sz w:val="20"/>
                <w:szCs w:val="20"/>
              </w:rPr>
              <w:t>1</w:t>
            </w:r>
          </w:p>
        </w:tc>
        <w:tc>
          <w:tcPr>
            <w:tcW w:w="1808" w:type="dxa"/>
            <w:tcBorders>
              <w:top w:val="nil"/>
              <w:left w:val="nil"/>
              <w:bottom w:val="single" w:sz="4" w:space="0" w:color="auto"/>
              <w:right w:val="single" w:sz="4" w:space="0" w:color="auto"/>
            </w:tcBorders>
            <w:vAlign w:val="center"/>
            <w:hideMark/>
          </w:tcPr>
          <w:p w14:paraId="0E92C0F1" w14:textId="328E4307" w:rsidR="21AE6C85" w:rsidRDefault="21AE6C85" w:rsidP="21AE6C85">
            <w:pPr>
              <w:spacing w:after="0"/>
              <w:jc w:val="center"/>
            </w:pPr>
            <w:r w:rsidRPr="21AE6C85">
              <w:rPr>
                <w:rFonts w:ascii="Arial" w:eastAsia="Arial" w:hAnsi="Arial" w:cs="Arial"/>
                <w:color w:val="000000" w:themeColor="text1"/>
                <w:sz w:val="20"/>
                <w:szCs w:val="20"/>
              </w:rPr>
              <w:t xml:space="preserve"> </w:t>
            </w:r>
          </w:p>
        </w:tc>
        <w:tc>
          <w:tcPr>
            <w:tcW w:w="1095" w:type="dxa"/>
            <w:tcBorders>
              <w:top w:val="nil"/>
              <w:left w:val="nil"/>
              <w:bottom w:val="single" w:sz="4" w:space="0" w:color="auto"/>
              <w:right w:val="single" w:sz="4" w:space="0" w:color="auto"/>
            </w:tcBorders>
            <w:vAlign w:val="center"/>
            <w:hideMark/>
          </w:tcPr>
          <w:p w14:paraId="1CC8B517" w14:textId="7CFAC2E5" w:rsidR="21AE6C85" w:rsidRDefault="21AE6C85" w:rsidP="21AE6C85">
            <w:pPr>
              <w:spacing w:after="0"/>
              <w:jc w:val="center"/>
            </w:pPr>
            <w:r w:rsidRPr="21AE6C85">
              <w:rPr>
                <w:rFonts w:ascii="Arial" w:eastAsia="Arial" w:hAnsi="Arial" w:cs="Arial"/>
                <w:color w:val="000000" w:themeColor="text1"/>
                <w:sz w:val="20"/>
                <w:szCs w:val="20"/>
              </w:rPr>
              <w:t>1 mês</w:t>
            </w:r>
          </w:p>
        </w:tc>
        <w:tc>
          <w:tcPr>
            <w:tcW w:w="1413" w:type="dxa"/>
            <w:tcBorders>
              <w:top w:val="nil"/>
              <w:left w:val="nil"/>
              <w:bottom w:val="single" w:sz="4" w:space="0" w:color="auto"/>
              <w:right w:val="single" w:sz="4" w:space="0" w:color="auto"/>
            </w:tcBorders>
            <w:vAlign w:val="center"/>
            <w:hideMark/>
          </w:tcPr>
          <w:p w14:paraId="095593B1" w14:textId="53B4B808" w:rsidR="21AE6C85" w:rsidRDefault="21AE6C85" w:rsidP="21AE6C85">
            <w:pPr>
              <w:spacing w:after="0"/>
              <w:jc w:val="center"/>
            </w:pPr>
            <w:r w:rsidRPr="21AE6C85">
              <w:rPr>
                <w:rFonts w:ascii="Calibri" w:eastAsia="Calibri" w:hAnsi="Calibri" w:cs="Calibri"/>
                <w:color w:val="000000" w:themeColor="text1"/>
              </w:rPr>
              <w:t>OSC deve fazer pesquisa de preços</w:t>
            </w:r>
          </w:p>
        </w:tc>
      </w:tr>
      <w:tr w:rsidR="21AE6C85" w14:paraId="3471F13C" w14:textId="77777777" w:rsidTr="5C576917">
        <w:trPr>
          <w:trHeight w:val="1500"/>
        </w:trPr>
        <w:tc>
          <w:tcPr>
            <w:tcW w:w="1243" w:type="dxa"/>
            <w:tcBorders>
              <w:top w:val="nil"/>
              <w:left w:val="single" w:sz="4" w:space="0" w:color="auto"/>
              <w:bottom w:val="single" w:sz="4" w:space="0" w:color="auto"/>
              <w:right w:val="single" w:sz="4" w:space="0" w:color="auto"/>
            </w:tcBorders>
            <w:vAlign w:val="center"/>
            <w:hideMark/>
          </w:tcPr>
          <w:p w14:paraId="45B0AEC5" w14:textId="2E0F7573" w:rsidR="21AE6C85" w:rsidRDefault="21AE6C85" w:rsidP="21AE6C85">
            <w:pPr>
              <w:spacing w:after="0"/>
              <w:jc w:val="center"/>
            </w:pPr>
            <w:r w:rsidRPr="21AE6C85">
              <w:rPr>
                <w:rFonts w:ascii="Calibri" w:eastAsia="Calibri" w:hAnsi="Calibri" w:cs="Calibri"/>
                <w:color w:val="000000" w:themeColor="text1"/>
              </w:rPr>
              <w:t>Direto</w:t>
            </w:r>
          </w:p>
        </w:tc>
        <w:tc>
          <w:tcPr>
            <w:tcW w:w="1509" w:type="dxa"/>
            <w:tcBorders>
              <w:top w:val="nil"/>
              <w:left w:val="nil"/>
              <w:bottom w:val="single" w:sz="4" w:space="0" w:color="auto"/>
              <w:right w:val="single" w:sz="4" w:space="0" w:color="auto"/>
            </w:tcBorders>
            <w:vAlign w:val="center"/>
            <w:hideMark/>
          </w:tcPr>
          <w:p w14:paraId="654694EE" w14:textId="3AC10D1E" w:rsidR="21AE6C85" w:rsidRDefault="21AE6C85" w:rsidP="21AE6C85">
            <w:pPr>
              <w:spacing w:after="0"/>
              <w:jc w:val="center"/>
            </w:pPr>
            <w:r w:rsidRPr="21AE6C85">
              <w:rPr>
                <w:rFonts w:ascii="Arial" w:eastAsia="Arial" w:hAnsi="Arial" w:cs="Arial"/>
                <w:color w:val="000000" w:themeColor="text1"/>
                <w:sz w:val="20"/>
                <w:szCs w:val="20"/>
              </w:rPr>
              <w:t>Equipamentos e Material Permanente</w:t>
            </w:r>
          </w:p>
        </w:tc>
        <w:tc>
          <w:tcPr>
            <w:tcW w:w="1199" w:type="dxa"/>
            <w:tcBorders>
              <w:top w:val="nil"/>
              <w:left w:val="nil"/>
              <w:bottom w:val="single" w:sz="4" w:space="0" w:color="auto"/>
              <w:right w:val="single" w:sz="4" w:space="0" w:color="auto"/>
            </w:tcBorders>
            <w:vAlign w:val="center"/>
            <w:hideMark/>
          </w:tcPr>
          <w:p w14:paraId="1177B92A" w14:textId="25A531B1" w:rsidR="21AE6C85" w:rsidRDefault="21AE6C85" w:rsidP="21AE6C85">
            <w:pPr>
              <w:spacing w:after="0"/>
              <w:jc w:val="center"/>
              <w:rPr>
                <w:rFonts w:ascii="Arial" w:eastAsia="Arial" w:hAnsi="Arial" w:cs="Arial"/>
                <w:color w:val="000000" w:themeColor="text1"/>
                <w:sz w:val="20"/>
                <w:szCs w:val="20"/>
              </w:rPr>
            </w:pPr>
          </w:p>
        </w:tc>
        <w:tc>
          <w:tcPr>
            <w:tcW w:w="2640" w:type="dxa"/>
            <w:tcBorders>
              <w:top w:val="nil"/>
              <w:left w:val="nil"/>
              <w:bottom w:val="single" w:sz="4" w:space="0" w:color="auto"/>
              <w:right w:val="single" w:sz="4" w:space="0" w:color="auto"/>
            </w:tcBorders>
            <w:vAlign w:val="center"/>
            <w:hideMark/>
          </w:tcPr>
          <w:p w14:paraId="63D5F1F2" w14:textId="2FBF0660" w:rsidR="21AE6C85" w:rsidRDefault="21AE6C85" w:rsidP="21AE6C85">
            <w:pPr>
              <w:spacing w:after="0"/>
              <w:jc w:val="center"/>
            </w:pPr>
            <w:proofErr w:type="spellStart"/>
            <w:r w:rsidRPr="21AE6C85">
              <w:rPr>
                <w:rFonts w:ascii="Arial" w:eastAsia="Arial" w:hAnsi="Arial" w:cs="Arial"/>
                <w:color w:val="000000" w:themeColor="text1"/>
                <w:sz w:val="20"/>
                <w:szCs w:val="20"/>
              </w:rPr>
              <w:t>Rig</w:t>
            </w:r>
            <w:proofErr w:type="spellEnd"/>
            <w:r w:rsidRPr="21AE6C85">
              <w:rPr>
                <w:rFonts w:ascii="Arial" w:eastAsia="Arial" w:hAnsi="Arial" w:cs="Arial"/>
                <w:color w:val="000000" w:themeColor="text1"/>
                <w:sz w:val="20"/>
                <w:szCs w:val="20"/>
              </w:rPr>
              <w:t xml:space="preserve"> </w:t>
            </w:r>
            <w:proofErr w:type="spellStart"/>
            <w:r w:rsidRPr="21AE6C85">
              <w:rPr>
                <w:rFonts w:ascii="Arial" w:eastAsia="Arial" w:hAnsi="Arial" w:cs="Arial"/>
                <w:color w:val="000000" w:themeColor="text1"/>
                <w:sz w:val="20"/>
                <w:szCs w:val="20"/>
              </w:rPr>
              <w:t>Severne</w:t>
            </w:r>
            <w:proofErr w:type="spellEnd"/>
            <w:r w:rsidRPr="21AE6C85">
              <w:rPr>
                <w:rFonts w:ascii="Arial" w:eastAsia="Arial" w:hAnsi="Arial" w:cs="Arial"/>
                <w:color w:val="000000" w:themeColor="text1"/>
                <w:sz w:val="20"/>
                <w:szCs w:val="20"/>
              </w:rPr>
              <w:t xml:space="preserve"> FGO 6.0 m2</w:t>
            </w:r>
          </w:p>
        </w:tc>
        <w:tc>
          <w:tcPr>
            <w:tcW w:w="1342" w:type="dxa"/>
            <w:tcBorders>
              <w:top w:val="nil"/>
              <w:left w:val="nil"/>
              <w:bottom w:val="single" w:sz="4" w:space="0" w:color="auto"/>
              <w:right w:val="single" w:sz="4" w:space="0" w:color="auto"/>
            </w:tcBorders>
            <w:vAlign w:val="center"/>
            <w:hideMark/>
          </w:tcPr>
          <w:p w14:paraId="72394DDB" w14:textId="779EC104" w:rsidR="21AE6C85" w:rsidRDefault="21AE6C85" w:rsidP="21AE6C85">
            <w:pPr>
              <w:spacing w:after="0"/>
            </w:pPr>
            <w:r w:rsidRPr="21AE6C85">
              <w:rPr>
                <w:rFonts w:ascii="Arial" w:eastAsia="Arial" w:hAnsi="Arial" w:cs="Arial"/>
                <w:color w:val="000000" w:themeColor="text1"/>
                <w:sz w:val="20"/>
                <w:szCs w:val="20"/>
              </w:rPr>
              <w:t>Unidade</w:t>
            </w:r>
          </w:p>
        </w:tc>
        <w:tc>
          <w:tcPr>
            <w:tcW w:w="1563" w:type="dxa"/>
            <w:tcBorders>
              <w:top w:val="nil"/>
              <w:left w:val="nil"/>
              <w:bottom w:val="single" w:sz="4" w:space="0" w:color="auto"/>
              <w:right w:val="single" w:sz="4" w:space="0" w:color="auto"/>
            </w:tcBorders>
            <w:vAlign w:val="center"/>
            <w:hideMark/>
          </w:tcPr>
          <w:p w14:paraId="5AFF3550" w14:textId="77777777" w:rsidR="21AE6C85" w:rsidRDefault="21AE6C85" w:rsidP="21AE6C85">
            <w:pPr>
              <w:spacing w:after="0" w:line="240" w:lineRule="auto"/>
              <w:jc w:val="center"/>
              <w:rPr>
                <w:rFonts w:ascii="Calibri" w:eastAsia="Times New Roman" w:hAnsi="Calibri" w:cs="Calibri"/>
                <w:color w:val="000000" w:themeColor="text1"/>
                <w:lang w:eastAsia="pt-BR"/>
              </w:rPr>
            </w:pPr>
            <w:r w:rsidRPr="21AE6C85">
              <w:rPr>
                <w:rFonts w:ascii="Calibri" w:eastAsia="Times New Roman" w:hAnsi="Calibri" w:cs="Calibri"/>
                <w:color w:val="000000" w:themeColor="text1"/>
                <w:lang w:eastAsia="pt-BR"/>
              </w:rPr>
              <w:t> </w:t>
            </w:r>
          </w:p>
        </w:tc>
        <w:tc>
          <w:tcPr>
            <w:tcW w:w="1228" w:type="dxa"/>
            <w:tcBorders>
              <w:top w:val="nil"/>
              <w:left w:val="nil"/>
              <w:bottom w:val="single" w:sz="4" w:space="0" w:color="auto"/>
              <w:right w:val="single" w:sz="4" w:space="0" w:color="auto"/>
            </w:tcBorders>
            <w:vAlign w:val="center"/>
            <w:hideMark/>
          </w:tcPr>
          <w:p w14:paraId="7CE3DB0D" w14:textId="2D346388" w:rsidR="21AE6C85" w:rsidRDefault="21AE6C85" w:rsidP="21AE6C85">
            <w:pPr>
              <w:spacing w:after="0"/>
              <w:jc w:val="center"/>
            </w:pPr>
            <w:r w:rsidRPr="21AE6C85">
              <w:rPr>
                <w:rFonts w:ascii="Arial" w:eastAsia="Arial" w:hAnsi="Arial" w:cs="Arial"/>
                <w:color w:val="000000" w:themeColor="text1"/>
                <w:sz w:val="20"/>
                <w:szCs w:val="20"/>
              </w:rPr>
              <w:t>1</w:t>
            </w:r>
          </w:p>
        </w:tc>
        <w:tc>
          <w:tcPr>
            <w:tcW w:w="1808" w:type="dxa"/>
            <w:tcBorders>
              <w:top w:val="nil"/>
              <w:left w:val="nil"/>
              <w:bottom w:val="single" w:sz="4" w:space="0" w:color="auto"/>
              <w:right w:val="single" w:sz="4" w:space="0" w:color="auto"/>
            </w:tcBorders>
            <w:vAlign w:val="center"/>
            <w:hideMark/>
          </w:tcPr>
          <w:p w14:paraId="47D6E1B8" w14:textId="47869A04" w:rsidR="21AE6C85" w:rsidRDefault="21AE6C85" w:rsidP="21AE6C85">
            <w:pPr>
              <w:spacing w:after="0"/>
              <w:jc w:val="center"/>
              <w:rPr>
                <w:rFonts w:ascii="Arial" w:eastAsia="Arial" w:hAnsi="Arial" w:cs="Arial"/>
                <w:color w:val="000000" w:themeColor="text1"/>
                <w:sz w:val="20"/>
                <w:szCs w:val="20"/>
              </w:rPr>
            </w:pPr>
          </w:p>
        </w:tc>
        <w:tc>
          <w:tcPr>
            <w:tcW w:w="1095" w:type="dxa"/>
            <w:tcBorders>
              <w:top w:val="nil"/>
              <w:left w:val="nil"/>
              <w:bottom w:val="single" w:sz="4" w:space="0" w:color="auto"/>
              <w:right w:val="single" w:sz="4" w:space="0" w:color="auto"/>
            </w:tcBorders>
            <w:vAlign w:val="center"/>
            <w:hideMark/>
          </w:tcPr>
          <w:p w14:paraId="0A9CFC89" w14:textId="771FB58E" w:rsidR="21AE6C85" w:rsidRDefault="21AE6C85" w:rsidP="21AE6C85">
            <w:pPr>
              <w:spacing w:after="0"/>
              <w:jc w:val="center"/>
            </w:pPr>
            <w:r w:rsidRPr="21AE6C85">
              <w:rPr>
                <w:rFonts w:ascii="Arial" w:eastAsia="Arial" w:hAnsi="Arial" w:cs="Arial"/>
                <w:color w:val="000000" w:themeColor="text1"/>
                <w:sz w:val="20"/>
                <w:szCs w:val="20"/>
              </w:rPr>
              <w:t>1 mês</w:t>
            </w:r>
          </w:p>
        </w:tc>
        <w:tc>
          <w:tcPr>
            <w:tcW w:w="1413" w:type="dxa"/>
            <w:tcBorders>
              <w:top w:val="nil"/>
              <w:left w:val="nil"/>
              <w:bottom w:val="single" w:sz="4" w:space="0" w:color="auto"/>
              <w:right w:val="single" w:sz="4" w:space="0" w:color="auto"/>
            </w:tcBorders>
            <w:vAlign w:val="center"/>
            <w:hideMark/>
          </w:tcPr>
          <w:p w14:paraId="072BA556" w14:textId="2BFC2977" w:rsidR="21AE6C85" w:rsidRDefault="21AE6C85" w:rsidP="21AE6C85">
            <w:pPr>
              <w:spacing w:after="0"/>
              <w:jc w:val="center"/>
            </w:pPr>
            <w:r w:rsidRPr="21AE6C85">
              <w:rPr>
                <w:rFonts w:ascii="Calibri" w:eastAsia="Calibri" w:hAnsi="Calibri" w:cs="Calibri"/>
                <w:color w:val="000000" w:themeColor="text1"/>
              </w:rPr>
              <w:t>OSC deve fazer pesquisa de preços</w:t>
            </w:r>
          </w:p>
        </w:tc>
      </w:tr>
      <w:tr w:rsidR="005545B7" w:rsidRPr="00310274" w14:paraId="461A17F6" w14:textId="77777777" w:rsidTr="5C576917">
        <w:trPr>
          <w:trHeight w:val="1500"/>
        </w:trPr>
        <w:tc>
          <w:tcPr>
            <w:tcW w:w="1243" w:type="dxa"/>
            <w:tcBorders>
              <w:top w:val="nil"/>
              <w:left w:val="single" w:sz="4" w:space="0" w:color="auto"/>
              <w:bottom w:val="single" w:sz="4" w:space="0" w:color="auto"/>
              <w:right w:val="single" w:sz="4" w:space="0" w:color="auto"/>
            </w:tcBorders>
            <w:vAlign w:val="center"/>
            <w:hideMark/>
          </w:tcPr>
          <w:p w14:paraId="13B7725D" w14:textId="760DB316" w:rsidR="21AE6C85" w:rsidRDefault="21AE6C85" w:rsidP="21AE6C85">
            <w:pPr>
              <w:spacing w:after="0"/>
              <w:jc w:val="center"/>
            </w:pPr>
            <w:r w:rsidRPr="21AE6C85">
              <w:rPr>
                <w:rFonts w:ascii="Calibri" w:eastAsia="Calibri" w:hAnsi="Calibri" w:cs="Calibri"/>
                <w:color w:val="000000" w:themeColor="text1"/>
              </w:rPr>
              <w:lastRenderedPageBreak/>
              <w:t>Direto</w:t>
            </w:r>
          </w:p>
        </w:tc>
        <w:tc>
          <w:tcPr>
            <w:tcW w:w="1509" w:type="dxa"/>
            <w:tcBorders>
              <w:top w:val="nil"/>
              <w:left w:val="nil"/>
              <w:bottom w:val="single" w:sz="4" w:space="0" w:color="auto"/>
              <w:right w:val="single" w:sz="4" w:space="0" w:color="auto"/>
            </w:tcBorders>
            <w:vAlign w:val="center"/>
            <w:hideMark/>
          </w:tcPr>
          <w:p w14:paraId="1DABC191" w14:textId="694D32A7" w:rsidR="21AE6C85" w:rsidRDefault="21AE6C85" w:rsidP="21AE6C85">
            <w:pPr>
              <w:spacing w:after="0"/>
              <w:jc w:val="center"/>
            </w:pPr>
            <w:r w:rsidRPr="21AE6C85">
              <w:rPr>
                <w:rFonts w:ascii="Arial" w:eastAsia="Arial" w:hAnsi="Arial" w:cs="Arial"/>
                <w:color w:val="000000" w:themeColor="text1"/>
                <w:sz w:val="20"/>
                <w:szCs w:val="20"/>
              </w:rPr>
              <w:t>Equipamentos e Material Permanente</w:t>
            </w:r>
          </w:p>
        </w:tc>
        <w:tc>
          <w:tcPr>
            <w:tcW w:w="1199" w:type="dxa"/>
            <w:tcBorders>
              <w:top w:val="nil"/>
              <w:left w:val="nil"/>
              <w:bottom w:val="single" w:sz="4" w:space="0" w:color="auto"/>
              <w:right w:val="single" w:sz="4" w:space="0" w:color="auto"/>
            </w:tcBorders>
            <w:vAlign w:val="center"/>
            <w:hideMark/>
          </w:tcPr>
          <w:p w14:paraId="3EAE5E38" w14:textId="68BF4851" w:rsidR="21AE6C85" w:rsidRDefault="21AE6C85" w:rsidP="21AE6C85">
            <w:pPr>
              <w:spacing w:after="0"/>
              <w:jc w:val="center"/>
            </w:pPr>
            <w:r w:rsidRPr="21AE6C85">
              <w:rPr>
                <w:rFonts w:ascii="Arial" w:eastAsia="Arial" w:hAnsi="Arial" w:cs="Arial"/>
                <w:color w:val="000000" w:themeColor="text1"/>
                <w:sz w:val="20"/>
                <w:szCs w:val="20"/>
              </w:rPr>
              <w:t>317</w:t>
            </w:r>
          </w:p>
        </w:tc>
        <w:tc>
          <w:tcPr>
            <w:tcW w:w="2640" w:type="dxa"/>
            <w:tcBorders>
              <w:top w:val="nil"/>
              <w:left w:val="nil"/>
              <w:bottom w:val="single" w:sz="4" w:space="0" w:color="auto"/>
              <w:right w:val="single" w:sz="4" w:space="0" w:color="auto"/>
            </w:tcBorders>
            <w:vAlign w:val="center"/>
            <w:hideMark/>
          </w:tcPr>
          <w:p w14:paraId="7CE37F83" w14:textId="426B52D0" w:rsidR="21AE6C85" w:rsidRDefault="21AE6C85" w:rsidP="21AE6C85">
            <w:pPr>
              <w:spacing w:after="0"/>
              <w:jc w:val="center"/>
            </w:pPr>
            <w:r w:rsidRPr="21AE6C85">
              <w:rPr>
                <w:rFonts w:ascii="Arial" w:eastAsia="Arial" w:hAnsi="Arial" w:cs="Arial"/>
                <w:color w:val="000000" w:themeColor="text1"/>
                <w:sz w:val="20"/>
                <w:szCs w:val="20"/>
              </w:rPr>
              <w:t xml:space="preserve">Barcos classe </w:t>
            </w:r>
            <w:proofErr w:type="spellStart"/>
            <w:r w:rsidRPr="21AE6C85">
              <w:rPr>
                <w:rFonts w:ascii="Arial" w:eastAsia="Arial" w:hAnsi="Arial" w:cs="Arial"/>
                <w:color w:val="000000" w:themeColor="text1"/>
                <w:sz w:val="20"/>
                <w:szCs w:val="20"/>
              </w:rPr>
              <w:t>Dingue</w:t>
            </w:r>
            <w:proofErr w:type="spellEnd"/>
            <w:r w:rsidRPr="21AE6C85">
              <w:rPr>
                <w:rFonts w:ascii="Arial" w:eastAsia="Arial" w:hAnsi="Arial" w:cs="Arial"/>
                <w:color w:val="000000" w:themeColor="text1"/>
                <w:sz w:val="20"/>
                <w:szCs w:val="20"/>
              </w:rPr>
              <w:t xml:space="preserve"> tipo Regata. Barco com kit completo de navegação, incluindo </w:t>
            </w:r>
            <w:proofErr w:type="spellStart"/>
            <w:r w:rsidRPr="21AE6C85">
              <w:rPr>
                <w:rFonts w:ascii="Arial" w:eastAsia="Arial" w:hAnsi="Arial" w:cs="Arial"/>
                <w:color w:val="000000" w:themeColor="text1"/>
                <w:sz w:val="20"/>
                <w:szCs w:val="20"/>
              </w:rPr>
              <w:t>mastreamento</w:t>
            </w:r>
            <w:proofErr w:type="spellEnd"/>
            <w:r w:rsidRPr="21AE6C85">
              <w:rPr>
                <w:rFonts w:ascii="Arial" w:eastAsia="Arial" w:hAnsi="Arial" w:cs="Arial"/>
                <w:color w:val="000000" w:themeColor="text1"/>
                <w:sz w:val="20"/>
                <w:szCs w:val="20"/>
              </w:rPr>
              <w:t>, velas e demais peças) (Vela)</w:t>
            </w:r>
          </w:p>
        </w:tc>
        <w:tc>
          <w:tcPr>
            <w:tcW w:w="1342" w:type="dxa"/>
            <w:tcBorders>
              <w:top w:val="nil"/>
              <w:left w:val="nil"/>
              <w:bottom w:val="single" w:sz="4" w:space="0" w:color="auto"/>
              <w:right w:val="single" w:sz="4" w:space="0" w:color="auto"/>
            </w:tcBorders>
            <w:vAlign w:val="center"/>
            <w:hideMark/>
          </w:tcPr>
          <w:p w14:paraId="733F384B" w14:textId="18089411" w:rsidR="21AE6C85" w:rsidRDefault="21AE6C85" w:rsidP="21AE6C85">
            <w:pPr>
              <w:spacing w:after="0"/>
            </w:pPr>
            <w:r w:rsidRPr="21AE6C85">
              <w:rPr>
                <w:rFonts w:ascii="Arial" w:eastAsia="Arial" w:hAnsi="Arial" w:cs="Arial"/>
                <w:color w:val="000000" w:themeColor="text1"/>
                <w:sz w:val="20"/>
                <w:szCs w:val="20"/>
              </w:rPr>
              <w:t>Unidade</w:t>
            </w:r>
          </w:p>
        </w:tc>
        <w:tc>
          <w:tcPr>
            <w:tcW w:w="1563" w:type="dxa"/>
            <w:tcBorders>
              <w:top w:val="nil"/>
              <w:left w:val="nil"/>
              <w:bottom w:val="single" w:sz="4" w:space="0" w:color="auto"/>
              <w:right w:val="single" w:sz="4" w:space="0" w:color="auto"/>
            </w:tcBorders>
            <w:vAlign w:val="center"/>
            <w:hideMark/>
          </w:tcPr>
          <w:p w14:paraId="7B61F9C6" w14:textId="4003324E" w:rsidR="21AE6C85" w:rsidRDefault="21AE6C85" w:rsidP="21AE6C85">
            <w:pPr>
              <w:spacing w:after="0"/>
              <w:jc w:val="right"/>
              <w:rPr>
                <w:rFonts w:ascii="Arial" w:eastAsia="Arial" w:hAnsi="Arial" w:cs="Arial"/>
                <w:color w:val="000000" w:themeColor="text1"/>
                <w:sz w:val="20"/>
                <w:szCs w:val="20"/>
              </w:rPr>
            </w:pPr>
          </w:p>
        </w:tc>
        <w:tc>
          <w:tcPr>
            <w:tcW w:w="1228" w:type="dxa"/>
            <w:tcBorders>
              <w:top w:val="nil"/>
              <w:left w:val="nil"/>
              <w:bottom w:val="single" w:sz="4" w:space="0" w:color="auto"/>
              <w:right w:val="single" w:sz="4" w:space="0" w:color="auto"/>
            </w:tcBorders>
            <w:vAlign w:val="center"/>
            <w:hideMark/>
          </w:tcPr>
          <w:p w14:paraId="59F06CA5" w14:textId="1F5497B8" w:rsidR="21AE6C85" w:rsidRDefault="21AE6C85" w:rsidP="21AE6C85">
            <w:pPr>
              <w:spacing w:after="0"/>
              <w:jc w:val="center"/>
            </w:pPr>
            <w:r w:rsidRPr="21AE6C85">
              <w:rPr>
                <w:rFonts w:ascii="Arial" w:eastAsia="Arial" w:hAnsi="Arial" w:cs="Arial"/>
                <w:color w:val="000000" w:themeColor="text1"/>
                <w:sz w:val="20"/>
                <w:szCs w:val="20"/>
              </w:rPr>
              <w:t>5</w:t>
            </w:r>
          </w:p>
        </w:tc>
        <w:tc>
          <w:tcPr>
            <w:tcW w:w="1808" w:type="dxa"/>
            <w:tcBorders>
              <w:top w:val="nil"/>
              <w:left w:val="nil"/>
              <w:bottom w:val="single" w:sz="4" w:space="0" w:color="auto"/>
              <w:right w:val="single" w:sz="4" w:space="0" w:color="auto"/>
            </w:tcBorders>
            <w:vAlign w:val="center"/>
            <w:hideMark/>
          </w:tcPr>
          <w:p w14:paraId="29181EAB" w14:textId="776581F3" w:rsidR="21AE6C85" w:rsidRDefault="21AE6C85" w:rsidP="21AE6C85">
            <w:pPr>
              <w:spacing w:after="0"/>
              <w:jc w:val="center"/>
              <w:rPr>
                <w:rFonts w:ascii="Arial" w:eastAsia="Arial" w:hAnsi="Arial" w:cs="Arial"/>
                <w:color w:val="000000" w:themeColor="text1"/>
                <w:sz w:val="20"/>
                <w:szCs w:val="20"/>
              </w:rPr>
            </w:pPr>
          </w:p>
        </w:tc>
        <w:tc>
          <w:tcPr>
            <w:tcW w:w="1095" w:type="dxa"/>
            <w:tcBorders>
              <w:top w:val="nil"/>
              <w:left w:val="nil"/>
              <w:bottom w:val="single" w:sz="4" w:space="0" w:color="auto"/>
              <w:right w:val="single" w:sz="4" w:space="0" w:color="auto"/>
            </w:tcBorders>
            <w:vAlign w:val="center"/>
            <w:hideMark/>
          </w:tcPr>
          <w:p w14:paraId="38F720A8" w14:textId="324E2B02" w:rsidR="21AE6C85" w:rsidRDefault="21AE6C85" w:rsidP="21AE6C85">
            <w:pPr>
              <w:spacing w:after="0"/>
              <w:jc w:val="center"/>
            </w:pPr>
            <w:r w:rsidRPr="21AE6C85">
              <w:rPr>
                <w:rFonts w:ascii="Arial" w:eastAsia="Arial" w:hAnsi="Arial" w:cs="Arial"/>
                <w:color w:val="000000" w:themeColor="text1"/>
                <w:sz w:val="20"/>
                <w:szCs w:val="20"/>
              </w:rPr>
              <w:t>1 mês</w:t>
            </w:r>
          </w:p>
        </w:tc>
        <w:tc>
          <w:tcPr>
            <w:tcW w:w="1413" w:type="dxa"/>
            <w:tcBorders>
              <w:top w:val="nil"/>
              <w:left w:val="nil"/>
              <w:bottom w:val="single" w:sz="4" w:space="0" w:color="auto"/>
              <w:right w:val="single" w:sz="4" w:space="0" w:color="auto"/>
            </w:tcBorders>
            <w:vAlign w:val="center"/>
            <w:hideMark/>
          </w:tcPr>
          <w:p w14:paraId="7EB9B360" w14:textId="6F934410" w:rsidR="21AE6C85" w:rsidRDefault="21AE6C85" w:rsidP="21AE6C85">
            <w:pPr>
              <w:spacing w:after="0"/>
              <w:jc w:val="center"/>
            </w:pPr>
            <w:r w:rsidRPr="21AE6C85">
              <w:rPr>
                <w:rFonts w:ascii="Calibri" w:eastAsia="Calibri" w:hAnsi="Calibri" w:cs="Calibri"/>
                <w:color w:val="000000" w:themeColor="text1"/>
              </w:rPr>
              <w:t>OSC deve fazer pesquisa de preços</w:t>
            </w:r>
          </w:p>
        </w:tc>
      </w:tr>
      <w:tr w:rsidR="005545B7" w:rsidRPr="00310274" w14:paraId="40780EED"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D9E2BA7" w14:textId="1702823D" w:rsidR="21AE6C85" w:rsidRDefault="21AE6C85" w:rsidP="21AE6C85">
            <w:pPr>
              <w:spacing w:after="0"/>
              <w:jc w:val="center"/>
            </w:pPr>
            <w:r w:rsidRPr="21AE6C85">
              <w:rPr>
                <w:rFonts w:ascii="Calibri" w:eastAsia="Calibri" w:hAnsi="Calibri" w:cs="Calibri"/>
                <w:color w:val="000000" w:themeColor="text1"/>
              </w:rPr>
              <w:t>Direto</w:t>
            </w:r>
          </w:p>
        </w:tc>
        <w:tc>
          <w:tcPr>
            <w:tcW w:w="1509" w:type="dxa"/>
            <w:tcBorders>
              <w:top w:val="nil"/>
              <w:left w:val="nil"/>
              <w:bottom w:val="single" w:sz="4" w:space="0" w:color="auto"/>
              <w:right w:val="single" w:sz="4" w:space="0" w:color="auto"/>
            </w:tcBorders>
            <w:vAlign w:val="center"/>
            <w:hideMark/>
          </w:tcPr>
          <w:p w14:paraId="76531FD4" w14:textId="1D8C610F" w:rsidR="21AE6C85" w:rsidRDefault="21AE6C85" w:rsidP="21AE6C85">
            <w:pPr>
              <w:spacing w:after="0"/>
              <w:jc w:val="center"/>
            </w:pPr>
            <w:r w:rsidRPr="21AE6C85">
              <w:rPr>
                <w:rFonts w:ascii="Arial" w:eastAsia="Arial" w:hAnsi="Arial" w:cs="Arial"/>
                <w:color w:val="000000" w:themeColor="text1"/>
                <w:sz w:val="20"/>
                <w:szCs w:val="20"/>
              </w:rPr>
              <w:t>Equipamentos e Material Permanente</w:t>
            </w:r>
          </w:p>
        </w:tc>
        <w:tc>
          <w:tcPr>
            <w:tcW w:w="1199" w:type="dxa"/>
            <w:tcBorders>
              <w:top w:val="nil"/>
              <w:left w:val="nil"/>
              <w:bottom w:val="single" w:sz="4" w:space="0" w:color="auto"/>
              <w:right w:val="single" w:sz="4" w:space="0" w:color="auto"/>
            </w:tcBorders>
            <w:vAlign w:val="center"/>
            <w:hideMark/>
          </w:tcPr>
          <w:p w14:paraId="304ABD35" w14:textId="2D9B121D" w:rsidR="21AE6C85" w:rsidRDefault="21AE6C85" w:rsidP="21AE6C85">
            <w:pPr>
              <w:spacing w:after="0"/>
              <w:jc w:val="center"/>
            </w:pPr>
            <w:r w:rsidRPr="21AE6C85">
              <w:rPr>
                <w:rFonts w:ascii="Arial" w:eastAsia="Arial" w:hAnsi="Arial" w:cs="Arial"/>
                <w:color w:val="000000" w:themeColor="text1"/>
                <w:sz w:val="20"/>
                <w:szCs w:val="20"/>
              </w:rPr>
              <w:t>319</w:t>
            </w:r>
          </w:p>
        </w:tc>
        <w:tc>
          <w:tcPr>
            <w:tcW w:w="2640" w:type="dxa"/>
            <w:tcBorders>
              <w:top w:val="nil"/>
              <w:left w:val="nil"/>
              <w:bottom w:val="single" w:sz="4" w:space="0" w:color="auto"/>
              <w:right w:val="single" w:sz="4" w:space="0" w:color="auto"/>
            </w:tcBorders>
            <w:vAlign w:val="center"/>
            <w:hideMark/>
          </w:tcPr>
          <w:p w14:paraId="716A2573" w14:textId="4FBD5B6F" w:rsidR="21AE6C85" w:rsidRDefault="21AE6C85" w:rsidP="21AE6C85">
            <w:pPr>
              <w:spacing w:after="0"/>
              <w:jc w:val="center"/>
            </w:pPr>
            <w:r w:rsidRPr="21AE6C85">
              <w:rPr>
                <w:rFonts w:ascii="Arial" w:eastAsia="Arial" w:hAnsi="Arial" w:cs="Arial"/>
                <w:color w:val="000000" w:themeColor="text1"/>
                <w:sz w:val="20"/>
                <w:szCs w:val="20"/>
              </w:rPr>
              <w:t xml:space="preserve">Classe </w:t>
            </w:r>
            <w:proofErr w:type="spellStart"/>
            <w:r w:rsidRPr="21AE6C85">
              <w:rPr>
                <w:rFonts w:ascii="Arial" w:eastAsia="Arial" w:hAnsi="Arial" w:cs="Arial"/>
                <w:color w:val="000000" w:themeColor="text1"/>
                <w:sz w:val="20"/>
                <w:szCs w:val="20"/>
              </w:rPr>
              <w:t>Dingue</w:t>
            </w:r>
            <w:proofErr w:type="spellEnd"/>
            <w:r w:rsidRPr="21AE6C85">
              <w:rPr>
                <w:rFonts w:ascii="Arial" w:eastAsia="Arial" w:hAnsi="Arial" w:cs="Arial"/>
                <w:color w:val="000000" w:themeColor="text1"/>
                <w:sz w:val="20"/>
                <w:szCs w:val="20"/>
              </w:rPr>
              <w:t xml:space="preserve"> - Kit adicional de </w:t>
            </w:r>
            <w:proofErr w:type="spellStart"/>
            <w:r w:rsidRPr="21AE6C85">
              <w:rPr>
                <w:rFonts w:ascii="Arial" w:eastAsia="Arial" w:hAnsi="Arial" w:cs="Arial"/>
                <w:color w:val="000000" w:themeColor="text1"/>
                <w:sz w:val="20"/>
                <w:szCs w:val="20"/>
              </w:rPr>
              <w:t>mastreamento</w:t>
            </w:r>
            <w:proofErr w:type="spellEnd"/>
            <w:r w:rsidRPr="21AE6C85">
              <w:rPr>
                <w:rFonts w:ascii="Arial" w:eastAsia="Arial" w:hAnsi="Arial" w:cs="Arial"/>
                <w:color w:val="000000" w:themeColor="text1"/>
                <w:sz w:val="20"/>
                <w:szCs w:val="20"/>
              </w:rPr>
              <w:t xml:space="preserve"> tipo regata adicional (Vela)</w:t>
            </w:r>
          </w:p>
        </w:tc>
        <w:tc>
          <w:tcPr>
            <w:tcW w:w="1342" w:type="dxa"/>
            <w:tcBorders>
              <w:top w:val="nil"/>
              <w:left w:val="nil"/>
              <w:bottom w:val="single" w:sz="4" w:space="0" w:color="auto"/>
              <w:right w:val="single" w:sz="4" w:space="0" w:color="auto"/>
            </w:tcBorders>
            <w:vAlign w:val="center"/>
            <w:hideMark/>
          </w:tcPr>
          <w:p w14:paraId="7F203EF7" w14:textId="0133B2C5" w:rsidR="21AE6C85" w:rsidRDefault="21AE6C85" w:rsidP="21AE6C85">
            <w:pPr>
              <w:spacing w:after="0"/>
            </w:pPr>
            <w:r w:rsidRPr="21AE6C85">
              <w:rPr>
                <w:rFonts w:ascii="Arial" w:eastAsia="Arial" w:hAnsi="Arial" w:cs="Arial"/>
                <w:color w:val="000000" w:themeColor="text1"/>
                <w:sz w:val="20"/>
                <w:szCs w:val="20"/>
              </w:rPr>
              <w:t>Unidade</w:t>
            </w:r>
          </w:p>
        </w:tc>
        <w:tc>
          <w:tcPr>
            <w:tcW w:w="1563" w:type="dxa"/>
            <w:tcBorders>
              <w:top w:val="nil"/>
              <w:left w:val="nil"/>
              <w:bottom w:val="single" w:sz="4" w:space="0" w:color="auto"/>
              <w:right w:val="single" w:sz="4" w:space="0" w:color="auto"/>
            </w:tcBorders>
            <w:vAlign w:val="center"/>
            <w:hideMark/>
          </w:tcPr>
          <w:p w14:paraId="740A5666" w14:textId="19A7E8CD" w:rsidR="21AE6C85" w:rsidRDefault="21AE6C85" w:rsidP="21AE6C85">
            <w:pPr>
              <w:spacing w:after="0"/>
              <w:jc w:val="right"/>
              <w:rPr>
                <w:rFonts w:ascii="Arial" w:eastAsia="Arial" w:hAnsi="Arial" w:cs="Arial"/>
                <w:color w:val="000000" w:themeColor="text1"/>
                <w:sz w:val="20"/>
                <w:szCs w:val="20"/>
              </w:rPr>
            </w:pPr>
          </w:p>
        </w:tc>
        <w:tc>
          <w:tcPr>
            <w:tcW w:w="1228" w:type="dxa"/>
            <w:tcBorders>
              <w:top w:val="nil"/>
              <w:left w:val="nil"/>
              <w:bottom w:val="single" w:sz="4" w:space="0" w:color="auto"/>
              <w:right w:val="single" w:sz="4" w:space="0" w:color="auto"/>
            </w:tcBorders>
            <w:vAlign w:val="center"/>
            <w:hideMark/>
          </w:tcPr>
          <w:p w14:paraId="128E2C6A" w14:textId="7C219A8A" w:rsidR="21AE6C85" w:rsidRDefault="21AE6C85" w:rsidP="21AE6C85">
            <w:pPr>
              <w:spacing w:after="0"/>
              <w:jc w:val="center"/>
            </w:pPr>
            <w:r w:rsidRPr="21AE6C85">
              <w:rPr>
                <w:rFonts w:ascii="Arial" w:eastAsia="Arial" w:hAnsi="Arial" w:cs="Arial"/>
                <w:color w:val="000000" w:themeColor="text1"/>
                <w:sz w:val="20"/>
                <w:szCs w:val="20"/>
              </w:rPr>
              <w:t>1</w:t>
            </w:r>
          </w:p>
        </w:tc>
        <w:tc>
          <w:tcPr>
            <w:tcW w:w="1808" w:type="dxa"/>
            <w:tcBorders>
              <w:top w:val="nil"/>
              <w:left w:val="nil"/>
              <w:bottom w:val="single" w:sz="4" w:space="0" w:color="auto"/>
              <w:right w:val="single" w:sz="4" w:space="0" w:color="auto"/>
            </w:tcBorders>
            <w:vAlign w:val="center"/>
            <w:hideMark/>
          </w:tcPr>
          <w:p w14:paraId="37628476" w14:textId="0F15F5B5" w:rsidR="21AE6C85" w:rsidRDefault="21AE6C85" w:rsidP="21AE6C85">
            <w:pPr>
              <w:spacing w:after="0"/>
              <w:jc w:val="center"/>
              <w:rPr>
                <w:rFonts w:ascii="Arial" w:eastAsia="Arial" w:hAnsi="Arial" w:cs="Arial"/>
                <w:color w:val="000000" w:themeColor="text1"/>
                <w:sz w:val="20"/>
                <w:szCs w:val="20"/>
              </w:rPr>
            </w:pPr>
          </w:p>
        </w:tc>
        <w:tc>
          <w:tcPr>
            <w:tcW w:w="1095" w:type="dxa"/>
            <w:tcBorders>
              <w:top w:val="nil"/>
              <w:left w:val="nil"/>
              <w:bottom w:val="single" w:sz="4" w:space="0" w:color="auto"/>
              <w:right w:val="single" w:sz="4" w:space="0" w:color="auto"/>
            </w:tcBorders>
            <w:vAlign w:val="center"/>
            <w:hideMark/>
          </w:tcPr>
          <w:p w14:paraId="24293364" w14:textId="58092033" w:rsidR="21AE6C85" w:rsidRDefault="21AE6C85" w:rsidP="21AE6C85">
            <w:pPr>
              <w:spacing w:after="0"/>
              <w:jc w:val="center"/>
            </w:pPr>
            <w:r w:rsidRPr="21AE6C85">
              <w:rPr>
                <w:rFonts w:ascii="Arial" w:eastAsia="Arial" w:hAnsi="Arial" w:cs="Arial"/>
                <w:color w:val="000000" w:themeColor="text1"/>
                <w:sz w:val="20"/>
                <w:szCs w:val="20"/>
              </w:rPr>
              <w:t>1 mês</w:t>
            </w:r>
          </w:p>
        </w:tc>
        <w:tc>
          <w:tcPr>
            <w:tcW w:w="1413" w:type="dxa"/>
            <w:tcBorders>
              <w:top w:val="nil"/>
              <w:left w:val="nil"/>
              <w:bottom w:val="single" w:sz="4" w:space="0" w:color="auto"/>
              <w:right w:val="single" w:sz="4" w:space="0" w:color="auto"/>
            </w:tcBorders>
            <w:vAlign w:val="center"/>
            <w:hideMark/>
          </w:tcPr>
          <w:p w14:paraId="420EF091" w14:textId="576F6A15" w:rsidR="21AE6C85" w:rsidRDefault="21AE6C85" w:rsidP="21AE6C85">
            <w:pPr>
              <w:spacing w:after="0"/>
              <w:jc w:val="center"/>
            </w:pPr>
            <w:r w:rsidRPr="21AE6C85">
              <w:rPr>
                <w:rFonts w:ascii="Calibri" w:eastAsia="Calibri" w:hAnsi="Calibri" w:cs="Calibri"/>
                <w:color w:val="000000" w:themeColor="text1"/>
              </w:rPr>
              <w:t>OSC deve fazer pesquisa de preços</w:t>
            </w:r>
          </w:p>
        </w:tc>
      </w:tr>
      <w:tr w:rsidR="005545B7" w:rsidRPr="00310274" w14:paraId="02B6DA33"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7447980" w14:textId="2A1DDE1E" w:rsidR="21AE6C85" w:rsidRDefault="21AE6C85" w:rsidP="21AE6C85">
            <w:pPr>
              <w:spacing w:after="0"/>
              <w:jc w:val="center"/>
            </w:pPr>
            <w:r w:rsidRPr="21AE6C85">
              <w:rPr>
                <w:rFonts w:ascii="Calibri" w:eastAsia="Calibri" w:hAnsi="Calibri" w:cs="Calibri"/>
                <w:color w:val="000000" w:themeColor="text1"/>
              </w:rPr>
              <w:t>Direto</w:t>
            </w:r>
          </w:p>
        </w:tc>
        <w:tc>
          <w:tcPr>
            <w:tcW w:w="1509" w:type="dxa"/>
            <w:tcBorders>
              <w:top w:val="nil"/>
              <w:left w:val="nil"/>
              <w:bottom w:val="single" w:sz="4" w:space="0" w:color="auto"/>
              <w:right w:val="single" w:sz="4" w:space="0" w:color="auto"/>
            </w:tcBorders>
            <w:vAlign w:val="center"/>
            <w:hideMark/>
          </w:tcPr>
          <w:p w14:paraId="17B11B9B" w14:textId="617DD6D8" w:rsidR="21AE6C85" w:rsidRDefault="21AE6C85" w:rsidP="21AE6C85">
            <w:pPr>
              <w:spacing w:after="0"/>
              <w:jc w:val="center"/>
            </w:pPr>
            <w:r w:rsidRPr="21AE6C85">
              <w:rPr>
                <w:rFonts w:ascii="Arial" w:eastAsia="Arial" w:hAnsi="Arial" w:cs="Arial"/>
                <w:color w:val="000000" w:themeColor="text1"/>
                <w:sz w:val="20"/>
                <w:szCs w:val="20"/>
              </w:rPr>
              <w:t>Equipamentos e Material Permanente</w:t>
            </w:r>
          </w:p>
        </w:tc>
        <w:tc>
          <w:tcPr>
            <w:tcW w:w="1199" w:type="dxa"/>
            <w:tcBorders>
              <w:top w:val="nil"/>
              <w:left w:val="nil"/>
              <w:bottom w:val="single" w:sz="4" w:space="0" w:color="auto"/>
              <w:right w:val="single" w:sz="4" w:space="0" w:color="auto"/>
            </w:tcBorders>
            <w:vAlign w:val="center"/>
            <w:hideMark/>
          </w:tcPr>
          <w:p w14:paraId="3127C249" w14:textId="29EE8571" w:rsidR="21AE6C85" w:rsidRDefault="21AE6C85" w:rsidP="21AE6C85">
            <w:pPr>
              <w:spacing w:after="0"/>
              <w:jc w:val="center"/>
            </w:pPr>
            <w:r w:rsidRPr="21AE6C85">
              <w:rPr>
                <w:rFonts w:ascii="Arial" w:eastAsia="Arial" w:hAnsi="Arial" w:cs="Arial"/>
                <w:color w:val="000000" w:themeColor="text1"/>
                <w:sz w:val="20"/>
                <w:szCs w:val="20"/>
              </w:rPr>
              <w:t>321</w:t>
            </w:r>
          </w:p>
        </w:tc>
        <w:tc>
          <w:tcPr>
            <w:tcW w:w="2640" w:type="dxa"/>
            <w:tcBorders>
              <w:top w:val="nil"/>
              <w:left w:val="nil"/>
              <w:bottom w:val="single" w:sz="4" w:space="0" w:color="auto"/>
              <w:right w:val="single" w:sz="4" w:space="0" w:color="auto"/>
            </w:tcBorders>
            <w:vAlign w:val="center"/>
            <w:hideMark/>
          </w:tcPr>
          <w:p w14:paraId="159AC4E1" w14:textId="17E46C98" w:rsidR="21AE6C85" w:rsidRDefault="21AE6C85" w:rsidP="21AE6C85">
            <w:pPr>
              <w:spacing w:after="0"/>
              <w:jc w:val="center"/>
            </w:pPr>
            <w:r w:rsidRPr="21AE6C85">
              <w:rPr>
                <w:rFonts w:ascii="Arial" w:eastAsia="Arial" w:hAnsi="Arial" w:cs="Arial"/>
                <w:color w:val="000000" w:themeColor="text1"/>
                <w:sz w:val="20"/>
                <w:szCs w:val="20"/>
              </w:rPr>
              <w:t xml:space="preserve">Classe </w:t>
            </w:r>
            <w:proofErr w:type="spellStart"/>
            <w:r w:rsidRPr="21AE6C85">
              <w:rPr>
                <w:rFonts w:ascii="Arial" w:eastAsia="Arial" w:hAnsi="Arial" w:cs="Arial"/>
                <w:color w:val="000000" w:themeColor="text1"/>
                <w:sz w:val="20"/>
                <w:szCs w:val="20"/>
              </w:rPr>
              <w:t>Dingue</w:t>
            </w:r>
            <w:proofErr w:type="spellEnd"/>
            <w:r w:rsidRPr="21AE6C85">
              <w:rPr>
                <w:rFonts w:ascii="Arial" w:eastAsia="Arial" w:hAnsi="Arial" w:cs="Arial"/>
                <w:color w:val="000000" w:themeColor="text1"/>
                <w:sz w:val="20"/>
                <w:szCs w:val="20"/>
              </w:rPr>
              <w:t xml:space="preserve"> - 1 vela adicional tipo regata / cruzeiro (Vela)</w:t>
            </w:r>
          </w:p>
        </w:tc>
        <w:tc>
          <w:tcPr>
            <w:tcW w:w="1342" w:type="dxa"/>
            <w:tcBorders>
              <w:top w:val="nil"/>
              <w:left w:val="nil"/>
              <w:bottom w:val="single" w:sz="4" w:space="0" w:color="auto"/>
              <w:right w:val="single" w:sz="4" w:space="0" w:color="auto"/>
            </w:tcBorders>
            <w:vAlign w:val="center"/>
            <w:hideMark/>
          </w:tcPr>
          <w:p w14:paraId="02314070" w14:textId="2EFC37A4" w:rsidR="21AE6C85" w:rsidRDefault="21AE6C85" w:rsidP="21AE6C85">
            <w:pPr>
              <w:spacing w:after="0"/>
            </w:pPr>
            <w:r w:rsidRPr="21AE6C85">
              <w:rPr>
                <w:rFonts w:ascii="Arial" w:eastAsia="Arial" w:hAnsi="Arial" w:cs="Arial"/>
                <w:color w:val="000000" w:themeColor="text1"/>
                <w:sz w:val="20"/>
                <w:szCs w:val="20"/>
              </w:rPr>
              <w:t>Unidade</w:t>
            </w:r>
          </w:p>
        </w:tc>
        <w:tc>
          <w:tcPr>
            <w:tcW w:w="1563" w:type="dxa"/>
            <w:tcBorders>
              <w:top w:val="nil"/>
              <w:left w:val="nil"/>
              <w:bottom w:val="single" w:sz="4" w:space="0" w:color="auto"/>
              <w:right w:val="single" w:sz="4" w:space="0" w:color="auto"/>
            </w:tcBorders>
            <w:vAlign w:val="center"/>
            <w:hideMark/>
          </w:tcPr>
          <w:p w14:paraId="42B40199" w14:textId="2D7D33B8" w:rsidR="21AE6C85" w:rsidRDefault="21AE6C85" w:rsidP="21AE6C85">
            <w:pPr>
              <w:spacing w:after="0"/>
              <w:jc w:val="right"/>
              <w:rPr>
                <w:rFonts w:ascii="Arial" w:eastAsia="Arial" w:hAnsi="Arial" w:cs="Arial"/>
                <w:color w:val="000000" w:themeColor="text1"/>
                <w:sz w:val="20"/>
                <w:szCs w:val="20"/>
              </w:rPr>
            </w:pPr>
          </w:p>
        </w:tc>
        <w:tc>
          <w:tcPr>
            <w:tcW w:w="1228" w:type="dxa"/>
            <w:tcBorders>
              <w:top w:val="nil"/>
              <w:left w:val="nil"/>
              <w:bottom w:val="single" w:sz="4" w:space="0" w:color="auto"/>
              <w:right w:val="single" w:sz="4" w:space="0" w:color="auto"/>
            </w:tcBorders>
            <w:vAlign w:val="center"/>
            <w:hideMark/>
          </w:tcPr>
          <w:p w14:paraId="5F093FE9" w14:textId="35826B56" w:rsidR="21AE6C85" w:rsidRDefault="21AE6C85" w:rsidP="21AE6C85">
            <w:pPr>
              <w:spacing w:after="0"/>
              <w:jc w:val="center"/>
            </w:pPr>
            <w:r w:rsidRPr="21AE6C85">
              <w:rPr>
                <w:rFonts w:ascii="Arial" w:eastAsia="Arial" w:hAnsi="Arial" w:cs="Arial"/>
                <w:color w:val="000000" w:themeColor="text1"/>
                <w:sz w:val="20"/>
                <w:szCs w:val="20"/>
              </w:rPr>
              <w:t>1</w:t>
            </w:r>
          </w:p>
        </w:tc>
        <w:tc>
          <w:tcPr>
            <w:tcW w:w="1808" w:type="dxa"/>
            <w:tcBorders>
              <w:top w:val="nil"/>
              <w:left w:val="nil"/>
              <w:bottom w:val="single" w:sz="4" w:space="0" w:color="auto"/>
              <w:right w:val="single" w:sz="4" w:space="0" w:color="auto"/>
            </w:tcBorders>
            <w:vAlign w:val="center"/>
            <w:hideMark/>
          </w:tcPr>
          <w:p w14:paraId="305E5D7D" w14:textId="58AE6682" w:rsidR="21AE6C85" w:rsidRDefault="21AE6C85" w:rsidP="21AE6C85">
            <w:pPr>
              <w:spacing w:after="0"/>
              <w:jc w:val="center"/>
              <w:rPr>
                <w:rFonts w:ascii="Arial" w:eastAsia="Arial" w:hAnsi="Arial" w:cs="Arial"/>
                <w:color w:val="000000" w:themeColor="text1"/>
                <w:sz w:val="20"/>
                <w:szCs w:val="20"/>
              </w:rPr>
            </w:pPr>
          </w:p>
        </w:tc>
        <w:tc>
          <w:tcPr>
            <w:tcW w:w="1095" w:type="dxa"/>
            <w:tcBorders>
              <w:top w:val="nil"/>
              <w:left w:val="nil"/>
              <w:bottom w:val="single" w:sz="4" w:space="0" w:color="auto"/>
              <w:right w:val="single" w:sz="4" w:space="0" w:color="auto"/>
            </w:tcBorders>
            <w:vAlign w:val="center"/>
            <w:hideMark/>
          </w:tcPr>
          <w:p w14:paraId="08C394E1" w14:textId="40F7F978" w:rsidR="21AE6C85" w:rsidRDefault="21AE6C85" w:rsidP="21AE6C85">
            <w:pPr>
              <w:spacing w:after="0"/>
              <w:jc w:val="center"/>
            </w:pPr>
            <w:r w:rsidRPr="21AE6C85">
              <w:rPr>
                <w:rFonts w:ascii="Arial" w:eastAsia="Arial" w:hAnsi="Arial" w:cs="Arial"/>
                <w:color w:val="000000" w:themeColor="text1"/>
                <w:sz w:val="20"/>
                <w:szCs w:val="20"/>
              </w:rPr>
              <w:t>1 mês</w:t>
            </w:r>
          </w:p>
        </w:tc>
        <w:tc>
          <w:tcPr>
            <w:tcW w:w="1413" w:type="dxa"/>
            <w:tcBorders>
              <w:top w:val="nil"/>
              <w:left w:val="nil"/>
              <w:bottom w:val="single" w:sz="4" w:space="0" w:color="auto"/>
              <w:right w:val="single" w:sz="4" w:space="0" w:color="auto"/>
            </w:tcBorders>
            <w:vAlign w:val="center"/>
            <w:hideMark/>
          </w:tcPr>
          <w:p w14:paraId="173586BD" w14:textId="3FCD66CC" w:rsidR="21AE6C85" w:rsidRDefault="21AE6C85" w:rsidP="21AE6C85">
            <w:pPr>
              <w:spacing w:after="0"/>
              <w:jc w:val="center"/>
            </w:pPr>
            <w:r w:rsidRPr="21AE6C85">
              <w:rPr>
                <w:rFonts w:ascii="Calibri" w:eastAsia="Calibri" w:hAnsi="Calibri" w:cs="Calibri"/>
                <w:color w:val="000000" w:themeColor="text1"/>
              </w:rPr>
              <w:t>OSC deve fazer pesquisa de preços</w:t>
            </w:r>
          </w:p>
        </w:tc>
      </w:tr>
      <w:tr w:rsidR="005545B7" w:rsidRPr="00310274" w14:paraId="44195C4C"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FD4A3A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B98468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Equipamentos e Material Permanente</w:t>
            </w:r>
          </w:p>
        </w:tc>
        <w:tc>
          <w:tcPr>
            <w:tcW w:w="1199" w:type="dxa"/>
            <w:tcBorders>
              <w:top w:val="nil"/>
              <w:left w:val="nil"/>
              <w:bottom w:val="single" w:sz="4" w:space="0" w:color="auto"/>
              <w:right w:val="single" w:sz="4" w:space="0" w:color="auto"/>
            </w:tcBorders>
            <w:vAlign w:val="center"/>
            <w:hideMark/>
          </w:tcPr>
          <w:p w14:paraId="1BD61CE8" w14:textId="4313FBD1"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01FB9F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Classe </w:t>
            </w:r>
            <w:proofErr w:type="spellStart"/>
            <w:r w:rsidRPr="00310274">
              <w:rPr>
                <w:rFonts w:ascii="Calibri" w:eastAsia="Times New Roman" w:hAnsi="Calibri" w:cs="Calibri"/>
                <w:color w:val="000000"/>
                <w:lang w:eastAsia="pt-BR"/>
              </w:rPr>
              <w:t>Dingue</w:t>
            </w:r>
            <w:proofErr w:type="spellEnd"/>
            <w:r w:rsidRPr="00310274">
              <w:rPr>
                <w:rFonts w:ascii="Calibri" w:eastAsia="Times New Roman" w:hAnsi="Calibri" w:cs="Calibri"/>
                <w:color w:val="000000"/>
                <w:lang w:eastAsia="pt-BR"/>
              </w:rPr>
              <w:t xml:space="preserve"> - Kit adicional de leme/bolina cruzeiro (para regatas) (Vela)</w:t>
            </w:r>
          </w:p>
        </w:tc>
        <w:tc>
          <w:tcPr>
            <w:tcW w:w="1342" w:type="dxa"/>
            <w:tcBorders>
              <w:top w:val="nil"/>
              <w:left w:val="nil"/>
              <w:bottom w:val="single" w:sz="4" w:space="0" w:color="auto"/>
              <w:right w:val="single" w:sz="4" w:space="0" w:color="auto"/>
            </w:tcBorders>
            <w:vAlign w:val="center"/>
            <w:hideMark/>
          </w:tcPr>
          <w:p w14:paraId="5C2CF4D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3BAC9D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FDDC8C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2A6CFA7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1D1CEF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8FEDAB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0118BB2"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BF6A3D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FF7DC2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Equipamentos e Material Permanente</w:t>
            </w:r>
          </w:p>
        </w:tc>
        <w:tc>
          <w:tcPr>
            <w:tcW w:w="1199" w:type="dxa"/>
            <w:tcBorders>
              <w:top w:val="nil"/>
              <w:left w:val="nil"/>
              <w:bottom w:val="single" w:sz="4" w:space="0" w:color="auto"/>
              <w:right w:val="single" w:sz="4" w:space="0" w:color="auto"/>
            </w:tcBorders>
            <w:vAlign w:val="center"/>
            <w:hideMark/>
          </w:tcPr>
          <w:p w14:paraId="42C5795E" w14:textId="089D2821"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CCDE3A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Classe </w:t>
            </w:r>
            <w:proofErr w:type="spellStart"/>
            <w:r w:rsidRPr="00310274">
              <w:rPr>
                <w:rFonts w:ascii="Calibri" w:eastAsia="Times New Roman" w:hAnsi="Calibri" w:cs="Calibri"/>
                <w:color w:val="000000"/>
                <w:lang w:eastAsia="pt-BR"/>
              </w:rPr>
              <w:t>Dingue</w:t>
            </w:r>
            <w:proofErr w:type="spellEnd"/>
            <w:r w:rsidRPr="00310274">
              <w:rPr>
                <w:rFonts w:ascii="Calibri" w:eastAsia="Times New Roman" w:hAnsi="Calibri" w:cs="Calibri"/>
                <w:color w:val="000000"/>
                <w:lang w:eastAsia="pt-BR"/>
              </w:rPr>
              <w:t xml:space="preserve"> -capa de convés (Vela)</w:t>
            </w:r>
          </w:p>
        </w:tc>
        <w:tc>
          <w:tcPr>
            <w:tcW w:w="1342" w:type="dxa"/>
            <w:tcBorders>
              <w:top w:val="nil"/>
              <w:left w:val="nil"/>
              <w:bottom w:val="single" w:sz="4" w:space="0" w:color="auto"/>
              <w:right w:val="single" w:sz="4" w:space="0" w:color="auto"/>
            </w:tcBorders>
            <w:vAlign w:val="center"/>
            <w:hideMark/>
          </w:tcPr>
          <w:p w14:paraId="71A2D1E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E5BAE7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E41B8F7" w14:textId="4CF092B5" w:rsidR="005545B7" w:rsidRPr="00310274" w:rsidRDefault="005545B7" w:rsidP="005545B7">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5</w:t>
            </w:r>
          </w:p>
        </w:tc>
        <w:tc>
          <w:tcPr>
            <w:tcW w:w="1808" w:type="dxa"/>
            <w:tcBorders>
              <w:top w:val="nil"/>
              <w:left w:val="nil"/>
              <w:bottom w:val="single" w:sz="4" w:space="0" w:color="auto"/>
              <w:right w:val="single" w:sz="4" w:space="0" w:color="auto"/>
            </w:tcBorders>
            <w:vAlign w:val="center"/>
            <w:hideMark/>
          </w:tcPr>
          <w:p w14:paraId="6A61C77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42E74F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549821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2CBE3D8"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C28FA7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B1E6A8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Equipamentos e Material Permanente</w:t>
            </w:r>
          </w:p>
        </w:tc>
        <w:tc>
          <w:tcPr>
            <w:tcW w:w="1199" w:type="dxa"/>
            <w:tcBorders>
              <w:top w:val="nil"/>
              <w:left w:val="nil"/>
              <w:bottom w:val="single" w:sz="4" w:space="0" w:color="auto"/>
              <w:right w:val="single" w:sz="4" w:space="0" w:color="auto"/>
            </w:tcBorders>
            <w:vAlign w:val="center"/>
            <w:hideMark/>
          </w:tcPr>
          <w:p w14:paraId="18EA4E3C" w14:textId="35E7950C"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FC8114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Classe </w:t>
            </w:r>
            <w:proofErr w:type="spellStart"/>
            <w:r w:rsidRPr="00310274">
              <w:rPr>
                <w:rFonts w:ascii="Calibri" w:eastAsia="Times New Roman" w:hAnsi="Calibri" w:cs="Calibri"/>
                <w:color w:val="000000"/>
                <w:lang w:eastAsia="pt-BR"/>
              </w:rPr>
              <w:t>Dingue</w:t>
            </w:r>
            <w:proofErr w:type="spellEnd"/>
            <w:r w:rsidRPr="00310274">
              <w:rPr>
                <w:rFonts w:ascii="Calibri" w:eastAsia="Times New Roman" w:hAnsi="Calibri" w:cs="Calibri"/>
                <w:color w:val="000000"/>
                <w:lang w:eastAsia="pt-BR"/>
              </w:rPr>
              <w:t xml:space="preserve"> - capa de mastreação (Vela)</w:t>
            </w:r>
          </w:p>
        </w:tc>
        <w:tc>
          <w:tcPr>
            <w:tcW w:w="1342" w:type="dxa"/>
            <w:tcBorders>
              <w:top w:val="nil"/>
              <w:left w:val="nil"/>
              <w:bottom w:val="single" w:sz="4" w:space="0" w:color="auto"/>
              <w:right w:val="single" w:sz="4" w:space="0" w:color="auto"/>
            </w:tcBorders>
            <w:vAlign w:val="center"/>
            <w:hideMark/>
          </w:tcPr>
          <w:p w14:paraId="694D08C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B565E2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B680B23" w14:textId="5C4E38BD" w:rsidR="005545B7" w:rsidRPr="00310274" w:rsidRDefault="005545B7" w:rsidP="005545B7">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5</w:t>
            </w:r>
          </w:p>
        </w:tc>
        <w:tc>
          <w:tcPr>
            <w:tcW w:w="1808" w:type="dxa"/>
            <w:tcBorders>
              <w:top w:val="nil"/>
              <w:left w:val="nil"/>
              <w:bottom w:val="single" w:sz="4" w:space="0" w:color="auto"/>
              <w:right w:val="single" w:sz="4" w:space="0" w:color="auto"/>
            </w:tcBorders>
            <w:vAlign w:val="center"/>
            <w:hideMark/>
          </w:tcPr>
          <w:p w14:paraId="7180244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BFD1E4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87F32C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FE53C5E"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2F0B05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6AA799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Equipamentos e Material Permanente</w:t>
            </w:r>
          </w:p>
        </w:tc>
        <w:tc>
          <w:tcPr>
            <w:tcW w:w="1199" w:type="dxa"/>
            <w:tcBorders>
              <w:top w:val="nil"/>
              <w:left w:val="nil"/>
              <w:bottom w:val="single" w:sz="4" w:space="0" w:color="auto"/>
              <w:right w:val="single" w:sz="4" w:space="0" w:color="auto"/>
            </w:tcBorders>
            <w:vAlign w:val="center"/>
            <w:hideMark/>
          </w:tcPr>
          <w:p w14:paraId="75064F5E" w14:textId="1DEFAD1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E1FC2F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Classe </w:t>
            </w:r>
            <w:proofErr w:type="spellStart"/>
            <w:r w:rsidRPr="00310274">
              <w:rPr>
                <w:rFonts w:ascii="Calibri" w:eastAsia="Times New Roman" w:hAnsi="Calibri" w:cs="Calibri"/>
                <w:color w:val="000000"/>
                <w:lang w:eastAsia="pt-BR"/>
              </w:rPr>
              <w:t>Dingue</w:t>
            </w:r>
            <w:proofErr w:type="spellEnd"/>
            <w:r w:rsidRPr="00310274">
              <w:rPr>
                <w:rFonts w:ascii="Calibri" w:eastAsia="Times New Roman" w:hAnsi="Calibri" w:cs="Calibri"/>
                <w:color w:val="000000"/>
                <w:lang w:eastAsia="pt-BR"/>
              </w:rPr>
              <w:t xml:space="preserve"> - capa de leme/bolina (Vela)</w:t>
            </w:r>
          </w:p>
        </w:tc>
        <w:tc>
          <w:tcPr>
            <w:tcW w:w="1342" w:type="dxa"/>
            <w:tcBorders>
              <w:top w:val="nil"/>
              <w:left w:val="nil"/>
              <w:bottom w:val="single" w:sz="4" w:space="0" w:color="auto"/>
              <w:right w:val="single" w:sz="4" w:space="0" w:color="auto"/>
            </w:tcBorders>
            <w:vAlign w:val="center"/>
            <w:hideMark/>
          </w:tcPr>
          <w:p w14:paraId="7387FE8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33BAD9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37EAD0D" w14:textId="1ABD21DE" w:rsidR="005545B7" w:rsidRPr="00310274" w:rsidRDefault="005545B7" w:rsidP="005545B7">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5</w:t>
            </w:r>
          </w:p>
        </w:tc>
        <w:tc>
          <w:tcPr>
            <w:tcW w:w="1808" w:type="dxa"/>
            <w:tcBorders>
              <w:top w:val="nil"/>
              <w:left w:val="nil"/>
              <w:bottom w:val="single" w:sz="4" w:space="0" w:color="auto"/>
              <w:right w:val="single" w:sz="4" w:space="0" w:color="auto"/>
            </w:tcBorders>
            <w:vAlign w:val="center"/>
            <w:hideMark/>
          </w:tcPr>
          <w:p w14:paraId="0DC1C4F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DADC0C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DCA2B1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8D3B4EC"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849E8F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667A5D0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Equipamentos e Material Permanente</w:t>
            </w:r>
          </w:p>
        </w:tc>
        <w:tc>
          <w:tcPr>
            <w:tcW w:w="1199" w:type="dxa"/>
            <w:tcBorders>
              <w:top w:val="nil"/>
              <w:left w:val="nil"/>
              <w:bottom w:val="single" w:sz="4" w:space="0" w:color="auto"/>
              <w:right w:val="single" w:sz="4" w:space="0" w:color="auto"/>
            </w:tcBorders>
            <w:vAlign w:val="center"/>
            <w:hideMark/>
          </w:tcPr>
          <w:p w14:paraId="7F50FDC9" w14:textId="14C78F1C"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124F317" w14:textId="4B90766B"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Poste para rede (Voleibol</w:t>
            </w:r>
            <w:r>
              <w:rPr>
                <w:rFonts w:ascii="Calibri" w:eastAsia="Times New Roman" w:hAnsi="Calibri" w:cs="Calibri"/>
                <w:color w:val="000000"/>
                <w:lang w:eastAsia="pt-BR"/>
              </w:rPr>
              <w:t xml:space="preserve"> Guarapiranga e Thomas Mazzoni</w:t>
            </w:r>
            <w:r w:rsidRPr="00310274">
              <w:rPr>
                <w:rFonts w:ascii="Calibri" w:eastAsia="Times New Roman" w:hAnsi="Calibri" w:cs="Calibri"/>
                <w:color w:val="000000"/>
                <w:lang w:eastAsia="pt-BR"/>
              </w:rPr>
              <w:t>)</w:t>
            </w:r>
          </w:p>
        </w:tc>
        <w:tc>
          <w:tcPr>
            <w:tcW w:w="1342" w:type="dxa"/>
            <w:tcBorders>
              <w:top w:val="nil"/>
              <w:left w:val="nil"/>
              <w:bottom w:val="single" w:sz="4" w:space="0" w:color="auto"/>
              <w:right w:val="single" w:sz="4" w:space="0" w:color="auto"/>
            </w:tcBorders>
            <w:vAlign w:val="center"/>
            <w:hideMark/>
          </w:tcPr>
          <w:p w14:paraId="618EA8E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8F3515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983FD6C" w14:textId="635DDF73" w:rsidR="005545B7" w:rsidRPr="00310274" w:rsidRDefault="005545B7" w:rsidP="005545B7">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8</w:t>
            </w:r>
          </w:p>
        </w:tc>
        <w:tc>
          <w:tcPr>
            <w:tcW w:w="1808" w:type="dxa"/>
            <w:tcBorders>
              <w:top w:val="nil"/>
              <w:left w:val="nil"/>
              <w:bottom w:val="single" w:sz="4" w:space="0" w:color="auto"/>
              <w:right w:val="single" w:sz="4" w:space="0" w:color="auto"/>
            </w:tcBorders>
            <w:vAlign w:val="center"/>
            <w:hideMark/>
          </w:tcPr>
          <w:p w14:paraId="079E066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467918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446BD2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A74F30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CD0923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885D83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Equipamentos e Material Permanente</w:t>
            </w:r>
          </w:p>
        </w:tc>
        <w:tc>
          <w:tcPr>
            <w:tcW w:w="1199" w:type="dxa"/>
            <w:tcBorders>
              <w:top w:val="nil"/>
              <w:left w:val="nil"/>
              <w:bottom w:val="single" w:sz="4" w:space="0" w:color="auto"/>
              <w:right w:val="single" w:sz="4" w:space="0" w:color="auto"/>
            </w:tcBorders>
            <w:vAlign w:val="center"/>
            <w:hideMark/>
          </w:tcPr>
          <w:p w14:paraId="71C58608" w14:textId="2C1826A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1B3D3FF" w14:textId="2CD88E0D"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Rede (Voleibol</w:t>
            </w:r>
            <w:r>
              <w:rPr>
                <w:rFonts w:ascii="Calibri" w:eastAsia="Times New Roman" w:hAnsi="Calibri" w:cs="Calibri"/>
                <w:color w:val="000000"/>
                <w:lang w:eastAsia="pt-BR"/>
              </w:rPr>
              <w:t xml:space="preserve"> Guarapiranga e Thomas Mazzoni</w:t>
            </w:r>
            <w:r w:rsidRPr="00310274">
              <w:rPr>
                <w:rFonts w:ascii="Calibri" w:eastAsia="Times New Roman" w:hAnsi="Calibri" w:cs="Calibri"/>
                <w:color w:val="000000"/>
                <w:lang w:eastAsia="pt-BR"/>
              </w:rPr>
              <w:t>)</w:t>
            </w:r>
          </w:p>
        </w:tc>
        <w:tc>
          <w:tcPr>
            <w:tcW w:w="1342" w:type="dxa"/>
            <w:tcBorders>
              <w:top w:val="nil"/>
              <w:left w:val="nil"/>
              <w:bottom w:val="single" w:sz="4" w:space="0" w:color="auto"/>
              <w:right w:val="single" w:sz="4" w:space="0" w:color="auto"/>
            </w:tcBorders>
            <w:vAlign w:val="center"/>
            <w:hideMark/>
          </w:tcPr>
          <w:p w14:paraId="2AD8B77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70394F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F77ADAA" w14:textId="48E5A682" w:rsidR="005545B7" w:rsidRPr="00310274" w:rsidRDefault="005545B7" w:rsidP="005545B7">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4</w:t>
            </w:r>
          </w:p>
        </w:tc>
        <w:tc>
          <w:tcPr>
            <w:tcW w:w="1808" w:type="dxa"/>
            <w:tcBorders>
              <w:top w:val="nil"/>
              <w:left w:val="nil"/>
              <w:bottom w:val="single" w:sz="4" w:space="0" w:color="auto"/>
              <w:right w:val="single" w:sz="4" w:space="0" w:color="auto"/>
            </w:tcBorders>
            <w:vAlign w:val="center"/>
            <w:hideMark/>
          </w:tcPr>
          <w:p w14:paraId="6D4E20F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9542F4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DA7690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FC384D9"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39C4A4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DDB686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Equipamentos e Material Permanente</w:t>
            </w:r>
          </w:p>
        </w:tc>
        <w:tc>
          <w:tcPr>
            <w:tcW w:w="1199" w:type="dxa"/>
            <w:tcBorders>
              <w:top w:val="nil"/>
              <w:left w:val="nil"/>
              <w:bottom w:val="single" w:sz="4" w:space="0" w:color="auto"/>
              <w:right w:val="single" w:sz="4" w:space="0" w:color="auto"/>
            </w:tcBorders>
            <w:vAlign w:val="center"/>
            <w:hideMark/>
          </w:tcPr>
          <w:p w14:paraId="7542128F" w14:textId="46FE92E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2CEE68C" w14:textId="25A8D989"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Par de Antenas (Voleibol</w:t>
            </w:r>
            <w:r>
              <w:rPr>
                <w:rFonts w:ascii="Calibri" w:eastAsia="Times New Roman" w:hAnsi="Calibri" w:cs="Calibri"/>
                <w:color w:val="000000"/>
                <w:lang w:eastAsia="pt-BR"/>
              </w:rPr>
              <w:t xml:space="preserve"> Guarapiranga e Thomas Mazzoni</w:t>
            </w:r>
            <w:r w:rsidRPr="00310274">
              <w:rPr>
                <w:rFonts w:ascii="Calibri" w:eastAsia="Times New Roman" w:hAnsi="Calibri" w:cs="Calibri"/>
                <w:color w:val="000000"/>
                <w:lang w:eastAsia="pt-BR"/>
              </w:rPr>
              <w:t>)</w:t>
            </w:r>
          </w:p>
        </w:tc>
        <w:tc>
          <w:tcPr>
            <w:tcW w:w="1342" w:type="dxa"/>
            <w:tcBorders>
              <w:top w:val="nil"/>
              <w:left w:val="nil"/>
              <w:bottom w:val="single" w:sz="4" w:space="0" w:color="auto"/>
              <w:right w:val="single" w:sz="4" w:space="0" w:color="auto"/>
            </w:tcBorders>
            <w:vAlign w:val="center"/>
            <w:hideMark/>
          </w:tcPr>
          <w:p w14:paraId="566F403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4FFFA3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B2E03B6" w14:textId="238DCC4A" w:rsidR="005545B7" w:rsidRPr="00310274" w:rsidRDefault="005545B7" w:rsidP="005545B7">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4</w:t>
            </w:r>
          </w:p>
        </w:tc>
        <w:tc>
          <w:tcPr>
            <w:tcW w:w="1808" w:type="dxa"/>
            <w:tcBorders>
              <w:top w:val="nil"/>
              <w:left w:val="nil"/>
              <w:bottom w:val="single" w:sz="4" w:space="0" w:color="auto"/>
              <w:right w:val="single" w:sz="4" w:space="0" w:color="auto"/>
            </w:tcBorders>
            <w:vAlign w:val="center"/>
            <w:hideMark/>
          </w:tcPr>
          <w:p w14:paraId="5F515C1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F47E69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4669DE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697456C"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ACC56F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C303AC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Equipamentos e Material Permanente</w:t>
            </w:r>
          </w:p>
        </w:tc>
        <w:tc>
          <w:tcPr>
            <w:tcW w:w="1199" w:type="dxa"/>
            <w:tcBorders>
              <w:top w:val="nil"/>
              <w:left w:val="nil"/>
              <w:bottom w:val="single" w:sz="4" w:space="0" w:color="auto"/>
              <w:right w:val="single" w:sz="4" w:space="0" w:color="auto"/>
            </w:tcBorders>
            <w:vAlign w:val="center"/>
            <w:hideMark/>
          </w:tcPr>
          <w:p w14:paraId="014C05B1" w14:textId="6F7B8FB4"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C831484" w14:textId="0A3E3E2F"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Bola (Voleibol</w:t>
            </w:r>
            <w:r>
              <w:rPr>
                <w:rFonts w:ascii="Calibri" w:eastAsia="Times New Roman" w:hAnsi="Calibri" w:cs="Calibri"/>
                <w:color w:val="000000"/>
                <w:lang w:eastAsia="pt-BR"/>
              </w:rPr>
              <w:t xml:space="preserve"> Guarapiranga e Thomas Mazzoni</w:t>
            </w:r>
            <w:r w:rsidRPr="00310274">
              <w:rPr>
                <w:rFonts w:ascii="Calibri" w:eastAsia="Times New Roman" w:hAnsi="Calibri" w:cs="Calibri"/>
                <w:color w:val="000000"/>
                <w:lang w:eastAsia="pt-BR"/>
              </w:rPr>
              <w:t>)</w:t>
            </w:r>
          </w:p>
        </w:tc>
        <w:tc>
          <w:tcPr>
            <w:tcW w:w="1342" w:type="dxa"/>
            <w:tcBorders>
              <w:top w:val="nil"/>
              <w:left w:val="nil"/>
              <w:bottom w:val="single" w:sz="4" w:space="0" w:color="auto"/>
              <w:right w:val="single" w:sz="4" w:space="0" w:color="auto"/>
            </w:tcBorders>
            <w:vAlign w:val="center"/>
            <w:hideMark/>
          </w:tcPr>
          <w:p w14:paraId="2BB6F52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4E7BF5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9A5700F" w14:textId="0DF45D89" w:rsidR="005545B7" w:rsidRPr="00310274" w:rsidRDefault="005545B7" w:rsidP="005545B7">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40</w:t>
            </w:r>
          </w:p>
        </w:tc>
        <w:tc>
          <w:tcPr>
            <w:tcW w:w="1808" w:type="dxa"/>
            <w:tcBorders>
              <w:top w:val="nil"/>
              <w:left w:val="nil"/>
              <w:bottom w:val="single" w:sz="4" w:space="0" w:color="auto"/>
              <w:right w:val="single" w:sz="4" w:space="0" w:color="auto"/>
            </w:tcBorders>
            <w:vAlign w:val="center"/>
            <w:hideMark/>
          </w:tcPr>
          <w:p w14:paraId="0AC8D36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562FC1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16E113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E73AC0A"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44EFCE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549EEE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Equipamentos e Material Permanente</w:t>
            </w:r>
          </w:p>
        </w:tc>
        <w:tc>
          <w:tcPr>
            <w:tcW w:w="1199" w:type="dxa"/>
            <w:tcBorders>
              <w:top w:val="nil"/>
              <w:left w:val="nil"/>
              <w:bottom w:val="single" w:sz="4" w:space="0" w:color="auto"/>
              <w:right w:val="single" w:sz="4" w:space="0" w:color="auto"/>
            </w:tcBorders>
            <w:vAlign w:val="center"/>
            <w:hideMark/>
          </w:tcPr>
          <w:p w14:paraId="505E2566" w14:textId="321C421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6CD96F7" w14:textId="22ECA6F4"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Carrinho de bolas (Voleibol</w:t>
            </w:r>
            <w:r>
              <w:rPr>
                <w:rFonts w:ascii="Calibri" w:eastAsia="Times New Roman" w:hAnsi="Calibri" w:cs="Calibri"/>
                <w:color w:val="000000"/>
                <w:lang w:eastAsia="pt-BR"/>
              </w:rPr>
              <w:t xml:space="preserve"> Guarapiranga e Thomas Mazzoni</w:t>
            </w:r>
            <w:r w:rsidRPr="00310274">
              <w:rPr>
                <w:rFonts w:ascii="Calibri" w:eastAsia="Times New Roman" w:hAnsi="Calibri" w:cs="Calibri"/>
                <w:color w:val="000000"/>
                <w:lang w:eastAsia="pt-BR"/>
              </w:rPr>
              <w:t>)</w:t>
            </w:r>
          </w:p>
        </w:tc>
        <w:tc>
          <w:tcPr>
            <w:tcW w:w="1342" w:type="dxa"/>
            <w:tcBorders>
              <w:top w:val="nil"/>
              <w:left w:val="nil"/>
              <w:bottom w:val="single" w:sz="4" w:space="0" w:color="auto"/>
              <w:right w:val="single" w:sz="4" w:space="0" w:color="auto"/>
            </w:tcBorders>
            <w:vAlign w:val="center"/>
            <w:hideMark/>
          </w:tcPr>
          <w:p w14:paraId="5825648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D8FB23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CB3DF62" w14:textId="565BD7F7" w:rsidR="005545B7" w:rsidRPr="00310274" w:rsidRDefault="005545B7" w:rsidP="005545B7">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4</w:t>
            </w:r>
          </w:p>
        </w:tc>
        <w:tc>
          <w:tcPr>
            <w:tcW w:w="1808" w:type="dxa"/>
            <w:tcBorders>
              <w:top w:val="nil"/>
              <w:left w:val="nil"/>
              <w:bottom w:val="single" w:sz="4" w:space="0" w:color="auto"/>
              <w:right w:val="single" w:sz="4" w:space="0" w:color="auto"/>
            </w:tcBorders>
            <w:vAlign w:val="center"/>
            <w:hideMark/>
          </w:tcPr>
          <w:p w14:paraId="1B8DADC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550C32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65C4FF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6210295"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69BCD2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21A42F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Equipamentos e Material Permanente</w:t>
            </w:r>
          </w:p>
        </w:tc>
        <w:tc>
          <w:tcPr>
            <w:tcW w:w="1199" w:type="dxa"/>
            <w:tcBorders>
              <w:top w:val="nil"/>
              <w:left w:val="nil"/>
              <w:bottom w:val="single" w:sz="4" w:space="0" w:color="auto"/>
              <w:right w:val="single" w:sz="4" w:space="0" w:color="auto"/>
            </w:tcBorders>
            <w:vAlign w:val="center"/>
            <w:hideMark/>
          </w:tcPr>
          <w:p w14:paraId="54889417" w14:textId="177B5CD6"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6A60854" w14:textId="4B091C70"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Caixotes (Voleibol</w:t>
            </w:r>
            <w:r>
              <w:rPr>
                <w:rFonts w:ascii="Calibri" w:eastAsia="Times New Roman" w:hAnsi="Calibri" w:cs="Calibri"/>
                <w:color w:val="000000"/>
                <w:lang w:eastAsia="pt-BR"/>
              </w:rPr>
              <w:t xml:space="preserve"> Guarapiranga e Thomas Mazzoni</w:t>
            </w:r>
            <w:r w:rsidRPr="00310274">
              <w:rPr>
                <w:rFonts w:ascii="Calibri" w:eastAsia="Times New Roman" w:hAnsi="Calibri" w:cs="Calibri"/>
                <w:color w:val="000000"/>
                <w:lang w:eastAsia="pt-BR"/>
              </w:rPr>
              <w:t>)</w:t>
            </w:r>
          </w:p>
        </w:tc>
        <w:tc>
          <w:tcPr>
            <w:tcW w:w="1342" w:type="dxa"/>
            <w:tcBorders>
              <w:top w:val="nil"/>
              <w:left w:val="nil"/>
              <w:bottom w:val="single" w:sz="4" w:space="0" w:color="auto"/>
              <w:right w:val="single" w:sz="4" w:space="0" w:color="auto"/>
            </w:tcBorders>
            <w:vAlign w:val="center"/>
            <w:hideMark/>
          </w:tcPr>
          <w:p w14:paraId="7A9A4D6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C98BF9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AFBB749" w14:textId="0DAC0824" w:rsidR="005545B7" w:rsidRPr="00310274" w:rsidRDefault="005545B7" w:rsidP="005545B7">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4</w:t>
            </w:r>
          </w:p>
        </w:tc>
        <w:tc>
          <w:tcPr>
            <w:tcW w:w="1808" w:type="dxa"/>
            <w:tcBorders>
              <w:top w:val="nil"/>
              <w:left w:val="nil"/>
              <w:bottom w:val="single" w:sz="4" w:space="0" w:color="auto"/>
              <w:right w:val="single" w:sz="4" w:space="0" w:color="auto"/>
            </w:tcBorders>
            <w:vAlign w:val="center"/>
            <w:hideMark/>
          </w:tcPr>
          <w:p w14:paraId="05B34FC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B083A1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5AA6CE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4123AF6"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B6CE31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B510F2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Equipamentos e Material Permanente</w:t>
            </w:r>
          </w:p>
        </w:tc>
        <w:tc>
          <w:tcPr>
            <w:tcW w:w="1199" w:type="dxa"/>
            <w:tcBorders>
              <w:top w:val="nil"/>
              <w:left w:val="nil"/>
              <w:bottom w:val="single" w:sz="4" w:space="0" w:color="auto"/>
              <w:right w:val="single" w:sz="4" w:space="0" w:color="auto"/>
            </w:tcBorders>
            <w:vAlign w:val="center"/>
            <w:hideMark/>
          </w:tcPr>
          <w:p w14:paraId="0FBFE3C7" w14:textId="2346941D"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F920622" w14:textId="628A654D"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Biruta (Voleibol</w:t>
            </w:r>
            <w:r>
              <w:rPr>
                <w:rFonts w:ascii="Calibri" w:eastAsia="Times New Roman" w:hAnsi="Calibri" w:cs="Calibri"/>
                <w:color w:val="000000"/>
                <w:lang w:eastAsia="pt-BR"/>
              </w:rPr>
              <w:t xml:space="preserve"> Guarapiranga e Thomas Mazzoni</w:t>
            </w:r>
            <w:r w:rsidRPr="00310274">
              <w:rPr>
                <w:rFonts w:ascii="Calibri" w:eastAsia="Times New Roman" w:hAnsi="Calibri" w:cs="Calibri"/>
                <w:color w:val="000000"/>
                <w:lang w:eastAsia="pt-BR"/>
              </w:rPr>
              <w:t>)</w:t>
            </w:r>
          </w:p>
        </w:tc>
        <w:tc>
          <w:tcPr>
            <w:tcW w:w="1342" w:type="dxa"/>
            <w:tcBorders>
              <w:top w:val="nil"/>
              <w:left w:val="nil"/>
              <w:bottom w:val="single" w:sz="4" w:space="0" w:color="auto"/>
              <w:right w:val="single" w:sz="4" w:space="0" w:color="auto"/>
            </w:tcBorders>
            <w:vAlign w:val="center"/>
            <w:hideMark/>
          </w:tcPr>
          <w:p w14:paraId="3002331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F6E28E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0233CCC" w14:textId="5C7333DF" w:rsidR="005545B7" w:rsidRPr="00310274" w:rsidRDefault="005545B7" w:rsidP="005545B7">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4</w:t>
            </w:r>
          </w:p>
        </w:tc>
        <w:tc>
          <w:tcPr>
            <w:tcW w:w="1808" w:type="dxa"/>
            <w:tcBorders>
              <w:top w:val="nil"/>
              <w:left w:val="nil"/>
              <w:bottom w:val="single" w:sz="4" w:space="0" w:color="auto"/>
              <w:right w:val="single" w:sz="4" w:space="0" w:color="auto"/>
            </w:tcBorders>
            <w:vAlign w:val="center"/>
            <w:hideMark/>
          </w:tcPr>
          <w:p w14:paraId="02E017A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9F84EB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5EF9AC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A022950"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A6CA15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4768CB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Equipamentos e Material Permanente</w:t>
            </w:r>
          </w:p>
        </w:tc>
        <w:tc>
          <w:tcPr>
            <w:tcW w:w="1199" w:type="dxa"/>
            <w:tcBorders>
              <w:top w:val="nil"/>
              <w:left w:val="nil"/>
              <w:bottom w:val="single" w:sz="4" w:space="0" w:color="auto"/>
              <w:right w:val="single" w:sz="4" w:space="0" w:color="auto"/>
            </w:tcBorders>
            <w:vAlign w:val="center"/>
            <w:hideMark/>
          </w:tcPr>
          <w:p w14:paraId="13019AA8" w14:textId="0AFC0D5B"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F96E5C4" w14:textId="78BD782E"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Protetor de poste (Voleibol</w:t>
            </w:r>
            <w:r>
              <w:rPr>
                <w:rFonts w:ascii="Calibri" w:eastAsia="Times New Roman" w:hAnsi="Calibri" w:cs="Calibri"/>
                <w:color w:val="000000"/>
                <w:lang w:eastAsia="pt-BR"/>
              </w:rPr>
              <w:t xml:space="preserve"> Guarapiranga e Thomas Mazzoni</w:t>
            </w:r>
            <w:r w:rsidRPr="00310274">
              <w:rPr>
                <w:rFonts w:ascii="Calibri" w:eastAsia="Times New Roman" w:hAnsi="Calibri" w:cs="Calibri"/>
                <w:color w:val="000000"/>
                <w:lang w:eastAsia="pt-BR"/>
              </w:rPr>
              <w:t>)</w:t>
            </w:r>
          </w:p>
        </w:tc>
        <w:tc>
          <w:tcPr>
            <w:tcW w:w="1342" w:type="dxa"/>
            <w:tcBorders>
              <w:top w:val="nil"/>
              <w:left w:val="nil"/>
              <w:bottom w:val="single" w:sz="4" w:space="0" w:color="auto"/>
              <w:right w:val="single" w:sz="4" w:space="0" w:color="auto"/>
            </w:tcBorders>
            <w:vAlign w:val="center"/>
            <w:hideMark/>
          </w:tcPr>
          <w:p w14:paraId="1AF955A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A581CD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1576C40" w14:textId="59462465" w:rsidR="005545B7" w:rsidRPr="00310274" w:rsidRDefault="005545B7" w:rsidP="005545B7">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8</w:t>
            </w:r>
          </w:p>
        </w:tc>
        <w:tc>
          <w:tcPr>
            <w:tcW w:w="1808" w:type="dxa"/>
            <w:tcBorders>
              <w:top w:val="nil"/>
              <w:left w:val="nil"/>
              <w:bottom w:val="single" w:sz="4" w:space="0" w:color="auto"/>
              <w:right w:val="single" w:sz="4" w:space="0" w:color="auto"/>
            </w:tcBorders>
            <w:vAlign w:val="center"/>
            <w:hideMark/>
          </w:tcPr>
          <w:p w14:paraId="21E0AEA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3997A5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1F61EA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OSC deve fazer </w:t>
            </w:r>
            <w:r w:rsidRPr="00310274">
              <w:rPr>
                <w:rFonts w:ascii="Calibri" w:eastAsia="Times New Roman" w:hAnsi="Calibri" w:cs="Calibri"/>
                <w:color w:val="000000"/>
                <w:lang w:eastAsia="pt-BR"/>
              </w:rPr>
              <w:lastRenderedPageBreak/>
              <w:t>pesquisa de preços</w:t>
            </w:r>
          </w:p>
        </w:tc>
      </w:tr>
      <w:tr w:rsidR="005545B7" w:rsidRPr="00310274" w14:paraId="408B2B2B"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FF78A4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2681743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Equipamentos e Material Permanente</w:t>
            </w:r>
          </w:p>
        </w:tc>
        <w:tc>
          <w:tcPr>
            <w:tcW w:w="1199" w:type="dxa"/>
            <w:tcBorders>
              <w:top w:val="nil"/>
              <w:left w:val="nil"/>
              <w:bottom w:val="single" w:sz="4" w:space="0" w:color="auto"/>
              <w:right w:val="single" w:sz="4" w:space="0" w:color="auto"/>
            </w:tcBorders>
            <w:vAlign w:val="center"/>
            <w:hideMark/>
          </w:tcPr>
          <w:p w14:paraId="4F53CCA0" w14:textId="02C1935B"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CDDF8E1" w14:textId="188F11EF"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Cadeira de Arbitragem (Voleibol</w:t>
            </w:r>
            <w:r>
              <w:rPr>
                <w:rFonts w:ascii="Calibri" w:eastAsia="Times New Roman" w:hAnsi="Calibri" w:cs="Calibri"/>
                <w:color w:val="000000"/>
                <w:lang w:eastAsia="pt-BR"/>
              </w:rPr>
              <w:t xml:space="preserve"> Guarapiranga e Thomas Mazzoni</w:t>
            </w:r>
            <w:r w:rsidRPr="00310274">
              <w:rPr>
                <w:rFonts w:ascii="Calibri" w:eastAsia="Times New Roman" w:hAnsi="Calibri" w:cs="Calibri"/>
                <w:color w:val="000000"/>
                <w:lang w:eastAsia="pt-BR"/>
              </w:rPr>
              <w:t>)</w:t>
            </w:r>
          </w:p>
        </w:tc>
        <w:tc>
          <w:tcPr>
            <w:tcW w:w="1342" w:type="dxa"/>
            <w:tcBorders>
              <w:top w:val="nil"/>
              <w:left w:val="nil"/>
              <w:bottom w:val="single" w:sz="4" w:space="0" w:color="auto"/>
              <w:right w:val="single" w:sz="4" w:space="0" w:color="auto"/>
            </w:tcBorders>
            <w:vAlign w:val="center"/>
            <w:hideMark/>
          </w:tcPr>
          <w:p w14:paraId="4AA1B90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94389C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F0A2B8D" w14:textId="29189208" w:rsidR="005545B7" w:rsidRPr="00310274" w:rsidRDefault="005545B7" w:rsidP="005545B7">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7435B54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B779AB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676399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6E39A3F"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603F30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08E33C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Equipamentos e Material Permanente</w:t>
            </w:r>
          </w:p>
        </w:tc>
        <w:tc>
          <w:tcPr>
            <w:tcW w:w="1199" w:type="dxa"/>
            <w:tcBorders>
              <w:top w:val="nil"/>
              <w:left w:val="nil"/>
              <w:bottom w:val="single" w:sz="4" w:space="0" w:color="auto"/>
              <w:right w:val="single" w:sz="4" w:space="0" w:color="auto"/>
            </w:tcBorders>
            <w:vAlign w:val="center"/>
            <w:hideMark/>
          </w:tcPr>
          <w:p w14:paraId="7A65E90E" w14:textId="619E97CB"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2AAB705" w14:textId="486DAEE9"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Medicine Ball para vôlei (</w:t>
            </w:r>
            <w:r w:rsidRPr="00310274">
              <w:rPr>
                <w:rFonts w:ascii="Calibri" w:eastAsia="Times New Roman" w:hAnsi="Calibri" w:cs="Calibri"/>
                <w:color w:val="000000"/>
                <w:lang w:eastAsia="pt-BR"/>
              </w:rPr>
              <w:t>Voleibol</w:t>
            </w:r>
            <w:r>
              <w:rPr>
                <w:rFonts w:ascii="Calibri" w:eastAsia="Times New Roman" w:hAnsi="Calibri" w:cs="Calibri"/>
                <w:color w:val="000000"/>
                <w:lang w:eastAsia="pt-BR"/>
              </w:rPr>
              <w:t xml:space="preserve"> Guarapiranga e Thomas Mazzoni</w:t>
            </w:r>
            <w:r w:rsidRPr="3467BA6F">
              <w:rPr>
                <w:rFonts w:ascii="Calibri" w:eastAsia="Times New Roman" w:hAnsi="Calibri" w:cs="Calibri"/>
                <w:color w:val="000000" w:themeColor="text1"/>
                <w:lang w:eastAsia="pt-BR"/>
              </w:rPr>
              <w:t>)</w:t>
            </w:r>
          </w:p>
        </w:tc>
        <w:tc>
          <w:tcPr>
            <w:tcW w:w="1342" w:type="dxa"/>
            <w:tcBorders>
              <w:top w:val="nil"/>
              <w:left w:val="nil"/>
              <w:bottom w:val="single" w:sz="4" w:space="0" w:color="auto"/>
              <w:right w:val="single" w:sz="4" w:space="0" w:color="auto"/>
            </w:tcBorders>
            <w:vAlign w:val="center"/>
            <w:hideMark/>
          </w:tcPr>
          <w:p w14:paraId="5A3C1B3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EEE375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3CD3329" w14:textId="73BFE76B" w:rsidR="005545B7" w:rsidRPr="00310274" w:rsidRDefault="005545B7" w:rsidP="005545B7">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8</w:t>
            </w:r>
          </w:p>
        </w:tc>
        <w:tc>
          <w:tcPr>
            <w:tcW w:w="1808" w:type="dxa"/>
            <w:tcBorders>
              <w:top w:val="nil"/>
              <w:left w:val="nil"/>
              <w:bottom w:val="single" w:sz="4" w:space="0" w:color="auto"/>
              <w:right w:val="single" w:sz="4" w:space="0" w:color="auto"/>
            </w:tcBorders>
            <w:vAlign w:val="center"/>
            <w:hideMark/>
          </w:tcPr>
          <w:p w14:paraId="123074B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7FACC5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B7D744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E6BB01C"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4A1286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598804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Equipamentos e Material Permanente</w:t>
            </w:r>
          </w:p>
        </w:tc>
        <w:tc>
          <w:tcPr>
            <w:tcW w:w="1199" w:type="dxa"/>
            <w:tcBorders>
              <w:top w:val="nil"/>
              <w:left w:val="nil"/>
              <w:bottom w:val="single" w:sz="4" w:space="0" w:color="auto"/>
              <w:right w:val="single" w:sz="4" w:space="0" w:color="auto"/>
            </w:tcBorders>
            <w:vAlign w:val="center"/>
            <w:hideMark/>
          </w:tcPr>
          <w:p w14:paraId="067E748C" w14:textId="060531F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C49D449" w14:textId="39E93275"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Saco de bolas (Voleibol</w:t>
            </w:r>
            <w:r>
              <w:rPr>
                <w:rFonts w:ascii="Calibri" w:eastAsia="Times New Roman" w:hAnsi="Calibri" w:cs="Calibri"/>
                <w:color w:val="000000"/>
                <w:lang w:eastAsia="pt-BR"/>
              </w:rPr>
              <w:t xml:space="preserve"> Guarapiranga e Thomas Mazzoni</w:t>
            </w:r>
            <w:r w:rsidRPr="00310274">
              <w:rPr>
                <w:rFonts w:ascii="Calibri" w:eastAsia="Times New Roman" w:hAnsi="Calibri" w:cs="Calibri"/>
                <w:color w:val="000000"/>
                <w:lang w:eastAsia="pt-BR"/>
              </w:rPr>
              <w:t>)</w:t>
            </w:r>
          </w:p>
        </w:tc>
        <w:tc>
          <w:tcPr>
            <w:tcW w:w="1342" w:type="dxa"/>
            <w:tcBorders>
              <w:top w:val="nil"/>
              <w:left w:val="nil"/>
              <w:bottom w:val="single" w:sz="4" w:space="0" w:color="auto"/>
              <w:right w:val="single" w:sz="4" w:space="0" w:color="auto"/>
            </w:tcBorders>
            <w:vAlign w:val="center"/>
            <w:hideMark/>
          </w:tcPr>
          <w:p w14:paraId="7761BB8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B64F18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A93ACA0" w14:textId="640BA7AB" w:rsidR="005545B7" w:rsidRPr="00310274" w:rsidRDefault="005545B7" w:rsidP="005545B7">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4</w:t>
            </w:r>
          </w:p>
        </w:tc>
        <w:tc>
          <w:tcPr>
            <w:tcW w:w="1808" w:type="dxa"/>
            <w:tcBorders>
              <w:top w:val="nil"/>
              <w:left w:val="nil"/>
              <w:bottom w:val="single" w:sz="4" w:space="0" w:color="auto"/>
              <w:right w:val="single" w:sz="4" w:space="0" w:color="auto"/>
            </w:tcBorders>
            <w:vAlign w:val="center"/>
            <w:hideMark/>
          </w:tcPr>
          <w:p w14:paraId="3E52607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94AEBF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A4AB0C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95349FB"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744FED66" w14:textId="77777777" w:rsidR="005545B7" w:rsidRPr="00310274" w:rsidRDefault="005545B7" w:rsidP="005545B7">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 xml:space="preserve">MATERIAIS DE CONSUMO, EQUIPAMENTOS E OUTRAS DESPESAS </w:t>
            </w:r>
            <w:proofErr w:type="gramStart"/>
            <w:r w:rsidRPr="00310274">
              <w:rPr>
                <w:rFonts w:ascii="Calibri" w:eastAsia="Times New Roman" w:hAnsi="Calibri" w:cs="Calibri"/>
                <w:b/>
                <w:bCs/>
                <w:color w:val="000000"/>
                <w:lang w:eastAsia="pt-BR"/>
              </w:rPr>
              <w:t>-  JEORG</w:t>
            </w:r>
            <w:proofErr w:type="gramEnd"/>
            <w:r w:rsidRPr="00310274">
              <w:rPr>
                <w:rFonts w:ascii="Calibri" w:eastAsia="Times New Roman" w:hAnsi="Calibri" w:cs="Calibri"/>
                <w:b/>
                <w:bCs/>
                <w:color w:val="000000"/>
                <w:lang w:eastAsia="pt-BR"/>
              </w:rPr>
              <w:t xml:space="preserve"> BRUDER</w:t>
            </w:r>
          </w:p>
        </w:tc>
      </w:tr>
      <w:tr w:rsidR="005545B7" w:rsidRPr="00310274" w14:paraId="4581880D"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B49F9A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FFA47F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FA89F15" w14:textId="56F4399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2EBD14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Pista de </w:t>
            </w:r>
            <w:proofErr w:type="spellStart"/>
            <w:r w:rsidRPr="00310274">
              <w:rPr>
                <w:rFonts w:ascii="Calibri" w:eastAsia="Times New Roman" w:hAnsi="Calibri" w:cs="Calibri"/>
                <w:color w:val="000000"/>
                <w:lang w:eastAsia="pt-BR"/>
              </w:rPr>
              <w:t>Tumbling</w:t>
            </w:r>
            <w:proofErr w:type="spellEnd"/>
            <w:r w:rsidRPr="00310274">
              <w:rPr>
                <w:rFonts w:ascii="Calibri" w:eastAsia="Times New Roman" w:hAnsi="Calibri" w:cs="Calibri"/>
                <w:color w:val="000000"/>
                <w:lang w:eastAsia="pt-BR"/>
              </w:rPr>
              <w:t xml:space="preserve"> </w:t>
            </w:r>
            <w:proofErr w:type="spellStart"/>
            <w:r w:rsidRPr="00310274">
              <w:rPr>
                <w:rFonts w:ascii="Calibri" w:eastAsia="Times New Roman" w:hAnsi="Calibri" w:cs="Calibri"/>
                <w:color w:val="000000"/>
                <w:lang w:eastAsia="pt-BR"/>
              </w:rPr>
              <w:t>Méd</w:t>
            </w:r>
            <w:proofErr w:type="spellEnd"/>
            <w:r w:rsidRPr="00310274">
              <w:rPr>
                <w:rFonts w:ascii="Calibri" w:eastAsia="Times New Roman" w:hAnsi="Calibri" w:cs="Calibri"/>
                <w:color w:val="000000"/>
                <w:lang w:eastAsia="pt-BR"/>
              </w:rPr>
              <w:t xml:space="preserve"> (Ginástica Artística </w:t>
            </w:r>
            <w:proofErr w:type="spellStart"/>
            <w:r w:rsidRPr="00310274">
              <w:rPr>
                <w:rFonts w:ascii="Calibri" w:eastAsia="Times New Roman" w:hAnsi="Calibri" w:cs="Calibri"/>
                <w:color w:val="000000"/>
                <w:lang w:eastAsia="pt-BR"/>
              </w:rPr>
              <w:t>Jeorg</w:t>
            </w:r>
            <w:proofErr w:type="spellEnd"/>
            <w:r w:rsidRPr="00310274">
              <w:rPr>
                <w:rFonts w:ascii="Calibri" w:eastAsia="Times New Roman" w:hAnsi="Calibri" w:cs="Calibri"/>
                <w:color w:val="000000"/>
                <w:lang w:eastAsia="pt-BR"/>
              </w:rPr>
              <w:t xml:space="preserve"> Bruder)</w:t>
            </w:r>
          </w:p>
        </w:tc>
        <w:tc>
          <w:tcPr>
            <w:tcW w:w="1342" w:type="dxa"/>
            <w:tcBorders>
              <w:top w:val="nil"/>
              <w:left w:val="nil"/>
              <w:bottom w:val="single" w:sz="4" w:space="0" w:color="auto"/>
              <w:right w:val="single" w:sz="4" w:space="0" w:color="auto"/>
            </w:tcBorders>
            <w:vAlign w:val="center"/>
            <w:hideMark/>
          </w:tcPr>
          <w:p w14:paraId="1BC96DB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9839B5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8EA39F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7CBF3DE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FB7B4F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5A5678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E6E8356"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54D24A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B84E56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461711E" w14:textId="31D9D36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93D576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Trave de Equilíbrio Alta (Ginástica Artística </w:t>
            </w:r>
            <w:proofErr w:type="spellStart"/>
            <w:r w:rsidRPr="00310274">
              <w:rPr>
                <w:rFonts w:ascii="Calibri" w:eastAsia="Times New Roman" w:hAnsi="Calibri" w:cs="Calibri"/>
                <w:color w:val="000000"/>
                <w:lang w:eastAsia="pt-BR"/>
              </w:rPr>
              <w:t>Jeorg</w:t>
            </w:r>
            <w:proofErr w:type="spellEnd"/>
            <w:r w:rsidRPr="00310274">
              <w:rPr>
                <w:rFonts w:ascii="Calibri" w:eastAsia="Times New Roman" w:hAnsi="Calibri" w:cs="Calibri"/>
                <w:color w:val="000000"/>
                <w:lang w:eastAsia="pt-BR"/>
              </w:rPr>
              <w:t xml:space="preserve"> Bruder)</w:t>
            </w:r>
          </w:p>
        </w:tc>
        <w:tc>
          <w:tcPr>
            <w:tcW w:w="1342" w:type="dxa"/>
            <w:tcBorders>
              <w:top w:val="nil"/>
              <w:left w:val="nil"/>
              <w:bottom w:val="single" w:sz="4" w:space="0" w:color="auto"/>
              <w:right w:val="single" w:sz="4" w:space="0" w:color="auto"/>
            </w:tcBorders>
            <w:vAlign w:val="center"/>
            <w:hideMark/>
          </w:tcPr>
          <w:p w14:paraId="714FCE0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D9FF62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CB309B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1B88794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DA0D9A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EC9CA9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5D7469C"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0B14AC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C8F0B5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6B2C7EC" w14:textId="7E86D07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3AC6EF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Jogo de Colchão para trave de equilíbrio (Ginástica Artística </w:t>
            </w:r>
            <w:proofErr w:type="spellStart"/>
            <w:r w:rsidRPr="00310274">
              <w:rPr>
                <w:rFonts w:ascii="Calibri" w:eastAsia="Times New Roman" w:hAnsi="Calibri" w:cs="Calibri"/>
                <w:color w:val="000000"/>
                <w:lang w:eastAsia="pt-BR"/>
              </w:rPr>
              <w:t>Jeorg</w:t>
            </w:r>
            <w:proofErr w:type="spellEnd"/>
            <w:r w:rsidRPr="00310274">
              <w:rPr>
                <w:rFonts w:ascii="Calibri" w:eastAsia="Times New Roman" w:hAnsi="Calibri" w:cs="Calibri"/>
                <w:color w:val="000000"/>
                <w:lang w:eastAsia="pt-BR"/>
              </w:rPr>
              <w:t xml:space="preserve"> Bruder)</w:t>
            </w:r>
          </w:p>
        </w:tc>
        <w:tc>
          <w:tcPr>
            <w:tcW w:w="1342" w:type="dxa"/>
            <w:tcBorders>
              <w:top w:val="nil"/>
              <w:left w:val="nil"/>
              <w:bottom w:val="single" w:sz="4" w:space="0" w:color="auto"/>
              <w:right w:val="single" w:sz="4" w:space="0" w:color="auto"/>
            </w:tcBorders>
            <w:vAlign w:val="center"/>
            <w:hideMark/>
          </w:tcPr>
          <w:p w14:paraId="6928F4F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34A39F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19D8B5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03F7A30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E36519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4E5902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6A9F57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EBCBBD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597F19E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C114A84" w14:textId="341ED3C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E64B279" w14:textId="4183D076"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Trave de Equilíbrio Mod. Baixo (Ginástica Artística </w:t>
            </w:r>
            <w:proofErr w:type="spellStart"/>
            <w:r w:rsidRPr="3467BA6F">
              <w:rPr>
                <w:rFonts w:ascii="Calibri" w:eastAsia="Times New Roman" w:hAnsi="Calibri" w:cs="Calibri"/>
                <w:color w:val="000000" w:themeColor="text1"/>
                <w:lang w:eastAsia="pt-BR"/>
              </w:rPr>
              <w:t>Jeorg</w:t>
            </w:r>
            <w:proofErr w:type="spellEnd"/>
            <w:r w:rsidRPr="3467BA6F">
              <w:rPr>
                <w:rFonts w:ascii="Calibri" w:eastAsia="Times New Roman" w:hAnsi="Calibri" w:cs="Calibri"/>
                <w:color w:val="000000" w:themeColor="text1"/>
                <w:lang w:eastAsia="pt-BR"/>
              </w:rPr>
              <w:t xml:space="preserve"> Bruder)</w:t>
            </w:r>
          </w:p>
        </w:tc>
        <w:tc>
          <w:tcPr>
            <w:tcW w:w="1342" w:type="dxa"/>
            <w:tcBorders>
              <w:top w:val="nil"/>
              <w:left w:val="nil"/>
              <w:bottom w:val="single" w:sz="4" w:space="0" w:color="auto"/>
              <w:right w:val="single" w:sz="4" w:space="0" w:color="auto"/>
            </w:tcBorders>
            <w:vAlign w:val="center"/>
            <w:hideMark/>
          </w:tcPr>
          <w:p w14:paraId="381FA40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0E357E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CAF68A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104F53B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E4B8D6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37BFD1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5510789"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13A84F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D0C9E9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82C3DE0" w14:textId="5CC01D9B"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44E9784" w14:textId="4F77750E"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Trave de Equilíbrio Mod. chão (Ginástica Artística </w:t>
            </w:r>
            <w:proofErr w:type="spellStart"/>
            <w:r w:rsidRPr="3467BA6F">
              <w:rPr>
                <w:rFonts w:ascii="Calibri" w:eastAsia="Times New Roman" w:hAnsi="Calibri" w:cs="Calibri"/>
                <w:color w:val="000000" w:themeColor="text1"/>
                <w:lang w:eastAsia="pt-BR"/>
              </w:rPr>
              <w:t>Jeorg</w:t>
            </w:r>
            <w:proofErr w:type="spellEnd"/>
            <w:r w:rsidRPr="3467BA6F">
              <w:rPr>
                <w:rFonts w:ascii="Calibri" w:eastAsia="Times New Roman" w:hAnsi="Calibri" w:cs="Calibri"/>
                <w:color w:val="000000" w:themeColor="text1"/>
                <w:lang w:eastAsia="pt-BR"/>
              </w:rPr>
              <w:t xml:space="preserve"> Bruder)</w:t>
            </w:r>
          </w:p>
        </w:tc>
        <w:tc>
          <w:tcPr>
            <w:tcW w:w="1342" w:type="dxa"/>
            <w:tcBorders>
              <w:top w:val="nil"/>
              <w:left w:val="nil"/>
              <w:bottom w:val="single" w:sz="4" w:space="0" w:color="auto"/>
              <w:right w:val="single" w:sz="4" w:space="0" w:color="auto"/>
            </w:tcBorders>
            <w:vAlign w:val="center"/>
            <w:hideMark/>
          </w:tcPr>
          <w:p w14:paraId="56174DF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716BA3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DF3E19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302274D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4E90FC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C10386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3B800DE"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09AE21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0E1807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60996AA" w14:textId="4C2101F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8E5DE4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Paralela assimétrica mod. Oficial (Ginástica Artística </w:t>
            </w:r>
            <w:proofErr w:type="spellStart"/>
            <w:r w:rsidRPr="00310274">
              <w:rPr>
                <w:rFonts w:ascii="Calibri" w:eastAsia="Times New Roman" w:hAnsi="Calibri" w:cs="Calibri"/>
                <w:color w:val="000000"/>
                <w:lang w:eastAsia="pt-BR"/>
              </w:rPr>
              <w:t>Jeorg</w:t>
            </w:r>
            <w:proofErr w:type="spellEnd"/>
            <w:r w:rsidRPr="00310274">
              <w:rPr>
                <w:rFonts w:ascii="Calibri" w:eastAsia="Times New Roman" w:hAnsi="Calibri" w:cs="Calibri"/>
                <w:color w:val="000000"/>
                <w:lang w:eastAsia="pt-BR"/>
              </w:rPr>
              <w:t xml:space="preserve"> Bruder)</w:t>
            </w:r>
          </w:p>
        </w:tc>
        <w:tc>
          <w:tcPr>
            <w:tcW w:w="1342" w:type="dxa"/>
            <w:tcBorders>
              <w:top w:val="nil"/>
              <w:left w:val="nil"/>
              <w:bottom w:val="single" w:sz="4" w:space="0" w:color="auto"/>
              <w:right w:val="single" w:sz="4" w:space="0" w:color="auto"/>
            </w:tcBorders>
            <w:vAlign w:val="center"/>
            <w:hideMark/>
          </w:tcPr>
          <w:p w14:paraId="258C766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8A6FA9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8E8ADB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715D92D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DD7D70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C6181A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EBB0D5D"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550621A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7452DA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3F5256D" w14:textId="6EDA30D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EA9A48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Pista de Salto </w:t>
            </w:r>
            <w:proofErr w:type="spellStart"/>
            <w:r w:rsidRPr="00310274">
              <w:rPr>
                <w:rFonts w:ascii="Calibri" w:eastAsia="Times New Roman" w:hAnsi="Calibri" w:cs="Calibri"/>
                <w:color w:val="000000"/>
                <w:lang w:eastAsia="pt-BR"/>
              </w:rPr>
              <w:t>Méd</w:t>
            </w:r>
            <w:proofErr w:type="spellEnd"/>
            <w:r w:rsidRPr="00310274">
              <w:rPr>
                <w:rFonts w:ascii="Calibri" w:eastAsia="Times New Roman" w:hAnsi="Calibri" w:cs="Calibri"/>
                <w:color w:val="000000"/>
                <w:lang w:eastAsia="pt-BR"/>
              </w:rPr>
              <w:t xml:space="preserve"> 2500X100CM EM E.V.A (Ginástica Artística </w:t>
            </w:r>
            <w:proofErr w:type="spellStart"/>
            <w:r w:rsidRPr="00310274">
              <w:rPr>
                <w:rFonts w:ascii="Calibri" w:eastAsia="Times New Roman" w:hAnsi="Calibri" w:cs="Calibri"/>
                <w:color w:val="000000"/>
                <w:lang w:eastAsia="pt-BR"/>
              </w:rPr>
              <w:t>Jeorg</w:t>
            </w:r>
            <w:proofErr w:type="spellEnd"/>
            <w:r w:rsidRPr="00310274">
              <w:rPr>
                <w:rFonts w:ascii="Calibri" w:eastAsia="Times New Roman" w:hAnsi="Calibri" w:cs="Calibri"/>
                <w:color w:val="000000"/>
                <w:lang w:eastAsia="pt-BR"/>
              </w:rPr>
              <w:t xml:space="preserve"> Bruder)</w:t>
            </w:r>
          </w:p>
        </w:tc>
        <w:tc>
          <w:tcPr>
            <w:tcW w:w="1342" w:type="dxa"/>
            <w:tcBorders>
              <w:top w:val="nil"/>
              <w:left w:val="nil"/>
              <w:bottom w:val="single" w:sz="4" w:space="0" w:color="auto"/>
              <w:right w:val="single" w:sz="4" w:space="0" w:color="auto"/>
            </w:tcBorders>
            <w:vAlign w:val="center"/>
            <w:hideMark/>
          </w:tcPr>
          <w:p w14:paraId="5D1AD33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926F4C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68A18F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4AEB9F6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C501C8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863FBA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EF85F00"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8FC89B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B3D19A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20E47DA" w14:textId="157E532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8E75FC5" w14:textId="731F0701"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Trampolim (Prancha) de salto com 06 Molas (Ginástica Artística </w:t>
            </w:r>
            <w:proofErr w:type="spellStart"/>
            <w:r w:rsidRPr="3467BA6F">
              <w:rPr>
                <w:rFonts w:ascii="Calibri" w:eastAsia="Times New Roman" w:hAnsi="Calibri" w:cs="Calibri"/>
                <w:color w:val="000000" w:themeColor="text1"/>
                <w:lang w:eastAsia="pt-BR"/>
              </w:rPr>
              <w:t>Jeorg</w:t>
            </w:r>
            <w:proofErr w:type="spellEnd"/>
            <w:r w:rsidRPr="3467BA6F">
              <w:rPr>
                <w:rFonts w:ascii="Calibri" w:eastAsia="Times New Roman" w:hAnsi="Calibri" w:cs="Calibri"/>
                <w:color w:val="000000" w:themeColor="text1"/>
                <w:lang w:eastAsia="pt-BR"/>
              </w:rPr>
              <w:t xml:space="preserve"> Bruder)</w:t>
            </w:r>
          </w:p>
        </w:tc>
        <w:tc>
          <w:tcPr>
            <w:tcW w:w="1342" w:type="dxa"/>
            <w:tcBorders>
              <w:top w:val="nil"/>
              <w:left w:val="nil"/>
              <w:bottom w:val="single" w:sz="4" w:space="0" w:color="auto"/>
              <w:right w:val="single" w:sz="4" w:space="0" w:color="auto"/>
            </w:tcBorders>
            <w:vAlign w:val="center"/>
            <w:hideMark/>
          </w:tcPr>
          <w:p w14:paraId="3F51DFC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302E5F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13D9E5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13F0F08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D488BB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323C99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99F7099"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96133A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10693E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465251E" w14:textId="470AEB7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74DB0B6" w14:textId="7D22D4B4"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Minitrampolim (Ginástica Artística </w:t>
            </w:r>
            <w:proofErr w:type="spellStart"/>
            <w:r w:rsidRPr="3467BA6F">
              <w:rPr>
                <w:rFonts w:ascii="Calibri" w:eastAsia="Times New Roman" w:hAnsi="Calibri" w:cs="Calibri"/>
                <w:color w:val="000000" w:themeColor="text1"/>
                <w:lang w:eastAsia="pt-BR"/>
              </w:rPr>
              <w:t>Jeorg</w:t>
            </w:r>
            <w:proofErr w:type="spellEnd"/>
            <w:r w:rsidRPr="3467BA6F">
              <w:rPr>
                <w:rFonts w:ascii="Calibri" w:eastAsia="Times New Roman" w:hAnsi="Calibri" w:cs="Calibri"/>
                <w:color w:val="000000" w:themeColor="text1"/>
                <w:lang w:eastAsia="pt-BR"/>
              </w:rPr>
              <w:t xml:space="preserve"> Bruder)</w:t>
            </w:r>
          </w:p>
        </w:tc>
        <w:tc>
          <w:tcPr>
            <w:tcW w:w="1342" w:type="dxa"/>
            <w:tcBorders>
              <w:top w:val="nil"/>
              <w:left w:val="nil"/>
              <w:bottom w:val="single" w:sz="4" w:space="0" w:color="auto"/>
              <w:right w:val="single" w:sz="4" w:space="0" w:color="auto"/>
            </w:tcBorders>
            <w:vAlign w:val="center"/>
            <w:hideMark/>
          </w:tcPr>
          <w:p w14:paraId="3A81148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4FD53C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584309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3B480FC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6913A3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C73981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45A708F"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4AF4BD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3FC472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043504F" w14:textId="78262F0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16C9AB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Espaldar em Madeira (Ginástica Artística </w:t>
            </w:r>
            <w:proofErr w:type="spellStart"/>
            <w:r w:rsidRPr="00310274">
              <w:rPr>
                <w:rFonts w:ascii="Calibri" w:eastAsia="Times New Roman" w:hAnsi="Calibri" w:cs="Calibri"/>
                <w:color w:val="000000"/>
                <w:lang w:eastAsia="pt-BR"/>
              </w:rPr>
              <w:t>Jeorg</w:t>
            </w:r>
            <w:proofErr w:type="spellEnd"/>
            <w:r w:rsidRPr="00310274">
              <w:rPr>
                <w:rFonts w:ascii="Calibri" w:eastAsia="Times New Roman" w:hAnsi="Calibri" w:cs="Calibri"/>
                <w:color w:val="000000"/>
                <w:lang w:eastAsia="pt-BR"/>
              </w:rPr>
              <w:t xml:space="preserve"> Bruder)</w:t>
            </w:r>
          </w:p>
        </w:tc>
        <w:tc>
          <w:tcPr>
            <w:tcW w:w="1342" w:type="dxa"/>
            <w:tcBorders>
              <w:top w:val="nil"/>
              <w:left w:val="nil"/>
              <w:bottom w:val="single" w:sz="4" w:space="0" w:color="auto"/>
              <w:right w:val="single" w:sz="4" w:space="0" w:color="auto"/>
            </w:tcBorders>
            <w:vAlign w:val="center"/>
            <w:hideMark/>
          </w:tcPr>
          <w:p w14:paraId="4E77A11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E6CB87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BEC97E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0E8C2C0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281910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FA4E7B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6359683"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7C9CFB4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2D61EBF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0A6AD6A" w14:textId="03C1568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5577BF2" w14:textId="2DA2E549"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Plinto de madeira preto ou Piramidal com 06 graduações (Ginástica Artística </w:t>
            </w:r>
            <w:proofErr w:type="spellStart"/>
            <w:r w:rsidRPr="3467BA6F">
              <w:rPr>
                <w:rFonts w:ascii="Calibri" w:eastAsia="Times New Roman" w:hAnsi="Calibri" w:cs="Calibri"/>
                <w:color w:val="000000" w:themeColor="text1"/>
                <w:lang w:eastAsia="pt-BR"/>
              </w:rPr>
              <w:t>Jeorg</w:t>
            </w:r>
            <w:proofErr w:type="spellEnd"/>
            <w:r w:rsidRPr="3467BA6F">
              <w:rPr>
                <w:rFonts w:ascii="Calibri" w:eastAsia="Times New Roman" w:hAnsi="Calibri" w:cs="Calibri"/>
                <w:color w:val="000000" w:themeColor="text1"/>
                <w:lang w:eastAsia="pt-BR"/>
              </w:rPr>
              <w:t xml:space="preserve"> Bruder)</w:t>
            </w:r>
          </w:p>
        </w:tc>
        <w:tc>
          <w:tcPr>
            <w:tcW w:w="1342" w:type="dxa"/>
            <w:tcBorders>
              <w:top w:val="nil"/>
              <w:left w:val="nil"/>
              <w:bottom w:val="single" w:sz="4" w:space="0" w:color="auto"/>
              <w:right w:val="single" w:sz="4" w:space="0" w:color="auto"/>
            </w:tcBorders>
            <w:vAlign w:val="center"/>
            <w:hideMark/>
          </w:tcPr>
          <w:p w14:paraId="783AD4D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4044BD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3DD79C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5294990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9BECEE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81419F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D7A0488"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0DC01B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33BD44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94B841A" w14:textId="5F5C46E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117D14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Colchão rampinha peq. (Ginástica Artística </w:t>
            </w:r>
            <w:proofErr w:type="spellStart"/>
            <w:r w:rsidRPr="00310274">
              <w:rPr>
                <w:rFonts w:ascii="Calibri" w:eastAsia="Times New Roman" w:hAnsi="Calibri" w:cs="Calibri"/>
                <w:color w:val="000000"/>
                <w:lang w:eastAsia="pt-BR"/>
              </w:rPr>
              <w:t>Jeorg</w:t>
            </w:r>
            <w:proofErr w:type="spellEnd"/>
            <w:r w:rsidRPr="00310274">
              <w:rPr>
                <w:rFonts w:ascii="Calibri" w:eastAsia="Times New Roman" w:hAnsi="Calibri" w:cs="Calibri"/>
                <w:color w:val="000000"/>
                <w:lang w:eastAsia="pt-BR"/>
              </w:rPr>
              <w:t xml:space="preserve"> Bruder)</w:t>
            </w:r>
          </w:p>
        </w:tc>
        <w:tc>
          <w:tcPr>
            <w:tcW w:w="1342" w:type="dxa"/>
            <w:tcBorders>
              <w:top w:val="nil"/>
              <w:left w:val="nil"/>
              <w:bottom w:val="single" w:sz="4" w:space="0" w:color="auto"/>
              <w:right w:val="single" w:sz="4" w:space="0" w:color="auto"/>
            </w:tcBorders>
            <w:vAlign w:val="center"/>
            <w:hideMark/>
          </w:tcPr>
          <w:p w14:paraId="49C3957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F49AA7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81D152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0EC08FE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C5D163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A2AF80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7F8FF3C"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D0C7CA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3178CD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9837424" w14:textId="343B532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30B66F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Colchão Mod. Octogonal Med (Ginástica Artística </w:t>
            </w:r>
            <w:proofErr w:type="spellStart"/>
            <w:r w:rsidRPr="00310274">
              <w:rPr>
                <w:rFonts w:ascii="Calibri" w:eastAsia="Times New Roman" w:hAnsi="Calibri" w:cs="Calibri"/>
                <w:color w:val="000000"/>
                <w:lang w:eastAsia="pt-BR"/>
              </w:rPr>
              <w:t>Jeorg</w:t>
            </w:r>
            <w:proofErr w:type="spellEnd"/>
            <w:r w:rsidRPr="00310274">
              <w:rPr>
                <w:rFonts w:ascii="Calibri" w:eastAsia="Times New Roman" w:hAnsi="Calibri" w:cs="Calibri"/>
                <w:color w:val="000000"/>
                <w:lang w:eastAsia="pt-BR"/>
              </w:rPr>
              <w:t xml:space="preserve"> Bruder)</w:t>
            </w:r>
          </w:p>
        </w:tc>
        <w:tc>
          <w:tcPr>
            <w:tcW w:w="1342" w:type="dxa"/>
            <w:tcBorders>
              <w:top w:val="nil"/>
              <w:left w:val="nil"/>
              <w:bottom w:val="single" w:sz="4" w:space="0" w:color="auto"/>
              <w:right w:val="single" w:sz="4" w:space="0" w:color="auto"/>
            </w:tcBorders>
            <w:vAlign w:val="center"/>
            <w:hideMark/>
          </w:tcPr>
          <w:p w14:paraId="6779F30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C6E84C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6E8C09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6A30B20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92A7C3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DEC941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0266BBD"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66456F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2694E7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CF349E5" w14:textId="0010332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C66D844" w14:textId="20678C68"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 Colchão Mod. </w:t>
            </w:r>
            <w:proofErr w:type="spellStart"/>
            <w:r w:rsidRPr="3467BA6F">
              <w:rPr>
                <w:rFonts w:ascii="Calibri" w:eastAsia="Times New Roman" w:hAnsi="Calibri" w:cs="Calibri"/>
                <w:color w:val="000000" w:themeColor="text1"/>
                <w:lang w:eastAsia="pt-BR"/>
              </w:rPr>
              <w:t>Sarneige</w:t>
            </w:r>
            <w:proofErr w:type="spellEnd"/>
            <w:r w:rsidRPr="3467BA6F">
              <w:rPr>
                <w:rFonts w:ascii="Calibri" w:eastAsia="Times New Roman" w:hAnsi="Calibri" w:cs="Calibri"/>
                <w:color w:val="000000" w:themeColor="text1"/>
                <w:lang w:eastAsia="pt-BR"/>
              </w:rPr>
              <w:t xml:space="preserve"> (Ginástica Artística </w:t>
            </w:r>
            <w:proofErr w:type="spellStart"/>
            <w:r w:rsidRPr="3467BA6F">
              <w:rPr>
                <w:rFonts w:ascii="Calibri" w:eastAsia="Times New Roman" w:hAnsi="Calibri" w:cs="Calibri"/>
                <w:color w:val="000000" w:themeColor="text1"/>
                <w:lang w:eastAsia="pt-BR"/>
              </w:rPr>
              <w:t>Jeorg</w:t>
            </w:r>
            <w:proofErr w:type="spellEnd"/>
            <w:r w:rsidRPr="3467BA6F">
              <w:rPr>
                <w:rFonts w:ascii="Calibri" w:eastAsia="Times New Roman" w:hAnsi="Calibri" w:cs="Calibri"/>
                <w:color w:val="000000" w:themeColor="text1"/>
                <w:lang w:eastAsia="pt-BR"/>
              </w:rPr>
              <w:t xml:space="preserve"> Bruder)</w:t>
            </w:r>
          </w:p>
        </w:tc>
        <w:tc>
          <w:tcPr>
            <w:tcW w:w="1342" w:type="dxa"/>
            <w:tcBorders>
              <w:top w:val="nil"/>
              <w:left w:val="nil"/>
              <w:bottom w:val="single" w:sz="4" w:space="0" w:color="auto"/>
              <w:right w:val="single" w:sz="4" w:space="0" w:color="auto"/>
            </w:tcBorders>
            <w:vAlign w:val="center"/>
            <w:hideMark/>
          </w:tcPr>
          <w:p w14:paraId="20838F2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216CA7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F6128A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50</w:t>
            </w:r>
          </w:p>
        </w:tc>
        <w:tc>
          <w:tcPr>
            <w:tcW w:w="1808" w:type="dxa"/>
            <w:tcBorders>
              <w:top w:val="nil"/>
              <w:left w:val="nil"/>
              <w:bottom w:val="single" w:sz="4" w:space="0" w:color="auto"/>
              <w:right w:val="single" w:sz="4" w:space="0" w:color="auto"/>
            </w:tcBorders>
            <w:vAlign w:val="center"/>
            <w:hideMark/>
          </w:tcPr>
          <w:p w14:paraId="7D61027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DA8051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1D915D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327F19C"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CFFD45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D82755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0DCE684" w14:textId="01BD55A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5845A93" w14:textId="3284C813"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Colchão Mod. Geladeira Med (Ginástica Artística </w:t>
            </w:r>
            <w:proofErr w:type="spellStart"/>
            <w:r w:rsidRPr="3467BA6F">
              <w:rPr>
                <w:rFonts w:ascii="Calibri" w:eastAsia="Times New Roman" w:hAnsi="Calibri" w:cs="Calibri"/>
                <w:color w:val="000000" w:themeColor="text1"/>
                <w:lang w:eastAsia="pt-BR"/>
              </w:rPr>
              <w:t>Jeorg</w:t>
            </w:r>
            <w:proofErr w:type="spellEnd"/>
            <w:r w:rsidRPr="3467BA6F">
              <w:rPr>
                <w:rFonts w:ascii="Calibri" w:eastAsia="Times New Roman" w:hAnsi="Calibri" w:cs="Calibri"/>
                <w:color w:val="000000" w:themeColor="text1"/>
                <w:lang w:eastAsia="pt-BR"/>
              </w:rPr>
              <w:t xml:space="preserve"> Bruder)</w:t>
            </w:r>
          </w:p>
        </w:tc>
        <w:tc>
          <w:tcPr>
            <w:tcW w:w="1342" w:type="dxa"/>
            <w:tcBorders>
              <w:top w:val="nil"/>
              <w:left w:val="nil"/>
              <w:bottom w:val="single" w:sz="4" w:space="0" w:color="auto"/>
              <w:right w:val="single" w:sz="4" w:space="0" w:color="auto"/>
            </w:tcBorders>
            <w:vAlign w:val="center"/>
            <w:hideMark/>
          </w:tcPr>
          <w:p w14:paraId="2193A6B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86FE19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72D7A2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66B3008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C28324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D1CC11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05207F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E6CC33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D8AE5A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498560A" w14:textId="41E6EA1B"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3297D79" w14:textId="42AF7BCF"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 Colchão de aterrissagem mod. gordo med. (Ginástica Artística </w:t>
            </w:r>
            <w:proofErr w:type="spellStart"/>
            <w:r w:rsidRPr="3467BA6F">
              <w:rPr>
                <w:rFonts w:ascii="Calibri" w:eastAsia="Times New Roman" w:hAnsi="Calibri" w:cs="Calibri"/>
                <w:color w:val="000000" w:themeColor="text1"/>
                <w:lang w:eastAsia="pt-BR"/>
              </w:rPr>
              <w:t>Jeorg</w:t>
            </w:r>
            <w:proofErr w:type="spellEnd"/>
            <w:r w:rsidRPr="3467BA6F">
              <w:rPr>
                <w:rFonts w:ascii="Calibri" w:eastAsia="Times New Roman" w:hAnsi="Calibri" w:cs="Calibri"/>
                <w:color w:val="000000" w:themeColor="text1"/>
                <w:lang w:eastAsia="pt-BR"/>
              </w:rPr>
              <w:t xml:space="preserve"> Bruder)</w:t>
            </w:r>
          </w:p>
        </w:tc>
        <w:tc>
          <w:tcPr>
            <w:tcW w:w="1342" w:type="dxa"/>
            <w:tcBorders>
              <w:top w:val="nil"/>
              <w:left w:val="nil"/>
              <w:bottom w:val="single" w:sz="4" w:space="0" w:color="auto"/>
              <w:right w:val="single" w:sz="4" w:space="0" w:color="auto"/>
            </w:tcBorders>
            <w:vAlign w:val="center"/>
            <w:hideMark/>
          </w:tcPr>
          <w:p w14:paraId="79BF5B8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D2647D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09E02C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48DC7A2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D482F4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54A595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B7243EC"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60872C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D27693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BFB9282" w14:textId="64F3E188"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D305BEC" w14:textId="710B309A"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Pó de Magnésio 1kg (Ginástica Artística </w:t>
            </w:r>
            <w:proofErr w:type="spellStart"/>
            <w:r w:rsidRPr="3467BA6F">
              <w:rPr>
                <w:rFonts w:ascii="Calibri" w:eastAsia="Times New Roman" w:hAnsi="Calibri" w:cs="Calibri"/>
                <w:color w:val="000000" w:themeColor="text1"/>
                <w:lang w:eastAsia="pt-BR"/>
              </w:rPr>
              <w:t>Jeorg</w:t>
            </w:r>
            <w:proofErr w:type="spellEnd"/>
            <w:r w:rsidRPr="3467BA6F">
              <w:rPr>
                <w:rFonts w:ascii="Calibri" w:eastAsia="Times New Roman" w:hAnsi="Calibri" w:cs="Calibri"/>
                <w:color w:val="000000" w:themeColor="text1"/>
                <w:lang w:eastAsia="pt-BR"/>
              </w:rPr>
              <w:t xml:space="preserve"> Bruder)</w:t>
            </w:r>
          </w:p>
        </w:tc>
        <w:tc>
          <w:tcPr>
            <w:tcW w:w="1342" w:type="dxa"/>
            <w:tcBorders>
              <w:top w:val="nil"/>
              <w:left w:val="nil"/>
              <w:bottom w:val="single" w:sz="4" w:space="0" w:color="auto"/>
              <w:right w:val="single" w:sz="4" w:space="0" w:color="auto"/>
            </w:tcBorders>
            <w:vAlign w:val="center"/>
            <w:hideMark/>
          </w:tcPr>
          <w:p w14:paraId="1343264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2205ED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EE2366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474E6D1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6BB79C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13A7A4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B4B99B2"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9A482D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273B2ED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480E0AC" w14:textId="19B774E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F37F5E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Jogo de Colchão para Paralela Assimétrica (Ginástica Artística </w:t>
            </w:r>
            <w:proofErr w:type="spellStart"/>
            <w:r w:rsidRPr="00310274">
              <w:rPr>
                <w:rFonts w:ascii="Calibri" w:eastAsia="Times New Roman" w:hAnsi="Calibri" w:cs="Calibri"/>
                <w:color w:val="000000"/>
                <w:lang w:eastAsia="pt-BR"/>
              </w:rPr>
              <w:t>Jeorg</w:t>
            </w:r>
            <w:proofErr w:type="spellEnd"/>
            <w:r w:rsidRPr="00310274">
              <w:rPr>
                <w:rFonts w:ascii="Calibri" w:eastAsia="Times New Roman" w:hAnsi="Calibri" w:cs="Calibri"/>
                <w:color w:val="000000"/>
                <w:lang w:eastAsia="pt-BR"/>
              </w:rPr>
              <w:t xml:space="preserve"> Bruder)</w:t>
            </w:r>
          </w:p>
        </w:tc>
        <w:tc>
          <w:tcPr>
            <w:tcW w:w="1342" w:type="dxa"/>
            <w:tcBorders>
              <w:top w:val="nil"/>
              <w:left w:val="nil"/>
              <w:bottom w:val="single" w:sz="4" w:space="0" w:color="auto"/>
              <w:right w:val="single" w:sz="4" w:space="0" w:color="auto"/>
            </w:tcBorders>
            <w:vAlign w:val="center"/>
            <w:hideMark/>
          </w:tcPr>
          <w:p w14:paraId="20E1B3C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DBB965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08268E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55FF710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3A1322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A0CE22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61910C0"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E544B1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2D1439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119CA79" w14:textId="4B6DAC7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57951A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Tatame EVA 3mm - 16m x 20m (Ginástica Artística </w:t>
            </w:r>
            <w:proofErr w:type="spellStart"/>
            <w:r w:rsidRPr="00310274">
              <w:rPr>
                <w:rFonts w:ascii="Calibri" w:eastAsia="Times New Roman" w:hAnsi="Calibri" w:cs="Calibri"/>
                <w:color w:val="000000"/>
                <w:lang w:eastAsia="pt-BR"/>
              </w:rPr>
              <w:t>Jeorg</w:t>
            </w:r>
            <w:proofErr w:type="spellEnd"/>
            <w:r w:rsidRPr="00310274">
              <w:rPr>
                <w:rFonts w:ascii="Calibri" w:eastAsia="Times New Roman" w:hAnsi="Calibri" w:cs="Calibri"/>
                <w:color w:val="000000"/>
                <w:lang w:eastAsia="pt-BR"/>
              </w:rPr>
              <w:t xml:space="preserve"> Bruder)</w:t>
            </w:r>
          </w:p>
        </w:tc>
        <w:tc>
          <w:tcPr>
            <w:tcW w:w="1342" w:type="dxa"/>
            <w:tcBorders>
              <w:top w:val="nil"/>
              <w:left w:val="nil"/>
              <w:bottom w:val="single" w:sz="4" w:space="0" w:color="auto"/>
              <w:right w:val="single" w:sz="4" w:space="0" w:color="auto"/>
            </w:tcBorders>
            <w:vAlign w:val="center"/>
            <w:hideMark/>
          </w:tcPr>
          <w:p w14:paraId="7A3E81B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B03CBC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BACAFC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336</w:t>
            </w:r>
          </w:p>
        </w:tc>
        <w:tc>
          <w:tcPr>
            <w:tcW w:w="1808" w:type="dxa"/>
            <w:tcBorders>
              <w:top w:val="nil"/>
              <w:left w:val="nil"/>
              <w:bottom w:val="single" w:sz="4" w:space="0" w:color="auto"/>
              <w:right w:val="single" w:sz="4" w:space="0" w:color="auto"/>
            </w:tcBorders>
            <w:vAlign w:val="center"/>
            <w:hideMark/>
          </w:tcPr>
          <w:p w14:paraId="5AE18C5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9D1AE1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C0F681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96A91D4"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AA459C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E154B2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1F14740" w14:textId="3C349C6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04736B1" w14:textId="008820D0" w:rsidR="005545B7" w:rsidRPr="00310274" w:rsidRDefault="42747299" w:rsidP="005545B7">
            <w:pPr>
              <w:spacing w:after="0" w:line="240" w:lineRule="auto"/>
              <w:jc w:val="center"/>
              <w:rPr>
                <w:rFonts w:ascii="Calibri" w:eastAsia="Times New Roman" w:hAnsi="Calibri" w:cs="Calibri"/>
                <w:color w:val="000000"/>
                <w:lang w:eastAsia="pt-BR"/>
              </w:rPr>
            </w:pPr>
            <w:r w:rsidRPr="2EFC823E">
              <w:rPr>
                <w:rFonts w:ascii="Calibri" w:eastAsia="Times New Roman" w:hAnsi="Calibri" w:cs="Calibri"/>
                <w:color w:val="000000" w:themeColor="text1"/>
                <w:lang w:eastAsia="pt-BR"/>
              </w:rPr>
              <w:t xml:space="preserve">Pranchas de </w:t>
            </w:r>
            <w:proofErr w:type="spellStart"/>
            <w:r w:rsidRPr="2EFC823E">
              <w:rPr>
                <w:rFonts w:ascii="Calibri" w:eastAsia="Times New Roman" w:hAnsi="Calibri" w:cs="Calibri"/>
                <w:color w:val="000000" w:themeColor="text1"/>
                <w:lang w:eastAsia="pt-BR"/>
              </w:rPr>
              <w:t>eva</w:t>
            </w:r>
            <w:proofErr w:type="spellEnd"/>
            <w:r w:rsidRPr="2EFC823E">
              <w:rPr>
                <w:rFonts w:ascii="Calibri" w:eastAsia="Times New Roman" w:hAnsi="Calibri" w:cs="Calibri"/>
                <w:color w:val="000000" w:themeColor="text1"/>
                <w:lang w:eastAsia="pt-BR"/>
              </w:rPr>
              <w:t xml:space="preserve"> para natação (Natação</w:t>
            </w:r>
            <w:r w:rsidR="31231AE2" w:rsidRPr="2EFC823E">
              <w:rPr>
                <w:rFonts w:ascii="Calibri" w:eastAsia="Times New Roman" w:hAnsi="Calibri" w:cs="Calibri"/>
                <w:color w:val="000000" w:themeColor="text1"/>
                <w:lang w:eastAsia="pt-BR"/>
              </w:rPr>
              <w:t xml:space="preserve"> José Bonifácio,</w:t>
            </w:r>
            <w:r w:rsidRPr="2EFC823E">
              <w:rPr>
                <w:rFonts w:ascii="Calibri" w:eastAsia="Times New Roman" w:hAnsi="Calibri" w:cs="Calibri"/>
                <w:color w:val="000000" w:themeColor="text1"/>
                <w:lang w:eastAsia="pt-BR"/>
              </w:rPr>
              <w:t xml:space="preserve"> </w:t>
            </w:r>
            <w:proofErr w:type="spellStart"/>
            <w:r w:rsidRPr="2EFC823E">
              <w:rPr>
                <w:rFonts w:ascii="Calibri" w:eastAsia="Times New Roman" w:hAnsi="Calibri" w:cs="Calibri"/>
                <w:color w:val="000000" w:themeColor="text1"/>
                <w:lang w:eastAsia="pt-BR"/>
              </w:rPr>
              <w:t>Jeorg</w:t>
            </w:r>
            <w:proofErr w:type="spellEnd"/>
            <w:r w:rsidRPr="2EFC823E">
              <w:rPr>
                <w:rFonts w:ascii="Calibri" w:eastAsia="Times New Roman" w:hAnsi="Calibri" w:cs="Calibri"/>
                <w:color w:val="000000" w:themeColor="text1"/>
                <w:lang w:eastAsia="pt-BR"/>
              </w:rPr>
              <w:t xml:space="preserve"> Bruder</w:t>
            </w:r>
            <w:r w:rsidR="2BFCE053" w:rsidRPr="2EFC823E">
              <w:rPr>
                <w:rFonts w:ascii="Calibri" w:eastAsia="Times New Roman" w:hAnsi="Calibri" w:cs="Calibri"/>
                <w:color w:val="000000" w:themeColor="text1"/>
                <w:lang w:eastAsia="pt-BR"/>
              </w:rPr>
              <w:t>, Vila Carioca</w:t>
            </w:r>
            <w:r w:rsidRPr="2EFC823E">
              <w:rPr>
                <w:rFonts w:ascii="Calibri" w:eastAsia="Times New Roman" w:hAnsi="Calibri" w:cs="Calibri"/>
                <w:color w:val="000000" w:themeColor="text1"/>
                <w:lang w:eastAsia="pt-BR"/>
              </w:rPr>
              <w:t xml:space="preserve"> e Thomas Mazzoni)</w:t>
            </w:r>
          </w:p>
        </w:tc>
        <w:tc>
          <w:tcPr>
            <w:tcW w:w="1342" w:type="dxa"/>
            <w:tcBorders>
              <w:top w:val="nil"/>
              <w:left w:val="nil"/>
              <w:bottom w:val="single" w:sz="4" w:space="0" w:color="auto"/>
              <w:right w:val="single" w:sz="4" w:space="0" w:color="auto"/>
            </w:tcBorders>
            <w:vAlign w:val="center"/>
            <w:hideMark/>
          </w:tcPr>
          <w:p w14:paraId="270A195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97AEDC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C01D174" w14:textId="3E80B384" w:rsidR="005545B7" w:rsidRPr="00310274" w:rsidRDefault="44E714FA" w:rsidP="2EFC823E">
            <w:pPr>
              <w:spacing w:after="0" w:line="240" w:lineRule="auto"/>
              <w:jc w:val="center"/>
            </w:pPr>
            <w:r w:rsidRPr="2EFC823E">
              <w:rPr>
                <w:rFonts w:ascii="Calibri" w:eastAsia="Times New Roman" w:hAnsi="Calibri" w:cs="Calibri"/>
                <w:color w:val="000000" w:themeColor="text1"/>
                <w:lang w:eastAsia="pt-BR"/>
              </w:rPr>
              <w:t>200</w:t>
            </w:r>
          </w:p>
        </w:tc>
        <w:tc>
          <w:tcPr>
            <w:tcW w:w="1808" w:type="dxa"/>
            <w:tcBorders>
              <w:top w:val="nil"/>
              <w:left w:val="nil"/>
              <w:bottom w:val="single" w:sz="4" w:space="0" w:color="auto"/>
              <w:right w:val="single" w:sz="4" w:space="0" w:color="auto"/>
            </w:tcBorders>
            <w:vAlign w:val="center"/>
            <w:hideMark/>
          </w:tcPr>
          <w:p w14:paraId="3CCD0BE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14EA90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1B78B5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0CD580E"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869557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BFFD1A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01BBCD5" w14:textId="1AE65C8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327E8D6" w14:textId="3553D583" w:rsidR="005545B7" w:rsidRPr="00310274" w:rsidRDefault="42747299" w:rsidP="005545B7">
            <w:pPr>
              <w:spacing w:after="0" w:line="240" w:lineRule="auto"/>
              <w:jc w:val="center"/>
              <w:rPr>
                <w:rFonts w:ascii="Calibri" w:eastAsia="Times New Roman" w:hAnsi="Calibri" w:cs="Calibri"/>
                <w:color w:val="000000"/>
                <w:lang w:eastAsia="pt-BR"/>
              </w:rPr>
            </w:pPr>
            <w:r w:rsidRPr="2EFC823E">
              <w:rPr>
                <w:rFonts w:ascii="Calibri" w:eastAsia="Times New Roman" w:hAnsi="Calibri" w:cs="Calibri"/>
                <w:color w:val="000000" w:themeColor="text1"/>
                <w:lang w:eastAsia="pt-BR"/>
              </w:rPr>
              <w:t xml:space="preserve">Flutuador </w:t>
            </w:r>
            <w:proofErr w:type="spellStart"/>
            <w:proofErr w:type="gramStart"/>
            <w:r w:rsidRPr="2EFC823E">
              <w:rPr>
                <w:rFonts w:ascii="Calibri" w:eastAsia="Times New Roman" w:hAnsi="Calibri" w:cs="Calibri"/>
                <w:color w:val="000000" w:themeColor="text1"/>
                <w:lang w:eastAsia="pt-BR"/>
              </w:rPr>
              <w:t>pullbuoy</w:t>
            </w:r>
            <w:proofErr w:type="spellEnd"/>
            <w:r w:rsidRPr="2EFC823E">
              <w:rPr>
                <w:rFonts w:ascii="Calibri" w:eastAsia="Times New Roman" w:hAnsi="Calibri" w:cs="Calibri"/>
                <w:color w:val="000000" w:themeColor="text1"/>
                <w:lang w:eastAsia="pt-BR"/>
              </w:rPr>
              <w:t xml:space="preserve">  (</w:t>
            </w:r>
            <w:proofErr w:type="gramEnd"/>
            <w:r w:rsidRPr="2EFC823E">
              <w:rPr>
                <w:rFonts w:ascii="Calibri" w:eastAsia="Times New Roman" w:hAnsi="Calibri" w:cs="Calibri"/>
                <w:color w:val="000000" w:themeColor="text1"/>
                <w:lang w:eastAsia="pt-BR"/>
              </w:rPr>
              <w:t>Natação</w:t>
            </w:r>
            <w:r w:rsidR="24329516" w:rsidRPr="2EFC823E">
              <w:rPr>
                <w:rFonts w:ascii="Calibri" w:eastAsia="Times New Roman" w:hAnsi="Calibri" w:cs="Calibri"/>
                <w:color w:val="000000" w:themeColor="text1"/>
                <w:lang w:eastAsia="pt-BR"/>
              </w:rPr>
              <w:t xml:space="preserve"> José Bonifácio,</w:t>
            </w:r>
            <w:r w:rsidRPr="2EFC823E">
              <w:rPr>
                <w:rFonts w:ascii="Calibri" w:eastAsia="Times New Roman" w:hAnsi="Calibri" w:cs="Calibri"/>
                <w:color w:val="000000" w:themeColor="text1"/>
                <w:lang w:eastAsia="pt-BR"/>
              </w:rPr>
              <w:t xml:space="preserve"> </w:t>
            </w:r>
            <w:proofErr w:type="spellStart"/>
            <w:r w:rsidRPr="2EFC823E">
              <w:rPr>
                <w:rFonts w:ascii="Calibri" w:eastAsia="Times New Roman" w:hAnsi="Calibri" w:cs="Calibri"/>
                <w:color w:val="000000" w:themeColor="text1"/>
                <w:lang w:eastAsia="pt-BR"/>
              </w:rPr>
              <w:t>Jeorg</w:t>
            </w:r>
            <w:proofErr w:type="spellEnd"/>
            <w:r w:rsidRPr="2EFC823E">
              <w:rPr>
                <w:rFonts w:ascii="Calibri" w:eastAsia="Times New Roman" w:hAnsi="Calibri" w:cs="Calibri"/>
                <w:color w:val="000000" w:themeColor="text1"/>
                <w:lang w:eastAsia="pt-BR"/>
              </w:rPr>
              <w:t xml:space="preserve"> Bruder</w:t>
            </w:r>
            <w:r w:rsidR="2BFCE053" w:rsidRPr="2EFC823E">
              <w:rPr>
                <w:rFonts w:ascii="Calibri" w:eastAsia="Times New Roman" w:hAnsi="Calibri" w:cs="Calibri"/>
                <w:color w:val="000000" w:themeColor="text1"/>
                <w:lang w:eastAsia="pt-BR"/>
              </w:rPr>
              <w:t>, Vila Carioca</w:t>
            </w:r>
            <w:r w:rsidRPr="2EFC823E">
              <w:rPr>
                <w:rFonts w:ascii="Calibri" w:eastAsia="Times New Roman" w:hAnsi="Calibri" w:cs="Calibri"/>
                <w:color w:val="000000" w:themeColor="text1"/>
                <w:lang w:eastAsia="pt-BR"/>
              </w:rPr>
              <w:t xml:space="preserve"> e Thomas Mazzoni)</w:t>
            </w:r>
          </w:p>
        </w:tc>
        <w:tc>
          <w:tcPr>
            <w:tcW w:w="1342" w:type="dxa"/>
            <w:tcBorders>
              <w:top w:val="nil"/>
              <w:left w:val="nil"/>
              <w:bottom w:val="single" w:sz="4" w:space="0" w:color="auto"/>
              <w:right w:val="single" w:sz="4" w:space="0" w:color="auto"/>
            </w:tcBorders>
            <w:vAlign w:val="center"/>
            <w:hideMark/>
          </w:tcPr>
          <w:p w14:paraId="7D1C08B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78776C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2E4748D" w14:textId="0855D9CC" w:rsidR="005545B7" w:rsidRPr="00310274" w:rsidRDefault="597D8FF3" w:rsidP="005545B7">
            <w:pPr>
              <w:spacing w:after="0" w:line="240" w:lineRule="auto"/>
              <w:jc w:val="center"/>
              <w:rPr>
                <w:rFonts w:ascii="Calibri" w:eastAsia="Times New Roman" w:hAnsi="Calibri" w:cs="Calibri"/>
                <w:color w:val="000000"/>
                <w:lang w:eastAsia="pt-BR"/>
              </w:rPr>
            </w:pPr>
            <w:r w:rsidRPr="2EFC823E">
              <w:rPr>
                <w:rFonts w:ascii="Calibri" w:eastAsia="Times New Roman" w:hAnsi="Calibri" w:cs="Calibri"/>
                <w:color w:val="000000" w:themeColor="text1"/>
                <w:lang w:eastAsia="pt-BR"/>
              </w:rPr>
              <w:t>20</w:t>
            </w:r>
            <w:r w:rsidR="2BFCE053" w:rsidRPr="2EFC823E">
              <w:rPr>
                <w:rFonts w:ascii="Calibri" w:eastAsia="Times New Roman" w:hAnsi="Calibri" w:cs="Calibri"/>
                <w:color w:val="000000" w:themeColor="text1"/>
                <w:lang w:eastAsia="pt-BR"/>
              </w:rPr>
              <w:t>0</w:t>
            </w:r>
          </w:p>
        </w:tc>
        <w:tc>
          <w:tcPr>
            <w:tcW w:w="1808" w:type="dxa"/>
            <w:tcBorders>
              <w:top w:val="nil"/>
              <w:left w:val="nil"/>
              <w:bottom w:val="single" w:sz="4" w:space="0" w:color="auto"/>
              <w:right w:val="single" w:sz="4" w:space="0" w:color="auto"/>
            </w:tcBorders>
            <w:vAlign w:val="center"/>
            <w:hideMark/>
          </w:tcPr>
          <w:p w14:paraId="7158314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F66FB0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CBA43F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5503AA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0B7F35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BFE494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54E4DB7" w14:textId="3CE1C50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8081103" w14:textId="56EC4338" w:rsidR="005545B7" w:rsidRPr="00310274" w:rsidRDefault="42747299" w:rsidP="005545B7">
            <w:pPr>
              <w:spacing w:after="0" w:line="240" w:lineRule="auto"/>
              <w:jc w:val="center"/>
              <w:rPr>
                <w:rFonts w:ascii="Calibri" w:eastAsia="Times New Roman" w:hAnsi="Calibri" w:cs="Calibri"/>
                <w:color w:val="000000"/>
                <w:lang w:eastAsia="pt-BR"/>
              </w:rPr>
            </w:pPr>
            <w:r w:rsidRPr="2EFC823E">
              <w:rPr>
                <w:rFonts w:ascii="Calibri" w:eastAsia="Times New Roman" w:hAnsi="Calibri" w:cs="Calibri"/>
                <w:color w:val="000000" w:themeColor="text1"/>
                <w:lang w:eastAsia="pt-BR"/>
              </w:rPr>
              <w:t>Tapete flutuante 200 x 100 cm para natação (</w:t>
            </w:r>
            <w:r w:rsidR="31CEB4DF" w:rsidRPr="2EFC823E">
              <w:rPr>
                <w:rFonts w:ascii="Calibri" w:eastAsia="Times New Roman" w:hAnsi="Calibri" w:cs="Calibri"/>
                <w:color w:val="000000" w:themeColor="text1"/>
                <w:lang w:eastAsia="pt-BR"/>
              </w:rPr>
              <w:t xml:space="preserve">José Bonifácio, </w:t>
            </w:r>
            <w:proofErr w:type="spellStart"/>
            <w:r w:rsidRPr="2EFC823E">
              <w:rPr>
                <w:rFonts w:ascii="Calibri" w:eastAsia="Times New Roman" w:hAnsi="Calibri" w:cs="Calibri"/>
                <w:color w:val="000000" w:themeColor="text1"/>
                <w:lang w:eastAsia="pt-BR"/>
              </w:rPr>
              <w:t>Jeorg</w:t>
            </w:r>
            <w:proofErr w:type="spellEnd"/>
            <w:r w:rsidRPr="2EFC823E">
              <w:rPr>
                <w:rFonts w:ascii="Calibri" w:eastAsia="Times New Roman" w:hAnsi="Calibri" w:cs="Calibri"/>
                <w:color w:val="000000" w:themeColor="text1"/>
                <w:lang w:eastAsia="pt-BR"/>
              </w:rPr>
              <w:t xml:space="preserve"> Bruder</w:t>
            </w:r>
            <w:r w:rsidR="2BFCE053" w:rsidRPr="2EFC823E">
              <w:rPr>
                <w:rFonts w:ascii="Calibri" w:eastAsia="Times New Roman" w:hAnsi="Calibri" w:cs="Calibri"/>
                <w:color w:val="000000" w:themeColor="text1"/>
                <w:lang w:eastAsia="pt-BR"/>
              </w:rPr>
              <w:t>, Vila Carioca</w:t>
            </w:r>
            <w:r w:rsidRPr="2EFC823E">
              <w:rPr>
                <w:rFonts w:ascii="Calibri" w:eastAsia="Times New Roman" w:hAnsi="Calibri" w:cs="Calibri"/>
                <w:color w:val="000000" w:themeColor="text1"/>
                <w:lang w:eastAsia="pt-BR"/>
              </w:rPr>
              <w:t xml:space="preserve"> e Thomas Mazzoni)</w:t>
            </w:r>
          </w:p>
        </w:tc>
        <w:tc>
          <w:tcPr>
            <w:tcW w:w="1342" w:type="dxa"/>
            <w:tcBorders>
              <w:top w:val="nil"/>
              <w:left w:val="nil"/>
              <w:bottom w:val="single" w:sz="4" w:space="0" w:color="auto"/>
              <w:right w:val="single" w:sz="4" w:space="0" w:color="auto"/>
            </w:tcBorders>
            <w:vAlign w:val="center"/>
            <w:hideMark/>
          </w:tcPr>
          <w:p w14:paraId="68818E6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D402DD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22AEAE5" w14:textId="648C1342" w:rsidR="005545B7" w:rsidRPr="00310274" w:rsidRDefault="7712082A" w:rsidP="005545B7">
            <w:pPr>
              <w:spacing w:after="0" w:line="240" w:lineRule="auto"/>
              <w:jc w:val="center"/>
              <w:rPr>
                <w:rFonts w:ascii="Calibri" w:eastAsia="Times New Roman" w:hAnsi="Calibri" w:cs="Calibri"/>
                <w:color w:val="000000"/>
                <w:lang w:eastAsia="pt-BR"/>
              </w:rPr>
            </w:pPr>
            <w:r w:rsidRPr="2EFC823E">
              <w:rPr>
                <w:rFonts w:ascii="Calibri" w:eastAsia="Times New Roman" w:hAnsi="Calibri" w:cs="Calibri"/>
                <w:color w:val="000000" w:themeColor="text1"/>
                <w:lang w:eastAsia="pt-BR"/>
              </w:rPr>
              <w:t>12</w:t>
            </w:r>
          </w:p>
        </w:tc>
        <w:tc>
          <w:tcPr>
            <w:tcW w:w="1808" w:type="dxa"/>
            <w:tcBorders>
              <w:top w:val="nil"/>
              <w:left w:val="nil"/>
              <w:bottom w:val="single" w:sz="4" w:space="0" w:color="auto"/>
              <w:right w:val="single" w:sz="4" w:space="0" w:color="auto"/>
            </w:tcBorders>
            <w:vAlign w:val="center"/>
            <w:hideMark/>
          </w:tcPr>
          <w:p w14:paraId="3382149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05D47B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595F7C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471F6A4"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1E707F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72851E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0DB3BAE" w14:textId="41727F7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58D3921" w14:textId="217C817A" w:rsidR="005545B7" w:rsidRPr="00310274" w:rsidRDefault="42747299" w:rsidP="005545B7">
            <w:pPr>
              <w:spacing w:after="0" w:line="240" w:lineRule="auto"/>
              <w:jc w:val="center"/>
              <w:rPr>
                <w:rFonts w:ascii="Calibri" w:eastAsia="Times New Roman" w:hAnsi="Calibri" w:cs="Calibri"/>
                <w:color w:val="000000"/>
                <w:lang w:eastAsia="pt-BR"/>
              </w:rPr>
            </w:pPr>
            <w:r w:rsidRPr="2EFC823E">
              <w:rPr>
                <w:rFonts w:ascii="Calibri" w:eastAsia="Times New Roman" w:hAnsi="Calibri" w:cs="Calibri"/>
                <w:color w:val="000000" w:themeColor="text1"/>
                <w:lang w:eastAsia="pt-BR"/>
              </w:rPr>
              <w:t>Boia espaguete flutuador para piscina (Natação</w:t>
            </w:r>
            <w:r w:rsidR="490C2B89" w:rsidRPr="2EFC823E">
              <w:rPr>
                <w:rFonts w:ascii="Calibri" w:eastAsia="Times New Roman" w:hAnsi="Calibri" w:cs="Calibri"/>
                <w:color w:val="000000" w:themeColor="text1"/>
                <w:lang w:eastAsia="pt-BR"/>
              </w:rPr>
              <w:t xml:space="preserve"> José Bonifácio,</w:t>
            </w:r>
            <w:r w:rsidRPr="2EFC823E">
              <w:rPr>
                <w:rFonts w:ascii="Calibri" w:eastAsia="Times New Roman" w:hAnsi="Calibri" w:cs="Calibri"/>
                <w:color w:val="000000" w:themeColor="text1"/>
                <w:lang w:eastAsia="pt-BR"/>
              </w:rPr>
              <w:t xml:space="preserve"> </w:t>
            </w:r>
            <w:proofErr w:type="spellStart"/>
            <w:r w:rsidRPr="2EFC823E">
              <w:rPr>
                <w:rFonts w:ascii="Calibri" w:eastAsia="Times New Roman" w:hAnsi="Calibri" w:cs="Calibri"/>
                <w:color w:val="000000" w:themeColor="text1"/>
                <w:lang w:eastAsia="pt-BR"/>
              </w:rPr>
              <w:t>Jeorg</w:t>
            </w:r>
            <w:proofErr w:type="spellEnd"/>
            <w:r w:rsidRPr="2EFC823E">
              <w:rPr>
                <w:rFonts w:ascii="Calibri" w:eastAsia="Times New Roman" w:hAnsi="Calibri" w:cs="Calibri"/>
                <w:color w:val="000000" w:themeColor="text1"/>
                <w:lang w:eastAsia="pt-BR"/>
              </w:rPr>
              <w:t xml:space="preserve"> Bruder</w:t>
            </w:r>
            <w:r w:rsidR="2BFCE053" w:rsidRPr="2EFC823E">
              <w:rPr>
                <w:rFonts w:ascii="Calibri" w:eastAsia="Times New Roman" w:hAnsi="Calibri" w:cs="Calibri"/>
                <w:color w:val="000000" w:themeColor="text1"/>
                <w:lang w:eastAsia="pt-BR"/>
              </w:rPr>
              <w:t>, Vila Carioca</w:t>
            </w:r>
            <w:r w:rsidRPr="2EFC823E">
              <w:rPr>
                <w:rFonts w:ascii="Calibri" w:eastAsia="Times New Roman" w:hAnsi="Calibri" w:cs="Calibri"/>
                <w:color w:val="000000" w:themeColor="text1"/>
                <w:lang w:eastAsia="pt-BR"/>
              </w:rPr>
              <w:t xml:space="preserve"> e Thomas Mazzoni)</w:t>
            </w:r>
          </w:p>
        </w:tc>
        <w:tc>
          <w:tcPr>
            <w:tcW w:w="1342" w:type="dxa"/>
            <w:tcBorders>
              <w:top w:val="nil"/>
              <w:left w:val="nil"/>
              <w:bottom w:val="single" w:sz="4" w:space="0" w:color="auto"/>
              <w:right w:val="single" w:sz="4" w:space="0" w:color="auto"/>
            </w:tcBorders>
            <w:vAlign w:val="center"/>
            <w:hideMark/>
          </w:tcPr>
          <w:p w14:paraId="45D5ACA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14DB69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D61DD74" w14:textId="08FACEE5" w:rsidR="005545B7" w:rsidRPr="00310274" w:rsidRDefault="107ADD37" w:rsidP="2EFC823E">
            <w:pPr>
              <w:spacing w:after="0" w:line="240" w:lineRule="auto"/>
              <w:jc w:val="center"/>
            </w:pPr>
            <w:r w:rsidRPr="2EFC823E">
              <w:rPr>
                <w:rFonts w:ascii="Calibri" w:eastAsia="Times New Roman" w:hAnsi="Calibri" w:cs="Calibri"/>
                <w:color w:val="000000" w:themeColor="text1"/>
                <w:lang w:eastAsia="pt-BR"/>
              </w:rPr>
              <w:t>200</w:t>
            </w:r>
          </w:p>
        </w:tc>
        <w:tc>
          <w:tcPr>
            <w:tcW w:w="1808" w:type="dxa"/>
            <w:tcBorders>
              <w:top w:val="nil"/>
              <w:left w:val="nil"/>
              <w:bottom w:val="single" w:sz="4" w:space="0" w:color="auto"/>
              <w:right w:val="single" w:sz="4" w:space="0" w:color="auto"/>
            </w:tcBorders>
            <w:vAlign w:val="center"/>
            <w:hideMark/>
          </w:tcPr>
          <w:p w14:paraId="7E79598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06C2DD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1285C8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441CE4D"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30FBE6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E07700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E6249EA" w14:textId="25F2B3ED"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BBA4968" w14:textId="0AF8C54C" w:rsidR="005545B7" w:rsidRPr="00310274" w:rsidRDefault="42747299" w:rsidP="005545B7">
            <w:pPr>
              <w:spacing w:after="0" w:line="240" w:lineRule="auto"/>
              <w:jc w:val="center"/>
              <w:rPr>
                <w:rFonts w:ascii="Calibri" w:eastAsia="Times New Roman" w:hAnsi="Calibri" w:cs="Calibri"/>
                <w:color w:val="000000"/>
                <w:lang w:eastAsia="pt-BR"/>
              </w:rPr>
            </w:pPr>
            <w:r w:rsidRPr="2EFC823E">
              <w:rPr>
                <w:rFonts w:ascii="Calibri" w:eastAsia="Times New Roman" w:hAnsi="Calibri" w:cs="Calibri"/>
                <w:color w:val="000000" w:themeColor="text1"/>
                <w:lang w:eastAsia="pt-BR"/>
              </w:rPr>
              <w:t>Bloco de partida (Natação</w:t>
            </w:r>
            <w:r w:rsidR="28403745" w:rsidRPr="2EFC823E">
              <w:rPr>
                <w:rFonts w:ascii="Calibri" w:eastAsia="Times New Roman" w:hAnsi="Calibri" w:cs="Calibri"/>
                <w:color w:val="000000" w:themeColor="text1"/>
                <w:lang w:eastAsia="pt-BR"/>
              </w:rPr>
              <w:t xml:space="preserve"> José Bonifácio,</w:t>
            </w:r>
            <w:r w:rsidRPr="2EFC823E">
              <w:rPr>
                <w:rFonts w:ascii="Calibri" w:eastAsia="Times New Roman" w:hAnsi="Calibri" w:cs="Calibri"/>
                <w:color w:val="000000" w:themeColor="text1"/>
                <w:lang w:eastAsia="pt-BR"/>
              </w:rPr>
              <w:t xml:space="preserve"> </w:t>
            </w:r>
            <w:proofErr w:type="spellStart"/>
            <w:r w:rsidRPr="2EFC823E">
              <w:rPr>
                <w:rFonts w:ascii="Calibri" w:eastAsia="Times New Roman" w:hAnsi="Calibri" w:cs="Calibri"/>
                <w:color w:val="000000" w:themeColor="text1"/>
                <w:lang w:eastAsia="pt-BR"/>
              </w:rPr>
              <w:t>Jeorg</w:t>
            </w:r>
            <w:proofErr w:type="spellEnd"/>
            <w:r w:rsidRPr="2EFC823E">
              <w:rPr>
                <w:rFonts w:ascii="Calibri" w:eastAsia="Times New Roman" w:hAnsi="Calibri" w:cs="Calibri"/>
                <w:color w:val="000000" w:themeColor="text1"/>
                <w:lang w:eastAsia="pt-BR"/>
              </w:rPr>
              <w:t xml:space="preserve"> Bruder</w:t>
            </w:r>
            <w:r w:rsidR="2BFCE053" w:rsidRPr="2EFC823E">
              <w:rPr>
                <w:rFonts w:ascii="Calibri" w:eastAsia="Times New Roman" w:hAnsi="Calibri" w:cs="Calibri"/>
                <w:color w:val="000000" w:themeColor="text1"/>
                <w:lang w:eastAsia="pt-BR"/>
              </w:rPr>
              <w:t>, Vila Carioca</w:t>
            </w:r>
            <w:r w:rsidRPr="2EFC823E">
              <w:rPr>
                <w:rFonts w:ascii="Calibri" w:eastAsia="Times New Roman" w:hAnsi="Calibri" w:cs="Calibri"/>
                <w:color w:val="000000" w:themeColor="text1"/>
                <w:lang w:eastAsia="pt-BR"/>
              </w:rPr>
              <w:t xml:space="preserve"> e Thomas Mazzoni)</w:t>
            </w:r>
          </w:p>
        </w:tc>
        <w:tc>
          <w:tcPr>
            <w:tcW w:w="1342" w:type="dxa"/>
            <w:tcBorders>
              <w:top w:val="nil"/>
              <w:left w:val="nil"/>
              <w:bottom w:val="single" w:sz="4" w:space="0" w:color="auto"/>
              <w:right w:val="single" w:sz="4" w:space="0" w:color="auto"/>
            </w:tcBorders>
            <w:vAlign w:val="center"/>
            <w:hideMark/>
          </w:tcPr>
          <w:p w14:paraId="649F0BD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496616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8241AB0" w14:textId="40806846" w:rsidR="005545B7" w:rsidRPr="00310274" w:rsidRDefault="5D8DBBA7" w:rsidP="2EFC823E">
            <w:pPr>
              <w:spacing w:after="0" w:line="240" w:lineRule="auto"/>
              <w:jc w:val="center"/>
            </w:pPr>
            <w:r w:rsidRPr="2EFC823E">
              <w:rPr>
                <w:rFonts w:ascii="Calibri" w:eastAsia="Times New Roman" w:hAnsi="Calibri" w:cs="Calibri"/>
                <w:color w:val="000000" w:themeColor="text1"/>
                <w:lang w:eastAsia="pt-BR"/>
              </w:rPr>
              <w:t>24</w:t>
            </w:r>
          </w:p>
        </w:tc>
        <w:tc>
          <w:tcPr>
            <w:tcW w:w="1808" w:type="dxa"/>
            <w:tcBorders>
              <w:top w:val="nil"/>
              <w:left w:val="nil"/>
              <w:bottom w:val="single" w:sz="4" w:space="0" w:color="auto"/>
              <w:right w:val="single" w:sz="4" w:space="0" w:color="auto"/>
            </w:tcBorders>
            <w:vAlign w:val="center"/>
            <w:hideMark/>
          </w:tcPr>
          <w:p w14:paraId="7C20C37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FF71A1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5B10CB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603E12D"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B94498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72D6571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3D75E3A" w14:textId="3968AFDC"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846A752" w14:textId="1356089E" w:rsidR="005545B7" w:rsidRPr="00310274" w:rsidRDefault="42747299" w:rsidP="005545B7">
            <w:pPr>
              <w:spacing w:after="0" w:line="240" w:lineRule="auto"/>
              <w:jc w:val="center"/>
              <w:rPr>
                <w:rFonts w:ascii="Calibri" w:eastAsia="Times New Roman" w:hAnsi="Calibri" w:cs="Calibri"/>
                <w:color w:val="000000"/>
                <w:lang w:eastAsia="pt-BR"/>
              </w:rPr>
            </w:pPr>
            <w:r w:rsidRPr="2EFC823E">
              <w:rPr>
                <w:rFonts w:ascii="Calibri" w:eastAsia="Times New Roman" w:hAnsi="Calibri" w:cs="Calibri"/>
                <w:color w:val="000000" w:themeColor="text1"/>
                <w:lang w:eastAsia="pt-BR"/>
              </w:rPr>
              <w:t>Bandeirola ondulada para piscina (</w:t>
            </w:r>
            <w:r w:rsidR="722BBEA3" w:rsidRPr="2EFC823E">
              <w:rPr>
                <w:rFonts w:ascii="Calibri" w:eastAsia="Times New Roman" w:hAnsi="Calibri" w:cs="Calibri"/>
                <w:color w:val="000000" w:themeColor="text1"/>
                <w:lang w:eastAsia="pt-BR"/>
              </w:rPr>
              <w:t xml:space="preserve">José Bonifácio, </w:t>
            </w:r>
            <w:proofErr w:type="spellStart"/>
            <w:r w:rsidRPr="2EFC823E">
              <w:rPr>
                <w:rFonts w:ascii="Calibri" w:eastAsia="Times New Roman" w:hAnsi="Calibri" w:cs="Calibri"/>
                <w:color w:val="000000" w:themeColor="text1"/>
                <w:lang w:eastAsia="pt-BR"/>
              </w:rPr>
              <w:t>Jeorg</w:t>
            </w:r>
            <w:proofErr w:type="spellEnd"/>
            <w:r w:rsidRPr="2EFC823E">
              <w:rPr>
                <w:rFonts w:ascii="Calibri" w:eastAsia="Times New Roman" w:hAnsi="Calibri" w:cs="Calibri"/>
                <w:color w:val="000000" w:themeColor="text1"/>
                <w:lang w:eastAsia="pt-BR"/>
              </w:rPr>
              <w:t xml:space="preserve"> Bruder</w:t>
            </w:r>
            <w:r w:rsidR="2BFCE053" w:rsidRPr="2EFC823E">
              <w:rPr>
                <w:rFonts w:ascii="Calibri" w:eastAsia="Times New Roman" w:hAnsi="Calibri" w:cs="Calibri"/>
                <w:color w:val="000000" w:themeColor="text1"/>
                <w:lang w:eastAsia="pt-BR"/>
              </w:rPr>
              <w:t>, Vila Carioca</w:t>
            </w:r>
            <w:r w:rsidRPr="2EFC823E">
              <w:rPr>
                <w:rFonts w:ascii="Calibri" w:eastAsia="Times New Roman" w:hAnsi="Calibri" w:cs="Calibri"/>
                <w:color w:val="000000" w:themeColor="text1"/>
                <w:lang w:eastAsia="pt-BR"/>
              </w:rPr>
              <w:t xml:space="preserve"> e Thomas Mazzoni)</w:t>
            </w:r>
          </w:p>
        </w:tc>
        <w:tc>
          <w:tcPr>
            <w:tcW w:w="1342" w:type="dxa"/>
            <w:tcBorders>
              <w:top w:val="nil"/>
              <w:left w:val="nil"/>
              <w:bottom w:val="single" w:sz="4" w:space="0" w:color="auto"/>
              <w:right w:val="single" w:sz="4" w:space="0" w:color="auto"/>
            </w:tcBorders>
            <w:vAlign w:val="center"/>
            <w:hideMark/>
          </w:tcPr>
          <w:p w14:paraId="698DBCD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D9386C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FA79E33" w14:textId="5D29804A" w:rsidR="005545B7" w:rsidRPr="00310274" w:rsidRDefault="6881212A" w:rsidP="2EFC823E">
            <w:pPr>
              <w:spacing w:after="0" w:line="240" w:lineRule="auto"/>
              <w:jc w:val="center"/>
            </w:pPr>
            <w:r w:rsidRPr="2EFC823E">
              <w:rPr>
                <w:rFonts w:ascii="Calibri" w:eastAsia="Times New Roman" w:hAnsi="Calibri" w:cs="Calibri"/>
                <w:color w:val="000000" w:themeColor="text1"/>
                <w:lang w:eastAsia="pt-BR"/>
              </w:rPr>
              <w:t>120</w:t>
            </w:r>
          </w:p>
        </w:tc>
        <w:tc>
          <w:tcPr>
            <w:tcW w:w="1808" w:type="dxa"/>
            <w:tcBorders>
              <w:top w:val="nil"/>
              <w:left w:val="nil"/>
              <w:bottom w:val="single" w:sz="4" w:space="0" w:color="auto"/>
              <w:right w:val="single" w:sz="4" w:space="0" w:color="auto"/>
            </w:tcBorders>
            <w:vAlign w:val="center"/>
            <w:hideMark/>
          </w:tcPr>
          <w:p w14:paraId="7C6CCCB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4F564A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5248B6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8CEDAD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DE26C7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268DBE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BC8838E" w14:textId="5F96AEE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66BD499" w14:textId="2D5A36CB" w:rsidR="005545B7" w:rsidRPr="00310274" w:rsidRDefault="42747299" w:rsidP="005545B7">
            <w:pPr>
              <w:spacing w:after="0" w:line="240" w:lineRule="auto"/>
              <w:jc w:val="center"/>
              <w:rPr>
                <w:rFonts w:ascii="Calibri" w:eastAsia="Times New Roman" w:hAnsi="Calibri" w:cs="Calibri"/>
                <w:color w:val="000000"/>
                <w:lang w:eastAsia="pt-BR"/>
              </w:rPr>
            </w:pPr>
            <w:r w:rsidRPr="2EFC823E">
              <w:rPr>
                <w:rFonts w:ascii="Calibri" w:eastAsia="Times New Roman" w:hAnsi="Calibri" w:cs="Calibri"/>
                <w:color w:val="000000" w:themeColor="text1"/>
                <w:lang w:eastAsia="pt-BR"/>
              </w:rPr>
              <w:t>Trave (ou haste) de bandeirola em inox (</w:t>
            </w:r>
            <w:r w:rsidR="52493A56" w:rsidRPr="2EFC823E">
              <w:rPr>
                <w:rFonts w:ascii="Calibri" w:eastAsia="Times New Roman" w:hAnsi="Calibri" w:cs="Calibri"/>
                <w:color w:val="000000" w:themeColor="text1"/>
                <w:lang w:eastAsia="pt-BR"/>
              </w:rPr>
              <w:t xml:space="preserve">José Bonifácio, </w:t>
            </w:r>
            <w:proofErr w:type="spellStart"/>
            <w:r w:rsidRPr="2EFC823E">
              <w:rPr>
                <w:rFonts w:ascii="Calibri" w:eastAsia="Times New Roman" w:hAnsi="Calibri" w:cs="Calibri"/>
                <w:color w:val="000000" w:themeColor="text1"/>
                <w:lang w:eastAsia="pt-BR"/>
              </w:rPr>
              <w:t>Jeorg</w:t>
            </w:r>
            <w:proofErr w:type="spellEnd"/>
            <w:r w:rsidRPr="2EFC823E">
              <w:rPr>
                <w:rFonts w:ascii="Calibri" w:eastAsia="Times New Roman" w:hAnsi="Calibri" w:cs="Calibri"/>
                <w:color w:val="000000" w:themeColor="text1"/>
                <w:lang w:eastAsia="pt-BR"/>
              </w:rPr>
              <w:t xml:space="preserve"> Bruder</w:t>
            </w:r>
            <w:r w:rsidR="2BFCE053" w:rsidRPr="2EFC823E">
              <w:rPr>
                <w:rFonts w:ascii="Calibri" w:eastAsia="Times New Roman" w:hAnsi="Calibri" w:cs="Calibri"/>
                <w:color w:val="000000" w:themeColor="text1"/>
                <w:lang w:eastAsia="pt-BR"/>
              </w:rPr>
              <w:t>, Vila Carioca</w:t>
            </w:r>
            <w:r w:rsidRPr="2EFC823E">
              <w:rPr>
                <w:rFonts w:ascii="Calibri" w:eastAsia="Times New Roman" w:hAnsi="Calibri" w:cs="Calibri"/>
                <w:color w:val="000000" w:themeColor="text1"/>
                <w:lang w:eastAsia="pt-BR"/>
              </w:rPr>
              <w:t xml:space="preserve"> e Thomas Mazzoni)</w:t>
            </w:r>
          </w:p>
        </w:tc>
        <w:tc>
          <w:tcPr>
            <w:tcW w:w="1342" w:type="dxa"/>
            <w:tcBorders>
              <w:top w:val="nil"/>
              <w:left w:val="nil"/>
              <w:bottom w:val="single" w:sz="4" w:space="0" w:color="auto"/>
              <w:right w:val="single" w:sz="4" w:space="0" w:color="auto"/>
            </w:tcBorders>
            <w:vAlign w:val="center"/>
            <w:hideMark/>
          </w:tcPr>
          <w:p w14:paraId="01C7CEB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9523A3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29033DE" w14:textId="3A36AC7B" w:rsidR="005545B7" w:rsidRPr="00310274" w:rsidRDefault="30769B42" w:rsidP="005545B7">
            <w:pPr>
              <w:spacing w:after="0" w:line="240" w:lineRule="auto"/>
              <w:jc w:val="center"/>
              <w:rPr>
                <w:rFonts w:ascii="Calibri" w:eastAsia="Times New Roman" w:hAnsi="Calibri" w:cs="Calibri"/>
                <w:color w:val="000000"/>
                <w:lang w:eastAsia="pt-BR"/>
              </w:rPr>
            </w:pPr>
            <w:r w:rsidRPr="2EFC823E">
              <w:rPr>
                <w:rFonts w:ascii="Calibri" w:eastAsia="Times New Roman" w:hAnsi="Calibri" w:cs="Calibri"/>
                <w:color w:val="000000" w:themeColor="text1"/>
                <w:lang w:eastAsia="pt-BR"/>
              </w:rPr>
              <w:t>8</w:t>
            </w:r>
          </w:p>
        </w:tc>
        <w:tc>
          <w:tcPr>
            <w:tcW w:w="1808" w:type="dxa"/>
            <w:tcBorders>
              <w:top w:val="nil"/>
              <w:left w:val="nil"/>
              <w:bottom w:val="single" w:sz="4" w:space="0" w:color="auto"/>
              <w:right w:val="single" w:sz="4" w:space="0" w:color="auto"/>
            </w:tcBorders>
            <w:vAlign w:val="center"/>
            <w:hideMark/>
          </w:tcPr>
          <w:p w14:paraId="412274A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1E1526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C23144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DF0FAAD"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2AE302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F7A8EB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BC25CC0" w14:textId="736161B8"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A6D00CC" w14:textId="18ED4FE0" w:rsidR="005545B7" w:rsidRPr="00310274" w:rsidRDefault="42747299" w:rsidP="005545B7">
            <w:pPr>
              <w:spacing w:after="0" w:line="240" w:lineRule="auto"/>
              <w:jc w:val="center"/>
              <w:rPr>
                <w:rFonts w:ascii="Calibri" w:eastAsia="Times New Roman" w:hAnsi="Calibri" w:cs="Calibri"/>
                <w:color w:val="000000"/>
                <w:lang w:eastAsia="pt-BR"/>
              </w:rPr>
            </w:pPr>
            <w:r w:rsidRPr="2EFC823E">
              <w:rPr>
                <w:rFonts w:ascii="Calibri" w:eastAsia="Times New Roman" w:hAnsi="Calibri" w:cs="Calibri"/>
                <w:color w:val="000000" w:themeColor="text1"/>
                <w:lang w:eastAsia="pt-BR"/>
              </w:rPr>
              <w:t>Plataforma para fundo de piscina em PVC 1x</w:t>
            </w:r>
            <w:r w:rsidR="7971E84A" w:rsidRPr="2EFC823E">
              <w:rPr>
                <w:rFonts w:ascii="Calibri" w:eastAsia="Times New Roman" w:hAnsi="Calibri" w:cs="Calibri"/>
                <w:color w:val="000000" w:themeColor="text1"/>
                <w:lang w:eastAsia="pt-BR"/>
              </w:rPr>
              <w:t xml:space="preserve">2 (José Bonifácio, </w:t>
            </w:r>
            <w:proofErr w:type="spellStart"/>
            <w:r w:rsidRPr="2EFC823E">
              <w:rPr>
                <w:rFonts w:ascii="Calibri" w:eastAsia="Times New Roman" w:hAnsi="Calibri" w:cs="Calibri"/>
                <w:color w:val="000000" w:themeColor="text1"/>
                <w:lang w:eastAsia="pt-BR"/>
              </w:rPr>
              <w:t>Jeorg</w:t>
            </w:r>
            <w:proofErr w:type="spellEnd"/>
            <w:r w:rsidRPr="2EFC823E">
              <w:rPr>
                <w:rFonts w:ascii="Calibri" w:eastAsia="Times New Roman" w:hAnsi="Calibri" w:cs="Calibri"/>
                <w:color w:val="000000" w:themeColor="text1"/>
                <w:lang w:eastAsia="pt-BR"/>
              </w:rPr>
              <w:t xml:space="preserve"> Bruder</w:t>
            </w:r>
            <w:r w:rsidR="2BFCE053" w:rsidRPr="2EFC823E">
              <w:rPr>
                <w:rFonts w:ascii="Calibri" w:eastAsia="Times New Roman" w:hAnsi="Calibri" w:cs="Calibri"/>
                <w:color w:val="000000" w:themeColor="text1"/>
                <w:lang w:eastAsia="pt-BR"/>
              </w:rPr>
              <w:t>, Vila Carioca</w:t>
            </w:r>
            <w:r w:rsidRPr="2EFC823E">
              <w:rPr>
                <w:rFonts w:ascii="Calibri" w:eastAsia="Times New Roman" w:hAnsi="Calibri" w:cs="Calibri"/>
                <w:color w:val="000000" w:themeColor="text1"/>
                <w:lang w:eastAsia="pt-BR"/>
              </w:rPr>
              <w:t xml:space="preserve"> e Thomas Mazzoni)</w:t>
            </w:r>
          </w:p>
        </w:tc>
        <w:tc>
          <w:tcPr>
            <w:tcW w:w="1342" w:type="dxa"/>
            <w:tcBorders>
              <w:top w:val="nil"/>
              <w:left w:val="nil"/>
              <w:bottom w:val="single" w:sz="4" w:space="0" w:color="auto"/>
              <w:right w:val="single" w:sz="4" w:space="0" w:color="auto"/>
            </w:tcBorders>
            <w:vAlign w:val="center"/>
            <w:hideMark/>
          </w:tcPr>
          <w:p w14:paraId="42C4842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80E915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1EA1018" w14:textId="006F0B89" w:rsidR="005545B7" w:rsidRPr="00310274" w:rsidRDefault="7661433F" w:rsidP="005545B7">
            <w:pPr>
              <w:spacing w:after="0" w:line="240" w:lineRule="auto"/>
              <w:jc w:val="center"/>
              <w:rPr>
                <w:rFonts w:ascii="Calibri" w:eastAsia="Times New Roman" w:hAnsi="Calibri" w:cs="Calibri"/>
                <w:color w:val="000000"/>
                <w:lang w:eastAsia="pt-BR"/>
              </w:rPr>
            </w:pPr>
            <w:r w:rsidRPr="2EFC823E">
              <w:rPr>
                <w:rFonts w:ascii="Calibri" w:eastAsia="Times New Roman" w:hAnsi="Calibri" w:cs="Calibri"/>
                <w:color w:val="000000" w:themeColor="text1"/>
                <w:lang w:eastAsia="pt-BR"/>
              </w:rPr>
              <w:t>24</w:t>
            </w:r>
          </w:p>
        </w:tc>
        <w:tc>
          <w:tcPr>
            <w:tcW w:w="1808" w:type="dxa"/>
            <w:tcBorders>
              <w:top w:val="nil"/>
              <w:left w:val="nil"/>
              <w:bottom w:val="single" w:sz="4" w:space="0" w:color="auto"/>
              <w:right w:val="single" w:sz="4" w:space="0" w:color="auto"/>
            </w:tcBorders>
            <w:vAlign w:val="center"/>
            <w:hideMark/>
          </w:tcPr>
          <w:p w14:paraId="7B78349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D8791A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4EC727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27F8A54"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0CDB3D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E77FAC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BDD1B7C" w14:textId="1190D80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C742C0E" w14:textId="6343BE71" w:rsidR="005545B7" w:rsidRPr="00310274" w:rsidRDefault="42747299" w:rsidP="005545B7">
            <w:pPr>
              <w:spacing w:after="0" w:line="240" w:lineRule="auto"/>
              <w:jc w:val="center"/>
              <w:rPr>
                <w:rFonts w:ascii="Calibri" w:eastAsia="Times New Roman" w:hAnsi="Calibri" w:cs="Calibri"/>
                <w:color w:val="000000"/>
                <w:lang w:eastAsia="pt-BR"/>
              </w:rPr>
            </w:pPr>
            <w:r w:rsidRPr="2EFC823E">
              <w:rPr>
                <w:rFonts w:ascii="Calibri" w:eastAsia="Times New Roman" w:hAnsi="Calibri" w:cs="Calibri"/>
                <w:color w:val="000000" w:themeColor="text1"/>
                <w:lang w:eastAsia="pt-BR"/>
              </w:rPr>
              <w:t>Raias para divisão da piscina 125m (</w:t>
            </w:r>
            <w:r w:rsidR="7C538D53" w:rsidRPr="2EFC823E">
              <w:rPr>
                <w:rFonts w:ascii="Calibri" w:eastAsia="Times New Roman" w:hAnsi="Calibri" w:cs="Calibri"/>
                <w:color w:val="000000" w:themeColor="text1"/>
                <w:lang w:eastAsia="pt-BR"/>
              </w:rPr>
              <w:t>José Bonifácio</w:t>
            </w:r>
            <w:r w:rsidR="3F09F8E2" w:rsidRPr="2EFC823E">
              <w:rPr>
                <w:rFonts w:ascii="Calibri" w:eastAsia="Times New Roman" w:hAnsi="Calibri" w:cs="Calibri"/>
                <w:color w:val="000000" w:themeColor="text1"/>
                <w:lang w:eastAsia="pt-BR"/>
              </w:rPr>
              <w:t xml:space="preserve">, </w:t>
            </w:r>
            <w:proofErr w:type="spellStart"/>
            <w:r w:rsidRPr="2EFC823E">
              <w:rPr>
                <w:rFonts w:ascii="Calibri" w:eastAsia="Times New Roman" w:hAnsi="Calibri" w:cs="Calibri"/>
                <w:color w:val="000000" w:themeColor="text1"/>
                <w:lang w:eastAsia="pt-BR"/>
              </w:rPr>
              <w:t>Jeorg</w:t>
            </w:r>
            <w:proofErr w:type="spellEnd"/>
            <w:r w:rsidRPr="2EFC823E">
              <w:rPr>
                <w:rFonts w:ascii="Calibri" w:eastAsia="Times New Roman" w:hAnsi="Calibri" w:cs="Calibri"/>
                <w:color w:val="000000" w:themeColor="text1"/>
                <w:lang w:eastAsia="pt-BR"/>
              </w:rPr>
              <w:t xml:space="preserve"> Bruder</w:t>
            </w:r>
            <w:r w:rsidR="2BFCE053" w:rsidRPr="2EFC823E">
              <w:rPr>
                <w:rFonts w:ascii="Calibri" w:eastAsia="Times New Roman" w:hAnsi="Calibri" w:cs="Calibri"/>
                <w:color w:val="000000" w:themeColor="text1"/>
                <w:lang w:eastAsia="pt-BR"/>
              </w:rPr>
              <w:t>, Vila Carioca</w:t>
            </w:r>
            <w:r w:rsidRPr="2EFC823E">
              <w:rPr>
                <w:rFonts w:ascii="Calibri" w:eastAsia="Times New Roman" w:hAnsi="Calibri" w:cs="Calibri"/>
                <w:color w:val="000000" w:themeColor="text1"/>
                <w:lang w:eastAsia="pt-BR"/>
              </w:rPr>
              <w:t xml:space="preserve"> e Thomas Mazzoni)</w:t>
            </w:r>
          </w:p>
        </w:tc>
        <w:tc>
          <w:tcPr>
            <w:tcW w:w="1342" w:type="dxa"/>
            <w:tcBorders>
              <w:top w:val="nil"/>
              <w:left w:val="nil"/>
              <w:bottom w:val="single" w:sz="4" w:space="0" w:color="auto"/>
              <w:right w:val="single" w:sz="4" w:space="0" w:color="auto"/>
            </w:tcBorders>
            <w:vAlign w:val="center"/>
            <w:hideMark/>
          </w:tcPr>
          <w:p w14:paraId="4FCADDE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4B0492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9F238C6" w14:textId="702858FD" w:rsidR="005545B7" w:rsidRPr="00310274" w:rsidRDefault="6DB8C60F" w:rsidP="005545B7">
            <w:pPr>
              <w:spacing w:after="0" w:line="240" w:lineRule="auto"/>
              <w:jc w:val="center"/>
              <w:rPr>
                <w:rFonts w:ascii="Calibri" w:eastAsia="Times New Roman" w:hAnsi="Calibri" w:cs="Calibri"/>
                <w:color w:val="000000"/>
                <w:lang w:eastAsia="pt-BR"/>
              </w:rPr>
            </w:pPr>
            <w:r w:rsidRPr="2EFC823E">
              <w:rPr>
                <w:rFonts w:ascii="Calibri" w:eastAsia="Times New Roman" w:hAnsi="Calibri" w:cs="Calibri"/>
                <w:color w:val="000000" w:themeColor="text1"/>
                <w:lang w:eastAsia="pt-BR"/>
              </w:rPr>
              <w:t>470</w:t>
            </w:r>
          </w:p>
        </w:tc>
        <w:tc>
          <w:tcPr>
            <w:tcW w:w="1808" w:type="dxa"/>
            <w:tcBorders>
              <w:top w:val="nil"/>
              <w:left w:val="nil"/>
              <w:bottom w:val="single" w:sz="4" w:space="0" w:color="auto"/>
              <w:right w:val="single" w:sz="4" w:space="0" w:color="auto"/>
            </w:tcBorders>
            <w:vAlign w:val="center"/>
            <w:hideMark/>
          </w:tcPr>
          <w:p w14:paraId="0C78F03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6A3C06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319DEA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8146A3E"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1EA944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F483B5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11A667C" w14:textId="08B1E45C"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CDA54BA" w14:textId="5CEF5E1A" w:rsidR="005545B7" w:rsidRPr="00310274" w:rsidRDefault="42747299" w:rsidP="005545B7">
            <w:pPr>
              <w:spacing w:after="0" w:line="240" w:lineRule="auto"/>
              <w:jc w:val="center"/>
              <w:rPr>
                <w:rFonts w:ascii="Calibri" w:eastAsia="Times New Roman" w:hAnsi="Calibri" w:cs="Calibri"/>
                <w:color w:val="000000"/>
                <w:lang w:eastAsia="pt-BR"/>
              </w:rPr>
            </w:pPr>
            <w:r w:rsidRPr="2EFC823E">
              <w:rPr>
                <w:rFonts w:ascii="Calibri" w:eastAsia="Times New Roman" w:hAnsi="Calibri" w:cs="Calibri"/>
                <w:color w:val="000000" w:themeColor="text1"/>
                <w:lang w:eastAsia="pt-BR"/>
              </w:rPr>
              <w:t>Gancho em aço inox para raia flutuante (</w:t>
            </w:r>
            <w:r w:rsidR="21A61BF7" w:rsidRPr="2EFC823E">
              <w:rPr>
                <w:rFonts w:ascii="Calibri" w:eastAsia="Times New Roman" w:hAnsi="Calibri" w:cs="Calibri"/>
                <w:color w:val="000000" w:themeColor="text1"/>
                <w:lang w:eastAsia="pt-BR"/>
              </w:rPr>
              <w:t xml:space="preserve">José Bonifácio, </w:t>
            </w:r>
            <w:proofErr w:type="spellStart"/>
            <w:r w:rsidRPr="2EFC823E">
              <w:rPr>
                <w:rFonts w:ascii="Calibri" w:eastAsia="Times New Roman" w:hAnsi="Calibri" w:cs="Calibri"/>
                <w:color w:val="000000" w:themeColor="text1"/>
                <w:lang w:eastAsia="pt-BR"/>
              </w:rPr>
              <w:t>Jeorg</w:t>
            </w:r>
            <w:proofErr w:type="spellEnd"/>
            <w:r w:rsidRPr="2EFC823E">
              <w:rPr>
                <w:rFonts w:ascii="Calibri" w:eastAsia="Times New Roman" w:hAnsi="Calibri" w:cs="Calibri"/>
                <w:color w:val="000000" w:themeColor="text1"/>
                <w:lang w:eastAsia="pt-BR"/>
              </w:rPr>
              <w:t xml:space="preserve"> Bruder</w:t>
            </w:r>
            <w:r w:rsidR="2BFCE053" w:rsidRPr="2EFC823E">
              <w:rPr>
                <w:rFonts w:ascii="Calibri" w:eastAsia="Times New Roman" w:hAnsi="Calibri" w:cs="Calibri"/>
                <w:color w:val="000000" w:themeColor="text1"/>
                <w:lang w:eastAsia="pt-BR"/>
              </w:rPr>
              <w:t>, Vila Carioca</w:t>
            </w:r>
            <w:r w:rsidRPr="2EFC823E">
              <w:rPr>
                <w:rFonts w:ascii="Calibri" w:eastAsia="Times New Roman" w:hAnsi="Calibri" w:cs="Calibri"/>
                <w:color w:val="000000" w:themeColor="text1"/>
                <w:lang w:eastAsia="pt-BR"/>
              </w:rPr>
              <w:t xml:space="preserve"> e Thomas Mazzoni)</w:t>
            </w:r>
          </w:p>
        </w:tc>
        <w:tc>
          <w:tcPr>
            <w:tcW w:w="1342" w:type="dxa"/>
            <w:tcBorders>
              <w:top w:val="nil"/>
              <w:left w:val="nil"/>
              <w:bottom w:val="single" w:sz="4" w:space="0" w:color="auto"/>
              <w:right w:val="single" w:sz="4" w:space="0" w:color="auto"/>
            </w:tcBorders>
            <w:vAlign w:val="center"/>
            <w:hideMark/>
          </w:tcPr>
          <w:p w14:paraId="1EF1277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4837CB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3541759" w14:textId="71F82987" w:rsidR="005545B7" w:rsidRPr="00310274" w:rsidRDefault="3AD140AE" w:rsidP="005545B7">
            <w:pPr>
              <w:spacing w:after="0" w:line="240" w:lineRule="auto"/>
              <w:jc w:val="center"/>
              <w:rPr>
                <w:rFonts w:ascii="Calibri" w:eastAsia="Times New Roman" w:hAnsi="Calibri" w:cs="Calibri"/>
                <w:color w:val="000000"/>
                <w:lang w:eastAsia="pt-BR"/>
              </w:rPr>
            </w:pPr>
            <w:r w:rsidRPr="2EFC823E">
              <w:rPr>
                <w:rFonts w:ascii="Calibri" w:eastAsia="Times New Roman" w:hAnsi="Calibri" w:cs="Calibri"/>
                <w:color w:val="000000" w:themeColor="text1"/>
                <w:lang w:eastAsia="pt-BR"/>
              </w:rPr>
              <w:t>20</w:t>
            </w:r>
          </w:p>
        </w:tc>
        <w:tc>
          <w:tcPr>
            <w:tcW w:w="1808" w:type="dxa"/>
            <w:tcBorders>
              <w:top w:val="nil"/>
              <w:left w:val="nil"/>
              <w:bottom w:val="single" w:sz="4" w:space="0" w:color="auto"/>
              <w:right w:val="single" w:sz="4" w:space="0" w:color="auto"/>
            </w:tcBorders>
            <w:vAlign w:val="center"/>
            <w:hideMark/>
          </w:tcPr>
          <w:p w14:paraId="2C10AB3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686314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51E57A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FACCAA9"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23CB38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DC0F8B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F11A1CE" w14:textId="4D54F59F"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27906D9" w14:textId="7DB4651F" w:rsidR="005545B7" w:rsidRPr="00310274" w:rsidRDefault="42747299" w:rsidP="005545B7">
            <w:pPr>
              <w:spacing w:after="0" w:line="240" w:lineRule="auto"/>
              <w:jc w:val="center"/>
              <w:rPr>
                <w:rFonts w:ascii="Calibri" w:eastAsia="Times New Roman" w:hAnsi="Calibri" w:cs="Calibri"/>
                <w:color w:val="000000"/>
                <w:lang w:eastAsia="pt-BR"/>
              </w:rPr>
            </w:pPr>
            <w:r w:rsidRPr="2EFC823E">
              <w:rPr>
                <w:rFonts w:ascii="Calibri" w:eastAsia="Times New Roman" w:hAnsi="Calibri" w:cs="Calibri"/>
                <w:color w:val="000000" w:themeColor="text1"/>
                <w:lang w:eastAsia="pt-BR"/>
              </w:rPr>
              <w:t>Esticador para raia de piscina (</w:t>
            </w:r>
            <w:r w:rsidR="5B28609F" w:rsidRPr="2EFC823E">
              <w:rPr>
                <w:rFonts w:ascii="Calibri" w:eastAsia="Times New Roman" w:hAnsi="Calibri" w:cs="Calibri"/>
                <w:color w:val="000000" w:themeColor="text1"/>
                <w:lang w:eastAsia="pt-BR"/>
              </w:rPr>
              <w:t xml:space="preserve">José Bonifácio, </w:t>
            </w:r>
            <w:proofErr w:type="spellStart"/>
            <w:r w:rsidRPr="2EFC823E">
              <w:rPr>
                <w:rFonts w:ascii="Calibri" w:eastAsia="Times New Roman" w:hAnsi="Calibri" w:cs="Calibri"/>
                <w:color w:val="000000" w:themeColor="text1"/>
                <w:lang w:eastAsia="pt-BR"/>
              </w:rPr>
              <w:t>Jeorg</w:t>
            </w:r>
            <w:proofErr w:type="spellEnd"/>
            <w:r w:rsidRPr="2EFC823E">
              <w:rPr>
                <w:rFonts w:ascii="Calibri" w:eastAsia="Times New Roman" w:hAnsi="Calibri" w:cs="Calibri"/>
                <w:color w:val="000000" w:themeColor="text1"/>
                <w:lang w:eastAsia="pt-BR"/>
              </w:rPr>
              <w:t xml:space="preserve"> Bruder</w:t>
            </w:r>
            <w:r w:rsidR="2BFCE053" w:rsidRPr="2EFC823E">
              <w:rPr>
                <w:rFonts w:ascii="Calibri" w:eastAsia="Times New Roman" w:hAnsi="Calibri" w:cs="Calibri"/>
                <w:color w:val="000000" w:themeColor="text1"/>
                <w:lang w:eastAsia="pt-BR"/>
              </w:rPr>
              <w:t>, Vila Carioca</w:t>
            </w:r>
            <w:r w:rsidRPr="2EFC823E">
              <w:rPr>
                <w:rFonts w:ascii="Calibri" w:eastAsia="Times New Roman" w:hAnsi="Calibri" w:cs="Calibri"/>
                <w:color w:val="000000" w:themeColor="text1"/>
                <w:lang w:eastAsia="pt-BR"/>
              </w:rPr>
              <w:t xml:space="preserve"> e Thomas Mazzoni)</w:t>
            </w:r>
          </w:p>
        </w:tc>
        <w:tc>
          <w:tcPr>
            <w:tcW w:w="1342" w:type="dxa"/>
            <w:tcBorders>
              <w:top w:val="nil"/>
              <w:left w:val="nil"/>
              <w:bottom w:val="single" w:sz="4" w:space="0" w:color="auto"/>
              <w:right w:val="single" w:sz="4" w:space="0" w:color="auto"/>
            </w:tcBorders>
            <w:vAlign w:val="center"/>
            <w:hideMark/>
          </w:tcPr>
          <w:p w14:paraId="6808705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6CAE50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0C1A140" w14:textId="1A026798" w:rsidR="005545B7" w:rsidRPr="00310274" w:rsidRDefault="5E89B61D" w:rsidP="005545B7">
            <w:pPr>
              <w:spacing w:after="0" w:line="240" w:lineRule="auto"/>
              <w:jc w:val="center"/>
              <w:rPr>
                <w:rFonts w:ascii="Calibri" w:eastAsia="Times New Roman" w:hAnsi="Calibri" w:cs="Calibri"/>
                <w:color w:val="000000"/>
                <w:lang w:eastAsia="pt-BR"/>
              </w:rPr>
            </w:pPr>
            <w:r w:rsidRPr="2EFC823E">
              <w:rPr>
                <w:rFonts w:ascii="Calibri" w:eastAsia="Times New Roman" w:hAnsi="Calibri" w:cs="Calibri"/>
                <w:color w:val="000000" w:themeColor="text1"/>
                <w:lang w:eastAsia="pt-BR"/>
              </w:rPr>
              <w:t>20</w:t>
            </w:r>
          </w:p>
        </w:tc>
        <w:tc>
          <w:tcPr>
            <w:tcW w:w="1808" w:type="dxa"/>
            <w:tcBorders>
              <w:top w:val="nil"/>
              <w:left w:val="nil"/>
              <w:bottom w:val="single" w:sz="4" w:space="0" w:color="auto"/>
              <w:right w:val="single" w:sz="4" w:space="0" w:color="auto"/>
            </w:tcBorders>
            <w:vAlign w:val="center"/>
            <w:hideMark/>
          </w:tcPr>
          <w:p w14:paraId="2F53EE5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1EA59A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67DB59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796ABDB"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2E7769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4BD0D0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3A938F4" w14:textId="4B565B54"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DFAD510" w14:textId="742EF874" w:rsidR="005545B7" w:rsidRPr="00310274" w:rsidRDefault="42747299" w:rsidP="005545B7">
            <w:pPr>
              <w:spacing w:after="0" w:line="240" w:lineRule="auto"/>
              <w:jc w:val="center"/>
              <w:rPr>
                <w:rFonts w:ascii="Calibri" w:eastAsia="Times New Roman" w:hAnsi="Calibri" w:cs="Calibri"/>
                <w:color w:val="000000"/>
                <w:lang w:eastAsia="pt-BR"/>
              </w:rPr>
            </w:pPr>
            <w:r w:rsidRPr="2EFC823E">
              <w:rPr>
                <w:rFonts w:ascii="Calibri" w:eastAsia="Times New Roman" w:hAnsi="Calibri" w:cs="Calibri"/>
                <w:color w:val="000000" w:themeColor="text1"/>
                <w:lang w:eastAsia="pt-BR"/>
              </w:rPr>
              <w:t xml:space="preserve">Suporte interno inox para raia de piscina </w:t>
            </w:r>
            <w:r w:rsidR="67279D38" w:rsidRPr="2EFC823E">
              <w:rPr>
                <w:rFonts w:ascii="Calibri" w:eastAsia="Times New Roman" w:hAnsi="Calibri" w:cs="Calibri"/>
                <w:color w:val="000000" w:themeColor="text1"/>
                <w:lang w:eastAsia="pt-BR"/>
              </w:rPr>
              <w:t xml:space="preserve">(José Bonifácio, </w:t>
            </w:r>
            <w:proofErr w:type="spellStart"/>
            <w:r w:rsidRPr="2EFC823E">
              <w:rPr>
                <w:rFonts w:ascii="Calibri" w:eastAsia="Times New Roman" w:hAnsi="Calibri" w:cs="Calibri"/>
                <w:color w:val="000000" w:themeColor="text1"/>
                <w:lang w:eastAsia="pt-BR"/>
              </w:rPr>
              <w:t>Jeorg</w:t>
            </w:r>
            <w:proofErr w:type="spellEnd"/>
            <w:r w:rsidRPr="2EFC823E">
              <w:rPr>
                <w:rFonts w:ascii="Calibri" w:eastAsia="Times New Roman" w:hAnsi="Calibri" w:cs="Calibri"/>
                <w:color w:val="000000" w:themeColor="text1"/>
                <w:lang w:eastAsia="pt-BR"/>
              </w:rPr>
              <w:t xml:space="preserve"> Bruder</w:t>
            </w:r>
            <w:r w:rsidR="2BFCE053" w:rsidRPr="2EFC823E">
              <w:rPr>
                <w:rFonts w:ascii="Calibri" w:eastAsia="Times New Roman" w:hAnsi="Calibri" w:cs="Calibri"/>
                <w:color w:val="000000" w:themeColor="text1"/>
                <w:lang w:eastAsia="pt-BR"/>
              </w:rPr>
              <w:t xml:space="preserve">, </w:t>
            </w:r>
            <w:r w:rsidR="2BFCE053" w:rsidRPr="2EFC823E">
              <w:rPr>
                <w:rFonts w:ascii="Calibri" w:eastAsia="Times New Roman" w:hAnsi="Calibri" w:cs="Calibri"/>
                <w:color w:val="000000" w:themeColor="text1"/>
                <w:lang w:eastAsia="pt-BR"/>
              </w:rPr>
              <w:lastRenderedPageBreak/>
              <w:t>Vila Carioca</w:t>
            </w:r>
            <w:r w:rsidRPr="2EFC823E">
              <w:rPr>
                <w:rFonts w:ascii="Calibri" w:eastAsia="Times New Roman" w:hAnsi="Calibri" w:cs="Calibri"/>
                <w:color w:val="000000" w:themeColor="text1"/>
                <w:lang w:eastAsia="pt-BR"/>
              </w:rPr>
              <w:t xml:space="preserve"> e Thomas Mazzoni)</w:t>
            </w:r>
          </w:p>
        </w:tc>
        <w:tc>
          <w:tcPr>
            <w:tcW w:w="1342" w:type="dxa"/>
            <w:tcBorders>
              <w:top w:val="nil"/>
              <w:left w:val="nil"/>
              <w:bottom w:val="single" w:sz="4" w:space="0" w:color="auto"/>
              <w:right w:val="single" w:sz="4" w:space="0" w:color="auto"/>
            </w:tcBorders>
            <w:vAlign w:val="center"/>
            <w:hideMark/>
          </w:tcPr>
          <w:p w14:paraId="5ACC9A5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Unidade</w:t>
            </w:r>
          </w:p>
        </w:tc>
        <w:tc>
          <w:tcPr>
            <w:tcW w:w="1563" w:type="dxa"/>
            <w:tcBorders>
              <w:top w:val="nil"/>
              <w:left w:val="nil"/>
              <w:bottom w:val="single" w:sz="4" w:space="0" w:color="auto"/>
              <w:right w:val="single" w:sz="4" w:space="0" w:color="auto"/>
            </w:tcBorders>
            <w:vAlign w:val="center"/>
            <w:hideMark/>
          </w:tcPr>
          <w:p w14:paraId="764A833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3983C2E" w14:textId="32CA646A" w:rsidR="005545B7" w:rsidRPr="00310274" w:rsidRDefault="7F870371" w:rsidP="005545B7">
            <w:pPr>
              <w:spacing w:after="0" w:line="240" w:lineRule="auto"/>
              <w:jc w:val="center"/>
              <w:rPr>
                <w:rFonts w:ascii="Calibri" w:eastAsia="Times New Roman" w:hAnsi="Calibri" w:cs="Calibri"/>
                <w:color w:val="000000"/>
                <w:lang w:eastAsia="pt-BR"/>
              </w:rPr>
            </w:pPr>
            <w:r w:rsidRPr="2EFC823E">
              <w:rPr>
                <w:rFonts w:ascii="Calibri" w:eastAsia="Times New Roman" w:hAnsi="Calibri" w:cs="Calibri"/>
                <w:color w:val="000000" w:themeColor="text1"/>
                <w:lang w:eastAsia="pt-BR"/>
              </w:rPr>
              <w:t>4</w:t>
            </w:r>
            <w:r w:rsidR="619AB3A8" w:rsidRPr="2EFC823E">
              <w:rPr>
                <w:rFonts w:ascii="Calibri" w:eastAsia="Times New Roman" w:hAnsi="Calibri" w:cs="Calibri"/>
                <w:color w:val="000000" w:themeColor="text1"/>
                <w:lang w:eastAsia="pt-BR"/>
              </w:rPr>
              <w:t>0</w:t>
            </w:r>
          </w:p>
        </w:tc>
        <w:tc>
          <w:tcPr>
            <w:tcW w:w="1808" w:type="dxa"/>
            <w:tcBorders>
              <w:top w:val="nil"/>
              <w:left w:val="nil"/>
              <w:bottom w:val="single" w:sz="4" w:space="0" w:color="auto"/>
              <w:right w:val="single" w:sz="4" w:space="0" w:color="auto"/>
            </w:tcBorders>
            <w:vAlign w:val="center"/>
            <w:hideMark/>
          </w:tcPr>
          <w:p w14:paraId="224985E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9A2DCE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801C95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OSC deve fazer </w:t>
            </w:r>
            <w:r w:rsidRPr="00310274">
              <w:rPr>
                <w:rFonts w:ascii="Calibri" w:eastAsia="Times New Roman" w:hAnsi="Calibri" w:cs="Calibri"/>
                <w:color w:val="000000"/>
                <w:lang w:eastAsia="pt-BR"/>
              </w:rPr>
              <w:lastRenderedPageBreak/>
              <w:t>pesquisa de preços</w:t>
            </w:r>
          </w:p>
        </w:tc>
      </w:tr>
      <w:tr w:rsidR="005545B7" w:rsidRPr="00310274" w14:paraId="7B8BDB2C"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6A4BDDE0" w14:textId="77777777" w:rsidR="005545B7" w:rsidRPr="00310274" w:rsidRDefault="005545B7" w:rsidP="005545B7">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lastRenderedPageBreak/>
              <w:t>MATERIAIS DE CONSUMO, EQUIPAMENTOS E OUTRAS DESPESAS - THOMAS MAZZONI</w:t>
            </w:r>
          </w:p>
        </w:tc>
      </w:tr>
      <w:tr w:rsidR="005545B7" w:rsidRPr="00310274" w14:paraId="488B607C" w14:textId="77777777" w:rsidTr="5C576917">
        <w:trPr>
          <w:trHeight w:val="4500"/>
        </w:trPr>
        <w:tc>
          <w:tcPr>
            <w:tcW w:w="1243" w:type="dxa"/>
            <w:tcBorders>
              <w:top w:val="nil"/>
              <w:left w:val="single" w:sz="4" w:space="0" w:color="auto"/>
              <w:bottom w:val="single" w:sz="4" w:space="0" w:color="auto"/>
              <w:right w:val="single" w:sz="4" w:space="0" w:color="auto"/>
            </w:tcBorders>
            <w:vAlign w:val="center"/>
            <w:hideMark/>
          </w:tcPr>
          <w:p w14:paraId="3F64306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1A1BE5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51061DB" w14:textId="58090F2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086DC4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Skates Montados (80 ALUNOS) + 20% de reserva (Skate Thomas Mazzoni)</w:t>
            </w:r>
            <w:r w:rsidRPr="00310274">
              <w:rPr>
                <w:rFonts w:ascii="Calibri" w:eastAsia="Times New Roman" w:hAnsi="Calibri" w:cs="Calibri"/>
                <w:color w:val="000000"/>
                <w:lang w:eastAsia="pt-BR"/>
              </w:rPr>
              <w:br/>
            </w:r>
            <w:r w:rsidRPr="00310274">
              <w:rPr>
                <w:rFonts w:ascii="Calibri" w:eastAsia="Times New Roman" w:hAnsi="Calibri" w:cs="Calibri"/>
                <w:color w:val="000000"/>
                <w:lang w:eastAsia="pt-BR"/>
              </w:rPr>
              <w:br/>
            </w:r>
            <w:proofErr w:type="spellStart"/>
            <w:r w:rsidRPr="00310274">
              <w:rPr>
                <w:rFonts w:ascii="Calibri" w:eastAsia="Times New Roman" w:hAnsi="Calibri" w:cs="Calibri"/>
                <w:color w:val="000000"/>
                <w:lang w:eastAsia="pt-BR"/>
              </w:rPr>
              <w:t>Especificaçõse</w:t>
            </w:r>
            <w:proofErr w:type="spellEnd"/>
            <w:r w:rsidRPr="00310274">
              <w:rPr>
                <w:rFonts w:ascii="Calibri" w:eastAsia="Times New Roman" w:hAnsi="Calibri" w:cs="Calibri"/>
                <w:color w:val="000000"/>
                <w:lang w:eastAsia="pt-BR"/>
              </w:rPr>
              <w:t xml:space="preserve">: Shape Maple tamanho 09 polegadas, par de </w:t>
            </w:r>
            <w:proofErr w:type="spellStart"/>
            <w:r w:rsidRPr="00310274">
              <w:rPr>
                <w:rFonts w:ascii="Calibri" w:eastAsia="Times New Roman" w:hAnsi="Calibri" w:cs="Calibri"/>
                <w:color w:val="000000"/>
                <w:lang w:eastAsia="pt-BR"/>
              </w:rPr>
              <w:t>trucks</w:t>
            </w:r>
            <w:proofErr w:type="spellEnd"/>
            <w:r w:rsidRPr="00310274">
              <w:rPr>
                <w:rFonts w:ascii="Calibri" w:eastAsia="Times New Roman" w:hAnsi="Calibri" w:cs="Calibri"/>
                <w:color w:val="000000"/>
                <w:lang w:eastAsia="pt-BR"/>
              </w:rPr>
              <w:t xml:space="preserve"> tamanho de 159mm para vertical, jogo com 04 rodas tamanho 60 mm dureza 97ª para Vertical.  Lixa nacional tamanho Shape Maple tamanho 09 polegadas, jogo com 08 rolamentos de precisão, jogo com 08 parafusos de base de </w:t>
            </w:r>
            <w:proofErr w:type="spellStart"/>
            <w:r w:rsidRPr="00310274">
              <w:rPr>
                <w:rFonts w:ascii="Calibri" w:eastAsia="Times New Roman" w:hAnsi="Calibri" w:cs="Calibri"/>
                <w:color w:val="000000"/>
                <w:lang w:eastAsia="pt-BR"/>
              </w:rPr>
              <w:t>trucks</w:t>
            </w:r>
            <w:proofErr w:type="spellEnd"/>
          </w:p>
        </w:tc>
        <w:tc>
          <w:tcPr>
            <w:tcW w:w="1342" w:type="dxa"/>
            <w:tcBorders>
              <w:top w:val="nil"/>
              <w:left w:val="nil"/>
              <w:bottom w:val="single" w:sz="4" w:space="0" w:color="auto"/>
              <w:right w:val="single" w:sz="4" w:space="0" w:color="auto"/>
            </w:tcBorders>
            <w:vAlign w:val="center"/>
            <w:hideMark/>
          </w:tcPr>
          <w:p w14:paraId="60BCC32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4988CC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B5DC30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96</w:t>
            </w:r>
          </w:p>
        </w:tc>
        <w:tc>
          <w:tcPr>
            <w:tcW w:w="1808" w:type="dxa"/>
            <w:tcBorders>
              <w:top w:val="nil"/>
              <w:left w:val="nil"/>
              <w:bottom w:val="single" w:sz="4" w:space="0" w:color="auto"/>
              <w:right w:val="single" w:sz="4" w:space="0" w:color="auto"/>
            </w:tcBorders>
            <w:vAlign w:val="center"/>
            <w:hideMark/>
          </w:tcPr>
          <w:p w14:paraId="470FAC6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F54A7A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DAFB3A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01528A6"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60160F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DF0ECF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EBFC3C1" w14:textId="58BC69B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DC59EE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Capacetes (80 ALUNOS) + 20% de reserva (Skate Thomas Mazzoni)</w:t>
            </w:r>
          </w:p>
        </w:tc>
        <w:tc>
          <w:tcPr>
            <w:tcW w:w="1342" w:type="dxa"/>
            <w:tcBorders>
              <w:top w:val="nil"/>
              <w:left w:val="nil"/>
              <w:bottom w:val="single" w:sz="4" w:space="0" w:color="auto"/>
              <w:right w:val="single" w:sz="4" w:space="0" w:color="auto"/>
            </w:tcBorders>
            <w:vAlign w:val="center"/>
            <w:hideMark/>
          </w:tcPr>
          <w:p w14:paraId="016DCAF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C0FAD9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08411A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96</w:t>
            </w:r>
          </w:p>
        </w:tc>
        <w:tc>
          <w:tcPr>
            <w:tcW w:w="1808" w:type="dxa"/>
            <w:tcBorders>
              <w:top w:val="nil"/>
              <w:left w:val="nil"/>
              <w:bottom w:val="single" w:sz="4" w:space="0" w:color="auto"/>
              <w:right w:val="single" w:sz="4" w:space="0" w:color="auto"/>
            </w:tcBorders>
            <w:vAlign w:val="center"/>
            <w:hideMark/>
          </w:tcPr>
          <w:p w14:paraId="55A5890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A86EA8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4E0D34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71406CB"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6C53F7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81FDBC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93EE8DD" w14:textId="6C994751"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D78270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Kits de EPI (80 ALUNOS) + 20% de reserva (Skate Thomas Mazzoni)</w:t>
            </w:r>
          </w:p>
        </w:tc>
        <w:tc>
          <w:tcPr>
            <w:tcW w:w="1342" w:type="dxa"/>
            <w:tcBorders>
              <w:top w:val="nil"/>
              <w:left w:val="nil"/>
              <w:bottom w:val="single" w:sz="4" w:space="0" w:color="auto"/>
              <w:right w:val="single" w:sz="4" w:space="0" w:color="auto"/>
            </w:tcBorders>
            <w:vAlign w:val="center"/>
            <w:hideMark/>
          </w:tcPr>
          <w:p w14:paraId="157DE8A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A51F4A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522884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96</w:t>
            </w:r>
          </w:p>
        </w:tc>
        <w:tc>
          <w:tcPr>
            <w:tcW w:w="1808" w:type="dxa"/>
            <w:tcBorders>
              <w:top w:val="nil"/>
              <w:left w:val="nil"/>
              <w:bottom w:val="single" w:sz="4" w:space="0" w:color="auto"/>
              <w:right w:val="single" w:sz="4" w:space="0" w:color="auto"/>
            </w:tcBorders>
            <w:vAlign w:val="center"/>
            <w:hideMark/>
          </w:tcPr>
          <w:p w14:paraId="28D3B43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CB544F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123D7A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7BC21D9"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655624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74A8110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EA27EE7" w14:textId="55919DD8"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AEB4ED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Cones de Sinalização (Skate Thomas Mazzoni)</w:t>
            </w:r>
          </w:p>
        </w:tc>
        <w:tc>
          <w:tcPr>
            <w:tcW w:w="1342" w:type="dxa"/>
            <w:tcBorders>
              <w:top w:val="nil"/>
              <w:left w:val="nil"/>
              <w:bottom w:val="single" w:sz="4" w:space="0" w:color="auto"/>
              <w:right w:val="single" w:sz="4" w:space="0" w:color="auto"/>
            </w:tcBorders>
            <w:vAlign w:val="center"/>
            <w:hideMark/>
          </w:tcPr>
          <w:p w14:paraId="603C6FB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997733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22BB86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50</w:t>
            </w:r>
          </w:p>
        </w:tc>
        <w:tc>
          <w:tcPr>
            <w:tcW w:w="1808" w:type="dxa"/>
            <w:tcBorders>
              <w:top w:val="nil"/>
              <w:left w:val="nil"/>
              <w:bottom w:val="single" w:sz="4" w:space="0" w:color="auto"/>
              <w:right w:val="single" w:sz="4" w:space="0" w:color="auto"/>
            </w:tcBorders>
            <w:vAlign w:val="center"/>
            <w:hideMark/>
          </w:tcPr>
          <w:p w14:paraId="324D524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B5B57D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A45EDA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C7FAF49"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76B626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DAB5B8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1E2BD16" w14:textId="4A71BA2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27C9835" w14:textId="78F8BB1C"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Corda Naval - 10m (Skate Thomas Mazzoni)</w:t>
            </w:r>
          </w:p>
        </w:tc>
        <w:tc>
          <w:tcPr>
            <w:tcW w:w="1342" w:type="dxa"/>
            <w:tcBorders>
              <w:top w:val="nil"/>
              <w:left w:val="nil"/>
              <w:bottom w:val="single" w:sz="4" w:space="0" w:color="auto"/>
              <w:right w:val="single" w:sz="4" w:space="0" w:color="auto"/>
            </w:tcBorders>
            <w:vAlign w:val="center"/>
            <w:hideMark/>
          </w:tcPr>
          <w:p w14:paraId="30E8115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1EDBFD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8E4C23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6AFC8E0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5E183A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78460B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588BB53"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9747D0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4EE4D6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51BBDDB" w14:textId="43D5F04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44F742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Caixa de Giz de Lousa (Skate Thomas Mazzoni)</w:t>
            </w:r>
          </w:p>
        </w:tc>
        <w:tc>
          <w:tcPr>
            <w:tcW w:w="1342" w:type="dxa"/>
            <w:tcBorders>
              <w:top w:val="nil"/>
              <w:left w:val="nil"/>
              <w:bottom w:val="single" w:sz="4" w:space="0" w:color="auto"/>
              <w:right w:val="single" w:sz="4" w:space="0" w:color="auto"/>
            </w:tcBorders>
            <w:vAlign w:val="center"/>
            <w:hideMark/>
          </w:tcPr>
          <w:p w14:paraId="372867F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429607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266D17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20</w:t>
            </w:r>
          </w:p>
        </w:tc>
        <w:tc>
          <w:tcPr>
            <w:tcW w:w="1808" w:type="dxa"/>
            <w:tcBorders>
              <w:top w:val="nil"/>
              <w:left w:val="nil"/>
              <w:bottom w:val="single" w:sz="4" w:space="0" w:color="auto"/>
              <w:right w:val="single" w:sz="4" w:space="0" w:color="auto"/>
            </w:tcBorders>
            <w:vAlign w:val="center"/>
            <w:hideMark/>
          </w:tcPr>
          <w:p w14:paraId="1D7E44A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01BA72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FE7AA9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19D6B2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9872FC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240A9D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5C0F1C0" w14:textId="2CCB71CF"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6073FA0" w14:textId="7351F402"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Colchão de aterrissagem mod. gordo med. (Skate Thomas Mazzoni)</w:t>
            </w:r>
          </w:p>
        </w:tc>
        <w:tc>
          <w:tcPr>
            <w:tcW w:w="1342" w:type="dxa"/>
            <w:tcBorders>
              <w:top w:val="nil"/>
              <w:left w:val="nil"/>
              <w:bottom w:val="single" w:sz="4" w:space="0" w:color="auto"/>
              <w:right w:val="single" w:sz="4" w:space="0" w:color="auto"/>
            </w:tcBorders>
            <w:vAlign w:val="center"/>
            <w:hideMark/>
          </w:tcPr>
          <w:p w14:paraId="2F208DA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EE81AA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953A60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191626B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1D7831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3CD9A1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A76001C"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4F249F3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AFDF2D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B5978AC" w14:textId="153B3708"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277272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Provisão para Manutenção Pista (Skate Thomas Mazzoni)</w:t>
            </w:r>
          </w:p>
        </w:tc>
        <w:tc>
          <w:tcPr>
            <w:tcW w:w="1342" w:type="dxa"/>
            <w:tcBorders>
              <w:top w:val="nil"/>
              <w:left w:val="nil"/>
              <w:bottom w:val="single" w:sz="4" w:space="0" w:color="auto"/>
              <w:right w:val="single" w:sz="4" w:space="0" w:color="auto"/>
            </w:tcBorders>
            <w:vAlign w:val="center"/>
            <w:hideMark/>
          </w:tcPr>
          <w:p w14:paraId="3026577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9F5541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3A785C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2CC4804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97930B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094E433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Custo </w:t>
            </w:r>
            <w:proofErr w:type="spellStart"/>
            <w:r w:rsidRPr="00310274">
              <w:rPr>
                <w:rFonts w:ascii="Calibri" w:eastAsia="Times New Roman" w:hAnsi="Calibri" w:cs="Calibri"/>
                <w:color w:val="000000"/>
                <w:lang w:eastAsia="pt-BR"/>
              </w:rPr>
              <w:t>pré</w:t>
            </w:r>
            <w:proofErr w:type="spellEnd"/>
            <w:r w:rsidRPr="00310274">
              <w:rPr>
                <w:rFonts w:ascii="Calibri" w:eastAsia="Times New Roman" w:hAnsi="Calibri" w:cs="Calibri"/>
                <w:color w:val="000000"/>
                <w:lang w:eastAsia="pt-BR"/>
              </w:rPr>
              <w:t xml:space="preserve"> fixado - não pode ser alterado</w:t>
            </w:r>
          </w:p>
        </w:tc>
      </w:tr>
      <w:tr w:rsidR="005545B7" w:rsidRPr="00310274" w14:paraId="4EF7F7E3"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BEEE53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6DBA3C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325EEDE" w14:textId="3EE0D351"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14986A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Luva de Boxe - padrão alto rendimento (Boxe - Thomas Mazzoni)</w:t>
            </w:r>
          </w:p>
        </w:tc>
        <w:tc>
          <w:tcPr>
            <w:tcW w:w="1342" w:type="dxa"/>
            <w:tcBorders>
              <w:top w:val="nil"/>
              <w:left w:val="nil"/>
              <w:bottom w:val="single" w:sz="4" w:space="0" w:color="auto"/>
              <w:right w:val="single" w:sz="4" w:space="0" w:color="auto"/>
            </w:tcBorders>
            <w:vAlign w:val="center"/>
            <w:hideMark/>
          </w:tcPr>
          <w:p w14:paraId="1CBE890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49AE63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57FD48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72</w:t>
            </w:r>
          </w:p>
        </w:tc>
        <w:tc>
          <w:tcPr>
            <w:tcW w:w="1808" w:type="dxa"/>
            <w:tcBorders>
              <w:top w:val="nil"/>
              <w:left w:val="nil"/>
              <w:bottom w:val="single" w:sz="4" w:space="0" w:color="auto"/>
              <w:right w:val="single" w:sz="4" w:space="0" w:color="auto"/>
            </w:tcBorders>
            <w:vAlign w:val="center"/>
            <w:hideMark/>
          </w:tcPr>
          <w:p w14:paraId="2409307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F95DF0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39A3BE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BDC8BAF"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9ED8E7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97E49C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CE086F9" w14:textId="2EA6E170"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CA6BCB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Bandagem (Boxe - Thomas Mazzoni)</w:t>
            </w:r>
          </w:p>
        </w:tc>
        <w:tc>
          <w:tcPr>
            <w:tcW w:w="1342" w:type="dxa"/>
            <w:tcBorders>
              <w:top w:val="nil"/>
              <w:left w:val="nil"/>
              <w:bottom w:val="single" w:sz="4" w:space="0" w:color="auto"/>
              <w:right w:val="single" w:sz="4" w:space="0" w:color="auto"/>
            </w:tcBorders>
            <w:vAlign w:val="center"/>
            <w:hideMark/>
          </w:tcPr>
          <w:p w14:paraId="43A2DCE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A0044C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75B8A7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72</w:t>
            </w:r>
          </w:p>
        </w:tc>
        <w:tc>
          <w:tcPr>
            <w:tcW w:w="1808" w:type="dxa"/>
            <w:tcBorders>
              <w:top w:val="nil"/>
              <w:left w:val="nil"/>
              <w:bottom w:val="single" w:sz="4" w:space="0" w:color="auto"/>
              <w:right w:val="single" w:sz="4" w:space="0" w:color="auto"/>
            </w:tcBorders>
            <w:vAlign w:val="center"/>
            <w:hideMark/>
          </w:tcPr>
          <w:p w14:paraId="6DDBE0F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751D5C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983AEF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4D87C14"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6E76A6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26E9C33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0F3E27C" w14:textId="58B86AA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7449B6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Protetor Bucal (Boxe - Thomas Mazzoni)</w:t>
            </w:r>
          </w:p>
        </w:tc>
        <w:tc>
          <w:tcPr>
            <w:tcW w:w="1342" w:type="dxa"/>
            <w:tcBorders>
              <w:top w:val="nil"/>
              <w:left w:val="nil"/>
              <w:bottom w:val="single" w:sz="4" w:space="0" w:color="auto"/>
              <w:right w:val="single" w:sz="4" w:space="0" w:color="auto"/>
            </w:tcBorders>
            <w:vAlign w:val="center"/>
            <w:hideMark/>
          </w:tcPr>
          <w:p w14:paraId="7E0A3E5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A0688D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7BC760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72</w:t>
            </w:r>
          </w:p>
        </w:tc>
        <w:tc>
          <w:tcPr>
            <w:tcW w:w="1808" w:type="dxa"/>
            <w:tcBorders>
              <w:top w:val="nil"/>
              <w:left w:val="nil"/>
              <w:bottom w:val="single" w:sz="4" w:space="0" w:color="auto"/>
              <w:right w:val="single" w:sz="4" w:space="0" w:color="auto"/>
            </w:tcBorders>
            <w:vAlign w:val="center"/>
            <w:hideMark/>
          </w:tcPr>
          <w:p w14:paraId="3409915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E18739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B1662C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5FECFCC"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01CFAE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2D288D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1D8BC41" w14:textId="3FAD14A1"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2BAF82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Luva saco de pancada (Boxe- Thomas Mazzoni)</w:t>
            </w:r>
          </w:p>
        </w:tc>
        <w:tc>
          <w:tcPr>
            <w:tcW w:w="1342" w:type="dxa"/>
            <w:tcBorders>
              <w:top w:val="nil"/>
              <w:left w:val="nil"/>
              <w:bottom w:val="single" w:sz="4" w:space="0" w:color="auto"/>
              <w:right w:val="single" w:sz="4" w:space="0" w:color="auto"/>
            </w:tcBorders>
            <w:vAlign w:val="center"/>
            <w:hideMark/>
          </w:tcPr>
          <w:p w14:paraId="79CE073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FF6D0A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AAF2ED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72</w:t>
            </w:r>
          </w:p>
        </w:tc>
        <w:tc>
          <w:tcPr>
            <w:tcW w:w="1808" w:type="dxa"/>
            <w:tcBorders>
              <w:top w:val="nil"/>
              <w:left w:val="nil"/>
              <w:bottom w:val="single" w:sz="4" w:space="0" w:color="auto"/>
              <w:right w:val="single" w:sz="4" w:space="0" w:color="auto"/>
            </w:tcBorders>
            <w:vAlign w:val="center"/>
            <w:hideMark/>
          </w:tcPr>
          <w:p w14:paraId="5DA5EE4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1B2649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3C9F66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EA08D45"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B767AA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B4D608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27D8D95" w14:textId="47F2C45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5AD8C3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Teto solo (Boxe - Thomas Mazzoni)</w:t>
            </w:r>
          </w:p>
        </w:tc>
        <w:tc>
          <w:tcPr>
            <w:tcW w:w="1342" w:type="dxa"/>
            <w:tcBorders>
              <w:top w:val="nil"/>
              <w:left w:val="nil"/>
              <w:bottom w:val="single" w:sz="4" w:space="0" w:color="auto"/>
              <w:right w:val="single" w:sz="4" w:space="0" w:color="auto"/>
            </w:tcBorders>
            <w:vAlign w:val="center"/>
            <w:hideMark/>
          </w:tcPr>
          <w:p w14:paraId="7DE8A97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1BB114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091B35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509B054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62720E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62543A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668AE4E"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0586DB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B76545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58F1474" w14:textId="686D928B"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D10877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Corda de aço (Boxe - Thomas Mazzoni)</w:t>
            </w:r>
          </w:p>
        </w:tc>
        <w:tc>
          <w:tcPr>
            <w:tcW w:w="1342" w:type="dxa"/>
            <w:tcBorders>
              <w:top w:val="nil"/>
              <w:left w:val="nil"/>
              <w:bottom w:val="single" w:sz="4" w:space="0" w:color="auto"/>
              <w:right w:val="single" w:sz="4" w:space="0" w:color="auto"/>
            </w:tcBorders>
            <w:vAlign w:val="center"/>
            <w:hideMark/>
          </w:tcPr>
          <w:p w14:paraId="0E2A04E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D0BB50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52C27C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72</w:t>
            </w:r>
          </w:p>
        </w:tc>
        <w:tc>
          <w:tcPr>
            <w:tcW w:w="1808" w:type="dxa"/>
            <w:tcBorders>
              <w:top w:val="nil"/>
              <w:left w:val="nil"/>
              <w:bottom w:val="single" w:sz="4" w:space="0" w:color="auto"/>
              <w:right w:val="single" w:sz="4" w:space="0" w:color="auto"/>
            </w:tcBorders>
            <w:vAlign w:val="center"/>
            <w:hideMark/>
          </w:tcPr>
          <w:p w14:paraId="49FEE88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32AE70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FED873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5F30584"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8F3CD1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C0EB9C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BF9CE66" w14:textId="2BF43F6D"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970076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Capacetes (Boxe - Thomas Mazzoni)</w:t>
            </w:r>
          </w:p>
        </w:tc>
        <w:tc>
          <w:tcPr>
            <w:tcW w:w="1342" w:type="dxa"/>
            <w:tcBorders>
              <w:top w:val="nil"/>
              <w:left w:val="nil"/>
              <w:bottom w:val="single" w:sz="4" w:space="0" w:color="auto"/>
              <w:right w:val="single" w:sz="4" w:space="0" w:color="auto"/>
            </w:tcBorders>
            <w:vAlign w:val="center"/>
            <w:hideMark/>
          </w:tcPr>
          <w:p w14:paraId="79D9E1C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6B7487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063C77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72</w:t>
            </w:r>
          </w:p>
        </w:tc>
        <w:tc>
          <w:tcPr>
            <w:tcW w:w="1808" w:type="dxa"/>
            <w:tcBorders>
              <w:top w:val="nil"/>
              <w:left w:val="nil"/>
              <w:bottom w:val="single" w:sz="4" w:space="0" w:color="auto"/>
              <w:right w:val="single" w:sz="4" w:space="0" w:color="auto"/>
            </w:tcBorders>
            <w:vAlign w:val="center"/>
            <w:hideMark/>
          </w:tcPr>
          <w:p w14:paraId="7EE8BA1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138AAC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5FB54D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6DE4D6D"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727560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B1BD91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663B740" w14:textId="7FEDFEC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A79C3B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Manopla (Boxe - Thomas Mazzoni)</w:t>
            </w:r>
          </w:p>
        </w:tc>
        <w:tc>
          <w:tcPr>
            <w:tcW w:w="1342" w:type="dxa"/>
            <w:tcBorders>
              <w:top w:val="nil"/>
              <w:left w:val="nil"/>
              <w:bottom w:val="single" w:sz="4" w:space="0" w:color="auto"/>
              <w:right w:val="single" w:sz="4" w:space="0" w:color="auto"/>
            </w:tcBorders>
            <w:vAlign w:val="center"/>
            <w:hideMark/>
          </w:tcPr>
          <w:p w14:paraId="7C55A5B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CC3F2D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448F2E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7D9B9A6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57F3F6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DAF3DB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1C6F7E6"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94D02D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A72234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7C057B4" w14:textId="784BC69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8F1400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Mesa de </w:t>
            </w:r>
            <w:proofErr w:type="spellStart"/>
            <w:r w:rsidRPr="00310274">
              <w:rPr>
                <w:rFonts w:ascii="Calibri" w:eastAsia="Times New Roman" w:hAnsi="Calibri" w:cs="Calibri"/>
                <w:color w:val="000000"/>
                <w:lang w:eastAsia="pt-BR"/>
              </w:rPr>
              <w:t>Punching</w:t>
            </w:r>
            <w:proofErr w:type="spellEnd"/>
            <w:r w:rsidRPr="00310274">
              <w:rPr>
                <w:rFonts w:ascii="Calibri" w:eastAsia="Times New Roman" w:hAnsi="Calibri" w:cs="Calibri"/>
                <w:color w:val="000000"/>
                <w:lang w:eastAsia="pt-BR"/>
              </w:rPr>
              <w:t xml:space="preserve"> </w:t>
            </w:r>
            <w:proofErr w:type="spellStart"/>
            <w:r w:rsidRPr="00310274">
              <w:rPr>
                <w:rFonts w:ascii="Calibri" w:eastAsia="Times New Roman" w:hAnsi="Calibri" w:cs="Calibri"/>
                <w:color w:val="000000"/>
                <w:lang w:eastAsia="pt-BR"/>
              </w:rPr>
              <w:t>ball</w:t>
            </w:r>
            <w:proofErr w:type="spellEnd"/>
            <w:r w:rsidRPr="00310274">
              <w:rPr>
                <w:rFonts w:ascii="Calibri" w:eastAsia="Times New Roman" w:hAnsi="Calibri" w:cs="Calibri"/>
                <w:color w:val="000000"/>
                <w:lang w:eastAsia="pt-BR"/>
              </w:rPr>
              <w:t xml:space="preserve"> (Boxe - Thomas Mazzoni)</w:t>
            </w:r>
          </w:p>
        </w:tc>
        <w:tc>
          <w:tcPr>
            <w:tcW w:w="1342" w:type="dxa"/>
            <w:tcBorders>
              <w:top w:val="nil"/>
              <w:left w:val="nil"/>
              <w:bottom w:val="single" w:sz="4" w:space="0" w:color="auto"/>
              <w:right w:val="single" w:sz="4" w:space="0" w:color="auto"/>
            </w:tcBorders>
            <w:vAlign w:val="center"/>
            <w:hideMark/>
          </w:tcPr>
          <w:p w14:paraId="6A310EE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71571A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CB62DA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w:t>
            </w:r>
          </w:p>
        </w:tc>
        <w:tc>
          <w:tcPr>
            <w:tcW w:w="1808" w:type="dxa"/>
            <w:tcBorders>
              <w:top w:val="nil"/>
              <w:left w:val="nil"/>
              <w:bottom w:val="single" w:sz="4" w:space="0" w:color="auto"/>
              <w:right w:val="single" w:sz="4" w:space="0" w:color="auto"/>
            </w:tcBorders>
            <w:vAlign w:val="center"/>
            <w:hideMark/>
          </w:tcPr>
          <w:p w14:paraId="4401F74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A77F43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6E1069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60E25A5"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920DDA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CE3A11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3A6D468" w14:textId="1EA1B9FF"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22F5B5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Colchonetes (Boxe - Thomas Mazzoni)</w:t>
            </w:r>
          </w:p>
        </w:tc>
        <w:tc>
          <w:tcPr>
            <w:tcW w:w="1342" w:type="dxa"/>
            <w:tcBorders>
              <w:top w:val="nil"/>
              <w:left w:val="nil"/>
              <w:bottom w:val="single" w:sz="4" w:space="0" w:color="auto"/>
              <w:right w:val="single" w:sz="4" w:space="0" w:color="auto"/>
            </w:tcBorders>
            <w:vAlign w:val="center"/>
            <w:hideMark/>
          </w:tcPr>
          <w:p w14:paraId="6DD0165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2F5B32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6E64B0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72</w:t>
            </w:r>
          </w:p>
        </w:tc>
        <w:tc>
          <w:tcPr>
            <w:tcW w:w="1808" w:type="dxa"/>
            <w:tcBorders>
              <w:top w:val="nil"/>
              <w:left w:val="nil"/>
              <w:bottom w:val="single" w:sz="4" w:space="0" w:color="auto"/>
              <w:right w:val="single" w:sz="4" w:space="0" w:color="auto"/>
            </w:tcBorders>
            <w:vAlign w:val="center"/>
            <w:hideMark/>
          </w:tcPr>
          <w:p w14:paraId="4BD8914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E4911F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4427EF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OSC deve fazer </w:t>
            </w:r>
            <w:r w:rsidRPr="00310274">
              <w:rPr>
                <w:rFonts w:ascii="Calibri" w:eastAsia="Times New Roman" w:hAnsi="Calibri" w:cs="Calibri"/>
                <w:color w:val="000000"/>
                <w:lang w:eastAsia="pt-BR"/>
              </w:rPr>
              <w:lastRenderedPageBreak/>
              <w:t>pesquisa de preços</w:t>
            </w:r>
          </w:p>
        </w:tc>
      </w:tr>
      <w:tr w:rsidR="005545B7" w:rsidRPr="00310274" w14:paraId="6105D881" w14:textId="77777777" w:rsidTr="5C576917">
        <w:trPr>
          <w:trHeight w:val="2100"/>
        </w:trPr>
        <w:tc>
          <w:tcPr>
            <w:tcW w:w="1243" w:type="dxa"/>
            <w:tcBorders>
              <w:top w:val="nil"/>
              <w:left w:val="single" w:sz="4" w:space="0" w:color="auto"/>
              <w:bottom w:val="single" w:sz="4" w:space="0" w:color="auto"/>
              <w:right w:val="single" w:sz="4" w:space="0" w:color="auto"/>
            </w:tcBorders>
            <w:vAlign w:val="center"/>
            <w:hideMark/>
          </w:tcPr>
          <w:p w14:paraId="47C7093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39B8D6B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3115D75" w14:textId="7DBAABE0"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C3B0F7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Saco de Pancada de Parede. 3 alvos - 8 hastes de ferro para fixação na parede</w:t>
            </w:r>
            <w:r w:rsidRPr="00310274">
              <w:rPr>
                <w:rFonts w:ascii="Calibri" w:eastAsia="Times New Roman" w:hAnsi="Calibri" w:cs="Calibri"/>
                <w:color w:val="000000"/>
                <w:lang w:eastAsia="pt-BR"/>
              </w:rPr>
              <w:br/>
            </w:r>
            <w:proofErr w:type="spellStart"/>
            <w:r w:rsidRPr="00310274">
              <w:rPr>
                <w:rFonts w:ascii="Calibri" w:eastAsia="Times New Roman" w:hAnsi="Calibri" w:cs="Calibri"/>
                <w:color w:val="000000"/>
                <w:lang w:eastAsia="pt-BR"/>
              </w:rPr>
              <w:t>Dimensöes</w:t>
            </w:r>
            <w:proofErr w:type="spellEnd"/>
            <w:r w:rsidRPr="00310274">
              <w:rPr>
                <w:rFonts w:ascii="Calibri" w:eastAsia="Times New Roman" w:hAnsi="Calibri" w:cs="Calibri"/>
                <w:color w:val="000000"/>
                <w:lang w:eastAsia="pt-BR"/>
              </w:rPr>
              <w:t>: Altura: 60 cm X Largura: 40 cm X Espessura: 38 cm e 23 cm. (Boxe - Thomas Mazzoni)</w:t>
            </w:r>
          </w:p>
        </w:tc>
        <w:tc>
          <w:tcPr>
            <w:tcW w:w="1342" w:type="dxa"/>
            <w:tcBorders>
              <w:top w:val="nil"/>
              <w:left w:val="nil"/>
              <w:bottom w:val="single" w:sz="4" w:space="0" w:color="auto"/>
              <w:right w:val="single" w:sz="4" w:space="0" w:color="auto"/>
            </w:tcBorders>
            <w:vAlign w:val="center"/>
            <w:hideMark/>
          </w:tcPr>
          <w:p w14:paraId="10CD50C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F9FC4A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F47C13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w:t>
            </w:r>
          </w:p>
        </w:tc>
        <w:tc>
          <w:tcPr>
            <w:tcW w:w="1808" w:type="dxa"/>
            <w:tcBorders>
              <w:top w:val="nil"/>
              <w:left w:val="nil"/>
              <w:bottom w:val="single" w:sz="4" w:space="0" w:color="auto"/>
              <w:right w:val="single" w:sz="4" w:space="0" w:color="auto"/>
            </w:tcBorders>
            <w:vAlign w:val="center"/>
            <w:hideMark/>
          </w:tcPr>
          <w:p w14:paraId="1ECB20B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1B2AA8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E44D0A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CE31C80" w14:textId="77777777" w:rsidTr="5C576917">
        <w:trPr>
          <w:trHeight w:val="1500"/>
        </w:trPr>
        <w:tc>
          <w:tcPr>
            <w:tcW w:w="1243" w:type="dxa"/>
            <w:tcBorders>
              <w:top w:val="nil"/>
              <w:left w:val="single" w:sz="4" w:space="0" w:color="auto"/>
              <w:bottom w:val="single" w:sz="4" w:space="0" w:color="auto"/>
              <w:right w:val="single" w:sz="4" w:space="0" w:color="auto"/>
            </w:tcBorders>
            <w:vAlign w:val="center"/>
            <w:hideMark/>
          </w:tcPr>
          <w:p w14:paraId="384FC97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7F0DD0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E5D4179" w14:textId="7412E90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AA57B32" w14:textId="77777777" w:rsidR="005545B7" w:rsidRPr="00310274" w:rsidRDefault="005545B7" w:rsidP="005545B7">
            <w:pPr>
              <w:spacing w:after="0" w:line="240" w:lineRule="auto"/>
              <w:jc w:val="center"/>
              <w:rPr>
                <w:rFonts w:ascii="Calibri" w:eastAsia="Times New Roman" w:hAnsi="Calibri" w:cs="Calibri"/>
                <w:color w:val="000000"/>
                <w:lang w:eastAsia="pt-BR"/>
              </w:rPr>
            </w:pPr>
            <w:proofErr w:type="spellStart"/>
            <w:r w:rsidRPr="00310274">
              <w:rPr>
                <w:rFonts w:ascii="Calibri" w:eastAsia="Times New Roman" w:hAnsi="Calibri" w:cs="Calibri"/>
                <w:color w:val="000000"/>
                <w:lang w:eastAsia="pt-BR"/>
              </w:rPr>
              <w:t>Punching</w:t>
            </w:r>
            <w:proofErr w:type="spellEnd"/>
            <w:r w:rsidRPr="00310274">
              <w:rPr>
                <w:rFonts w:ascii="Calibri" w:eastAsia="Times New Roman" w:hAnsi="Calibri" w:cs="Calibri"/>
                <w:color w:val="000000"/>
                <w:lang w:eastAsia="pt-BR"/>
              </w:rPr>
              <w:t xml:space="preserve"> Ball Composto em madeira com acabamento</w:t>
            </w:r>
            <w:r w:rsidRPr="00310274">
              <w:rPr>
                <w:rFonts w:ascii="Calibri" w:eastAsia="Times New Roman" w:hAnsi="Calibri" w:cs="Calibri"/>
                <w:color w:val="000000"/>
                <w:lang w:eastAsia="pt-BR"/>
              </w:rPr>
              <w:br/>
              <w:t xml:space="preserve">Modelo COM </w:t>
            </w:r>
            <w:proofErr w:type="spellStart"/>
            <w:r w:rsidRPr="00310274">
              <w:rPr>
                <w:rFonts w:ascii="Calibri" w:eastAsia="Times New Roman" w:hAnsi="Calibri" w:cs="Calibri"/>
                <w:color w:val="000000"/>
                <w:lang w:eastAsia="pt-BR"/>
              </w:rPr>
              <w:t>Pushing</w:t>
            </w:r>
            <w:proofErr w:type="spellEnd"/>
            <w:r w:rsidRPr="00310274">
              <w:rPr>
                <w:rFonts w:ascii="Calibri" w:eastAsia="Times New Roman" w:hAnsi="Calibri" w:cs="Calibri"/>
                <w:color w:val="000000"/>
                <w:lang w:eastAsia="pt-BR"/>
              </w:rPr>
              <w:t xml:space="preserve"> Ball Rápido em couro.   (Boxe Thomas Mazzoni)</w:t>
            </w:r>
          </w:p>
        </w:tc>
        <w:tc>
          <w:tcPr>
            <w:tcW w:w="1342" w:type="dxa"/>
            <w:tcBorders>
              <w:top w:val="nil"/>
              <w:left w:val="nil"/>
              <w:bottom w:val="single" w:sz="4" w:space="0" w:color="auto"/>
              <w:right w:val="single" w:sz="4" w:space="0" w:color="auto"/>
            </w:tcBorders>
            <w:vAlign w:val="center"/>
            <w:hideMark/>
          </w:tcPr>
          <w:p w14:paraId="39742ED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936BE4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42FB75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w:t>
            </w:r>
          </w:p>
        </w:tc>
        <w:tc>
          <w:tcPr>
            <w:tcW w:w="1808" w:type="dxa"/>
            <w:tcBorders>
              <w:top w:val="nil"/>
              <w:left w:val="nil"/>
              <w:bottom w:val="single" w:sz="4" w:space="0" w:color="auto"/>
              <w:right w:val="single" w:sz="4" w:space="0" w:color="auto"/>
            </w:tcBorders>
            <w:vAlign w:val="center"/>
            <w:hideMark/>
          </w:tcPr>
          <w:p w14:paraId="359A3C6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90B4E0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1BD0E8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52774C4"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FC90A9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EA8A74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7277B29" w14:textId="6CB2AF6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0AC983B" w14:textId="77777777" w:rsidR="005545B7" w:rsidRPr="00310274" w:rsidRDefault="005545B7" w:rsidP="005545B7">
            <w:pPr>
              <w:spacing w:after="0" w:line="240" w:lineRule="auto"/>
              <w:jc w:val="center"/>
              <w:rPr>
                <w:rFonts w:ascii="Calibri" w:eastAsia="Times New Roman" w:hAnsi="Calibri" w:cs="Calibri"/>
                <w:color w:val="000000"/>
                <w:lang w:eastAsia="pt-BR"/>
              </w:rPr>
            </w:pPr>
            <w:proofErr w:type="spellStart"/>
            <w:r w:rsidRPr="00310274">
              <w:rPr>
                <w:rFonts w:ascii="Calibri" w:eastAsia="Times New Roman" w:hAnsi="Calibri" w:cs="Calibri"/>
                <w:color w:val="000000"/>
                <w:lang w:eastAsia="pt-BR"/>
              </w:rPr>
              <w:t>Querobel</w:t>
            </w:r>
            <w:proofErr w:type="spellEnd"/>
            <w:r w:rsidRPr="00310274">
              <w:rPr>
                <w:rFonts w:ascii="Calibri" w:eastAsia="Times New Roman" w:hAnsi="Calibri" w:cs="Calibri"/>
                <w:color w:val="000000"/>
                <w:lang w:eastAsia="pt-BR"/>
              </w:rPr>
              <w:t xml:space="preserve"> 6kg (Luta Olímpica - Thomas Mazzoni)</w:t>
            </w:r>
          </w:p>
        </w:tc>
        <w:tc>
          <w:tcPr>
            <w:tcW w:w="1342" w:type="dxa"/>
            <w:tcBorders>
              <w:top w:val="nil"/>
              <w:left w:val="nil"/>
              <w:bottom w:val="single" w:sz="4" w:space="0" w:color="auto"/>
              <w:right w:val="single" w:sz="4" w:space="0" w:color="auto"/>
            </w:tcBorders>
            <w:vAlign w:val="center"/>
            <w:hideMark/>
          </w:tcPr>
          <w:p w14:paraId="4858DC1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4000AD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0AD961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w:t>
            </w:r>
          </w:p>
        </w:tc>
        <w:tc>
          <w:tcPr>
            <w:tcW w:w="1808" w:type="dxa"/>
            <w:tcBorders>
              <w:top w:val="nil"/>
              <w:left w:val="nil"/>
              <w:bottom w:val="single" w:sz="4" w:space="0" w:color="auto"/>
              <w:right w:val="single" w:sz="4" w:space="0" w:color="auto"/>
            </w:tcBorders>
            <w:vAlign w:val="center"/>
            <w:hideMark/>
          </w:tcPr>
          <w:p w14:paraId="7E63564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3F1D9E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041535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F33FCD1"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5B7719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98CDD3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C100F8E" w14:textId="7041A77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F317C5F" w14:textId="77777777" w:rsidR="005545B7" w:rsidRPr="00310274" w:rsidRDefault="005545B7" w:rsidP="005545B7">
            <w:pPr>
              <w:spacing w:after="0" w:line="240" w:lineRule="auto"/>
              <w:jc w:val="center"/>
              <w:rPr>
                <w:rFonts w:ascii="Calibri" w:eastAsia="Times New Roman" w:hAnsi="Calibri" w:cs="Calibri"/>
                <w:color w:val="000000"/>
                <w:lang w:eastAsia="pt-BR"/>
              </w:rPr>
            </w:pPr>
            <w:proofErr w:type="spellStart"/>
            <w:r w:rsidRPr="00310274">
              <w:rPr>
                <w:rFonts w:ascii="Calibri" w:eastAsia="Times New Roman" w:hAnsi="Calibri" w:cs="Calibri"/>
                <w:color w:val="000000"/>
                <w:lang w:eastAsia="pt-BR"/>
              </w:rPr>
              <w:t>Querobel</w:t>
            </w:r>
            <w:proofErr w:type="spellEnd"/>
            <w:r w:rsidRPr="00310274">
              <w:rPr>
                <w:rFonts w:ascii="Calibri" w:eastAsia="Times New Roman" w:hAnsi="Calibri" w:cs="Calibri"/>
                <w:color w:val="000000"/>
                <w:lang w:eastAsia="pt-BR"/>
              </w:rPr>
              <w:t xml:space="preserve"> 8kg (Luta Olímpica - Thomas Mazzoni)</w:t>
            </w:r>
          </w:p>
        </w:tc>
        <w:tc>
          <w:tcPr>
            <w:tcW w:w="1342" w:type="dxa"/>
            <w:tcBorders>
              <w:top w:val="nil"/>
              <w:left w:val="nil"/>
              <w:bottom w:val="single" w:sz="4" w:space="0" w:color="auto"/>
              <w:right w:val="single" w:sz="4" w:space="0" w:color="auto"/>
            </w:tcBorders>
            <w:vAlign w:val="center"/>
            <w:hideMark/>
          </w:tcPr>
          <w:p w14:paraId="387D34C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65EC88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D40B8A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w:t>
            </w:r>
          </w:p>
        </w:tc>
        <w:tc>
          <w:tcPr>
            <w:tcW w:w="1808" w:type="dxa"/>
            <w:tcBorders>
              <w:top w:val="nil"/>
              <w:left w:val="nil"/>
              <w:bottom w:val="single" w:sz="4" w:space="0" w:color="auto"/>
              <w:right w:val="single" w:sz="4" w:space="0" w:color="auto"/>
            </w:tcBorders>
            <w:vAlign w:val="center"/>
            <w:hideMark/>
          </w:tcPr>
          <w:p w14:paraId="66F8493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E1E851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3E4E50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B6F7BFD"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5876904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789D00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CFE8D62" w14:textId="5368C2A4"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C82D792" w14:textId="77777777" w:rsidR="005545B7" w:rsidRPr="00310274" w:rsidRDefault="005545B7" w:rsidP="005545B7">
            <w:pPr>
              <w:spacing w:after="0" w:line="240" w:lineRule="auto"/>
              <w:jc w:val="center"/>
              <w:rPr>
                <w:rFonts w:ascii="Calibri" w:eastAsia="Times New Roman" w:hAnsi="Calibri" w:cs="Calibri"/>
                <w:color w:val="000000"/>
                <w:lang w:eastAsia="pt-BR"/>
              </w:rPr>
            </w:pPr>
            <w:proofErr w:type="spellStart"/>
            <w:r w:rsidRPr="00310274">
              <w:rPr>
                <w:rFonts w:ascii="Calibri" w:eastAsia="Times New Roman" w:hAnsi="Calibri" w:cs="Calibri"/>
                <w:color w:val="000000"/>
                <w:lang w:eastAsia="pt-BR"/>
              </w:rPr>
              <w:t>Querobel</w:t>
            </w:r>
            <w:proofErr w:type="spellEnd"/>
            <w:r w:rsidRPr="00310274">
              <w:rPr>
                <w:rFonts w:ascii="Calibri" w:eastAsia="Times New Roman" w:hAnsi="Calibri" w:cs="Calibri"/>
                <w:color w:val="000000"/>
                <w:lang w:eastAsia="pt-BR"/>
              </w:rPr>
              <w:t xml:space="preserve"> 10kg. Ferro fundido Revestimento Emborrachado. (Luta Olímpica - Thomas Mazzoni)</w:t>
            </w:r>
          </w:p>
        </w:tc>
        <w:tc>
          <w:tcPr>
            <w:tcW w:w="1342" w:type="dxa"/>
            <w:tcBorders>
              <w:top w:val="nil"/>
              <w:left w:val="nil"/>
              <w:bottom w:val="single" w:sz="4" w:space="0" w:color="auto"/>
              <w:right w:val="single" w:sz="4" w:space="0" w:color="auto"/>
            </w:tcBorders>
            <w:vAlign w:val="center"/>
            <w:hideMark/>
          </w:tcPr>
          <w:p w14:paraId="3294D64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2EC49C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DD6A8F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w:t>
            </w:r>
          </w:p>
        </w:tc>
        <w:tc>
          <w:tcPr>
            <w:tcW w:w="1808" w:type="dxa"/>
            <w:tcBorders>
              <w:top w:val="nil"/>
              <w:left w:val="nil"/>
              <w:bottom w:val="single" w:sz="4" w:space="0" w:color="auto"/>
              <w:right w:val="single" w:sz="4" w:space="0" w:color="auto"/>
            </w:tcBorders>
            <w:vAlign w:val="center"/>
            <w:hideMark/>
          </w:tcPr>
          <w:p w14:paraId="7F1DC20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3A8A73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82480D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A63B246"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5EF4887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66249BE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57E59EB" w14:textId="03DED11F"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B4C542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Medicine Ball Constituído de borracha natural, 20,9 x 20,6 x 19,2 cm; 2 Quilogramas. (Luta Olímpica - Thomas Mazzoni).</w:t>
            </w:r>
          </w:p>
        </w:tc>
        <w:tc>
          <w:tcPr>
            <w:tcW w:w="1342" w:type="dxa"/>
            <w:tcBorders>
              <w:top w:val="nil"/>
              <w:left w:val="nil"/>
              <w:bottom w:val="single" w:sz="4" w:space="0" w:color="auto"/>
              <w:right w:val="single" w:sz="4" w:space="0" w:color="auto"/>
            </w:tcBorders>
            <w:vAlign w:val="center"/>
            <w:hideMark/>
          </w:tcPr>
          <w:p w14:paraId="3A45367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C46FBB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A32C9A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5</w:t>
            </w:r>
          </w:p>
        </w:tc>
        <w:tc>
          <w:tcPr>
            <w:tcW w:w="1808" w:type="dxa"/>
            <w:tcBorders>
              <w:top w:val="nil"/>
              <w:left w:val="nil"/>
              <w:bottom w:val="single" w:sz="4" w:space="0" w:color="auto"/>
              <w:right w:val="single" w:sz="4" w:space="0" w:color="auto"/>
            </w:tcBorders>
            <w:vAlign w:val="center"/>
            <w:hideMark/>
          </w:tcPr>
          <w:p w14:paraId="296F24C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7E190C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37AD5A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48F1FA1"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0DBB074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B127B6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F14944D" w14:textId="5BE38444"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38A3A2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Medicine Ball Constituído de borracha natural; 4 Quilogramas. (Luta Olímpica - Thomas Mazzoni)</w:t>
            </w:r>
          </w:p>
        </w:tc>
        <w:tc>
          <w:tcPr>
            <w:tcW w:w="1342" w:type="dxa"/>
            <w:tcBorders>
              <w:top w:val="nil"/>
              <w:left w:val="nil"/>
              <w:bottom w:val="single" w:sz="4" w:space="0" w:color="auto"/>
              <w:right w:val="single" w:sz="4" w:space="0" w:color="auto"/>
            </w:tcBorders>
            <w:vAlign w:val="center"/>
            <w:hideMark/>
          </w:tcPr>
          <w:p w14:paraId="68E6688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A45B66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F73445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5</w:t>
            </w:r>
          </w:p>
        </w:tc>
        <w:tc>
          <w:tcPr>
            <w:tcW w:w="1808" w:type="dxa"/>
            <w:tcBorders>
              <w:top w:val="nil"/>
              <w:left w:val="nil"/>
              <w:bottom w:val="single" w:sz="4" w:space="0" w:color="auto"/>
              <w:right w:val="single" w:sz="4" w:space="0" w:color="auto"/>
            </w:tcBorders>
            <w:vAlign w:val="center"/>
            <w:hideMark/>
          </w:tcPr>
          <w:p w14:paraId="54119CE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2BD98A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E95D16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5865C16"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11BD3AC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384D59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A02A78C" w14:textId="3B2EE2EC"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2E2675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Medicine Ball Constituído de borracha natural; 7 Quilogramas. (Luta Olímpica - Thomas Mazzoni)</w:t>
            </w:r>
          </w:p>
        </w:tc>
        <w:tc>
          <w:tcPr>
            <w:tcW w:w="1342" w:type="dxa"/>
            <w:tcBorders>
              <w:top w:val="nil"/>
              <w:left w:val="nil"/>
              <w:bottom w:val="single" w:sz="4" w:space="0" w:color="auto"/>
              <w:right w:val="single" w:sz="4" w:space="0" w:color="auto"/>
            </w:tcBorders>
            <w:vAlign w:val="center"/>
            <w:hideMark/>
          </w:tcPr>
          <w:p w14:paraId="12A391B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81A88F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D04C03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5</w:t>
            </w:r>
          </w:p>
        </w:tc>
        <w:tc>
          <w:tcPr>
            <w:tcW w:w="1808" w:type="dxa"/>
            <w:tcBorders>
              <w:top w:val="nil"/>
              <w:left w:val="nil"/>
              <w:bottom w:val="single" w:sz="4" w:space="0" w:color="auto"/>
              <w:right w:val="single" w:sz="4" w:space="0" w:color="auto"/>
            </w:tcBorders>
            <w:vAlign w:val="center"/>
            <w:hideMark/>
          </w:tcPr>
          <w:p w14:paraId="5A4E29E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3AAB12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659FE8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9F3B11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E875FB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A6F609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DD89543" w14:textId="0A4D39F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8E2E51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Corda Naval - 10m (Luta Olímpica - Thomas Mazzoni)</w:t>
            </w:r>
          </w:p>
        </w:tc>
        <w:tc>
          <w:tcPr>
            <w:tcW w:w="1342" w:type="dxa"/>
            <w:tcBorders>
              <w:top w:val="nil"/>
              <w:left w:val="nil"/>
              <w:bottom w:val="single" w:sz="4" w:space="0" w:color="auto"/>
              <w:right w:val="single" w:sz="4" w:space="0" w:color="auto"/>
            </w:tcBorders>
            <w:vAlign w:val="center"/>
            <w:hideMark/>
          </w:tcPr>
          <w:p w14:paraId="537C3EB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07F8AC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7FC2EB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4098F95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7A1ACA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068A7A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9F2ED94"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4DDA4E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60B50A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B224612" w14:textId="6AF2CB41"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CE7293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Boneco (Luta Olímpica - Thomas Mazzoni)</w:t>
            </w:r>
          </w:p>
        </w:tc>
        <w:tc>
          <w:tcPr>
            <w:tcW w:w="1342" w:type="dxa"/>
            <w:tcBorders>
              <w:top w:val="nil"/>
              <w:left w:val="nil"/>
              <w:bottom w:val="single" w:sz="4" w:space="0" w:color="auto"/>
              <w:right w:val="single" w:sz="4" w:space="0" w:color="auto"/>
            </w:tcBorders>
            <w:vAlign w:val="center"/>
            <w:hideMark/>
          </w:tcPr>
          <w:p w14:paraId="7B24BC1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B5045C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191962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293AD64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13B0F6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1CB93D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4865236"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57911E2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53DD03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F6AEF2E" w14:textId="5B47DD50"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4669FF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Faixa elástica Borracha natural Látex - band. Tensão: leve. (Luta Olímpica - Thomas Mazzoni)</w:t>
            </w:r>
          </w:p>
        </w:tc>
        <w:tc>
          <w:tcPr>
            <w:tcW w:w="1342" w:type="dxa"/>
            <w:tcBorders>
              <w:top w:val="nil"/>
              <w:left w:val="nil"/>
              <w:bottom w:val="single" w:sz="4" w:space="0" w:color="auto"/>
              <w:right w:val="single" w:sz="4" w:space="0" w:color="auto"/>
            </w:tcBorders>
            <w:vAlign w:val="center"/>
            <w:hideMark/>
          </w:tcPr>
          <w:p w14:paraId="1012871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1D4589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A57624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456264A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ABC6E9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9EAECA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3E37CA9"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500C9F4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0F4779C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41895D9" w14:textId="0C9BA5A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E3980A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Faixa elástica Borracha natural Látex - band. Tensão: Média. (Luta Olímpica - Thomas Mazzoni)</w:t>
            </w:r>
          </w:p>
        </w:tc>
        <w:tc>
          <w:tcPr>
            <w:tcW w:w="1342" w:type="dxa"/>
            <w:tcBorders>
              <w:top w:val="nil"/>
              <w:left w:val="nil"/>
              <w:bottom w:val="single" w:sz="4" w:space="0" w:color="auto"/>
              <w:right w:val="single" w:sz="4" w:space="0" w:color="auto"/>
            </w:tcBorders>
            <w:vAlign w:val="center"/>
            <w:hideMark/>
          </w:tcPr>
          <w:p w14:paraId="7F09197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B23279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EB20C8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7F97F7A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405971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58329B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DB98FEC"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793247E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8FDEB3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034BB7F" w14:textId="2FC31DF0"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209EB4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Faixa elástica Borracha natural Látex - band. Tensão: Alta. (Luta Olímpica - Thomas Mazzoni)</w:t>
            </w:r>
          </w:p>
        </w:tc>
        <w:tc>
          <w:tcPr>
            <w:tcW w:w="1342" w:type="dxa"/>
            <w:tcBorders>
              <w:top w:val="nil"/>
              <w:left w:val="nil"/>
              <w:bottom w:val="single" w:sz="4" w:space="0" w:color="auto"/>
              <w:right w:val="single" w:sz="4" w:space="0" w:color="auto"/>
            </w:tcBorders>
            <w:vAlign w:val="center"/>
            <w:hideMark/>
          </w:tcPr>
          <w:p w14:paraId="3193CB1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DE362C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75197A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4033CB5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E0BC09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3E906E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AA7F90E" w14:textId="77777777" w:rsidTr="5C576917">
        <w:trPr>
          <w:trHeight w:val="8190"/>
        </w:trPr>
        <w:tc>
          <w:tcPr>
            <w:tcW w:w="1243" w:type="dxa"/>
            <w:tcBorders>
              <w:top w:val="nil"/>
              <w:left w:val="single" w:sz="4" w:space="0" w:color="auto"/>
              <w:bottom w:val="single" w:sz="4" w:space="0" w:color="auto"/>
              <w:right w:val="single" w:sz="4" w:space="0" w:color="auto"/>
            </w:tcBorders>
            <w:vAlign w:val="center"/>
            <w:hideMark/>
          </w:tcPr>
          <w:p w14:paraId="32D334B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6B99299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DDE5887" w14:textId="18306ACF"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5F733D9" w14:textId="0584EAA2"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Tatame Oficial de Judô com certificação CBJ e IFJ 164m2 - (Judô - Thomas Mazzoni)</w:t>
            </w:r>
            <w:r>
              <w:br/>
            </w:r>
            <w:r w:rsidRPr="3467BA6F">
              <w:rPr>
                <w:rFonts w:ascii="Calibri" w:eastAsia="Times New Roman" w:hAnsi="Calibri" w:cs="Calibri"/>
                <w:color w:val="000000" w:themeColor="text1"/>
                <w:lang w:eastAsia="pt-BR"/>
              </w:rPr>
              <w:t>revestimento sintético portátil, em peças de 2,00 m x 1,00 m e</w:t>
            </w:r>
            <w:r>
              <w:br/>
            </w:r>
            <w:r w:rsidRPr="3467BA6F">
              <w:rPr>
                <w:rFonts w:ascii="Calibri" w:eastAsia="Times New Roman" w:hAnsi="Calibri" w:cs="Calibri"/>
                <w:color w:val="000000" w:themeColor="text1"/>
                <w:lang w:eastAsia="pt-BR"/>
              </w:rPr>
              <w:t>espessura de 50,0 mm, com superfície em lona de vinil impermeável, lavável, texturizada,</w:t>
            </w:r>
            <w:r>
              <w:br/>
            </w:r>
            <w:r w:rsidRPr="3467BA6F">
              <w:rPr>
                <w:rFonts w:ascii="Calibri" w:eastAsia="Times New Roman" w:hAnsi="Calibri" w:cs="Calibri"/>
                <w:color w:val="000000" w:themeColor="text1"/>
                <w:lang w:eastAsia="pt-BR"/>
              </w:rPr>
              <w:t>que simula a textura da palha natural dos antigos tatames artesanais, para garantir o</w:t>
            </w:r>
            <w:r>
              <w:br/>
            </w:r>
            <w:r w:rsidRPr="3467BA6F">
              <w:rPr>
                <w:rFonts w:ascii="Calibri" w:eastAsia="Times New Roman" w:hAnsi="Calibri" w:cs="Calibri"/>
                <w:color w:val="000000" w:themeColor="text1"/>
                <w:lang w:eastAsia="pt-BR"/>
              </w:rPr>
              <w:t>coeficiente de fricção e deslizamento, e a firmeza e aderência dos pés dos atletas ideias,</w:t>
            </w:r>
            <w:r>
              <w:br/>
            </w:r>
            <w:r w:rsidRPr="3467BA6F">
              <w:rPr>
                <w:rFonts w:ascii="Calibri" w:eastAsia="Times New Roman" w:hAnsi="Calibri" w:cs="Calibri"/>
                <w:color w:val="000000" w:themeColor="text1"/>
                <w:lang w:eastAsia="pt-BR"/>
              </w:rPr>
              <w:t>para a fase da luta em posição ortostática. Seu miolo é composto por espuma reconstituída</w:t>
            </w:r>
            <w:r>
              <w:br/>
            </w:r>
            <w:r w:rsidRPr="3467BA6F">
              <w:rPr>
                <w:rFonts w:ascii="Calibri" w:eastAsia="Times New Roman" w:hAnsi="Calibri" w:cs="Calibri"/>
                <w:color w:val="000000" w:themeColor="text1"/>
                <w:lang w:eastAsia="pt-BR"/>
              </w:rPr>
              <w:t>de grânulos de poliuretano (PU), reciclado, com 8,0 mm de diâmetro, de alta densidade</w:t>
            </w:r>
            <w:r>
              <w:br/>
            </w:r>
            <w:r w:rsidRPr="3467BA6F">
              <w:rPr>
                <w:rFonts w:ascii="Calibri" w:eastAsia="Times New Roman" w:hAnsi="Calibri" w:cs="Calibri"/>
                <w:color w:val="000000" w:themeColor="text1"/>
                <w:lang w:eastAsia="pt-BR"/>
              </w:rPr>
              <w:t xml:space="preserve">(250,0 kg/m³), para a máxima segurança e absorção de impacto (force </w:t>
            </w:r>
            <w:proofErr w:type="spellStart"/>
            <w:r w:rsidRPr="3467BA6F">
              <w:rPr>
                <w:rFonts w:ascii="Calibri" w:eastAsia="Times New Roman" w:hAnsi="Calibri" w:cs="Calibri"/>
                <w:color w:val="000000" w:themeColor="text1"/>
                <w:lang w:eastAsia="pt-BR"/>
              </w:rPr>
              <w:t>reduction</w:t>
            </w:r>
            <w:proofErr w:type="spellEnd"/>
            <w:r w:rsidRPr="3467BA6F">
              <w:rPr>
                <w:rFonts w:ascii="Calibri" w:eastAsia="Times New Roman" w:hAnsi="Calibri" w:cs="Calibri"/>
                <w:color w:val="000000" w:themeColor="text1"/>
                <w:lang w:eastAsia="pt-BR"/>
              </w:rPr>
              <w:t>) ideais à</w:t>
            </w:r>
            <w:r>
              <w:br/>
            </w:r>
            <w:r w:rsidRPr="3467BA6F">
              <w:rPr>
                <w:rFonts w:ascii="Calibri" w:eastAsia="Times New Roman" w:hAnsi="Calibri" w:cs="Calibri"/>
                <w:color w:val="000000" w:themeColor="text1"/>
                <w:lang w:eastAsia="pt-BR"/>
              </w:rPr>
              <w:t xml:space="preserve">etapa de solo do combate, </w:t>
            </w:r>
            <w:r w:rsidRPr="3467BA6F">
              <w:rPr>
                <w:rFonts w:ascii="Calibri" w:eastAsia="Times New Roman" w:hAnsi="Calibri" w:cs="Calibri"/>
                <w:color w:val="000000" w:themeColor="text1"/>
                <w:lang w:eastAsia="pt-BR"/>
              </w:rPr>
              <w:lastRenderedPageBreak/>
              <w:t>sendo a sua base antiderrapante (</w:t>
            </w:r>
            <w:proofErr w:type="spellStart"/>
            <w:r w:rsidRPr="3467BA6F">
              <w:rPr>
                <w:rFonts w:ascii="Calibri" w:eastAsia="Times New Roman" w:hAnsi="Calibri" w:cs="Calibri"/>
                <w:color w:val="000000" w:themeColor="text1"/>
                <w:lang w:eastAsia="pt-BR"/>
              </w:rPr>
              <w:t>anti-slip</w:t>
            </w:r>
            <w:proofErr w:type="spellEnd"/>
            <w:r w:rsidRPr="3467BA6F">
              <w:rPr>
                <w:rFonts w:ascii="Calibri" w:eastAsia="Times New Roman" w:hAnsi="Calibri" w:cs="Calibri"/>
                <w:color w:val="000000" w:themeColor="text1"/>
                <w:lang w:eastAsia="pt-BR"/>
              </w:rPr>
              <w:t>) formada por uma</w:t>
            </w:r>
            <w:r>
              <w:br/>
            </w:r>
            <w:r w:rsidRPr="3467BA6F">
              <w:rPr>
                <w:rFonts w:ascii="Calibri" w:eastAsia="Times New Roman" w:hAnsi="Calibri" w:cs="Calibri"/>
                <w:color w:val="000000" w:themeColor="text1"/>
                <w:lang w:eastAsia="pt-BR"/>
              </w:rPr>
              <w:t>camada de 1,6mm de espessura de látex em formato "</w:t>
            </w:r>
            <w:proofErr w:type="spellStart"/>
            <w:r w:rsidRPr="3467BA6F">
              <w:rPr>
                <w:rFonts w:ascii="Calibri" w:eastAsia="Times New Roman" w:hAnsi="Calibri" w:cs="Calibri"/>
                <w:color w:val="000000" w:themeColor="text1"/>
                <w:lang w:eastAsia="pt-BR"/>
              </w:rPr>
              <w:t>colméia</w:t>
            </w:r>
            <w:proofErr w:type="spellEnd"/>
            <w:r w:rsidRPr="3467BA6F">
              <w:rPr>
                <w:rFonts w:ascii="Calibri" w:eastAsia="Times New Roman" w:hAnsi="Calibri" w:cs="Calibri"/>
                <w:color w:val="000000" w:themeColor="text1"/>
                <w:lang w:eastAsia="pt-BR"/>
              </w:rPr>
              <w:t>", soldada à quente com</w:t>
            </w:r>
            <w:r>
              <w:br/>
            </w:r>
            <w:r w:rsidRPr="3467BA6F">
              <w:rPr>
                <w:rFonts w:ascii="Calibri" w:eastAsia="Times New Roman" w:hAnsi="Calibri" w:cs="Calibri"/>
                <w:color w:val="000000" w:themeColor="text1"/>
                <w:lang w:eastAsia="pt-BR"/>
              </w:rPr>
              <w:t xml:space="preserve">adesivo em pó tipo </w:t>
            </w:r>
            <w:proofErr w:type="spellStart"/>
            <w:r w:rsidRPr="3467BA6F">
              <w:rPr>
                <w:rFonts w:ascii="Calibri" w:eastAsia="Times New Roman" w:hAnsi="Calibri" w:cs="Calibri"/>
                <w:color w:val="000000" w:themeColor="text1"/>
                <w:lang w:eastAsia="pt-BR"/>
              </w:rPr>
              <w:t>powder</w:t>
            </w:r>
            <w:proofErr w:type="spellEnd"/>
            <w:r w:rsidRPr="3467BA6F">
              <w:rPr>
                <w:rFonts w:ascii="Calibri" w:eastAsia="Times New Roman" w:hAnsi="Calibri" w:cs="Calibri"/>
                <w:color w:val="000000" w:themeColor="text1"/>
                <w:lang w:eastAsia="pt-BR"/>
              </w:rPr>
              <w:t xml:space="preserve"> </w:t>
            </w:r>
            <w:proofErr w:type="spellStart"/>
            <w:r w:rsidRPr="3467BA6F">
              <w:rPr>
                <w:rFonts w:ascii="Calibri" w:eastAsia="Times New Roman" w:hAnsi="Calibri" w:cs="Calibri"/>
                <w:color w:val="000000" w:themeColor="text1"/>
                <w:lang w:eastAsia="pt-BR"/>
              </w:rPr>
              <w:t>glue</w:t>
            </w:r>
            <w:proofErr w:type="spellEnd"/>
            <w:r w:rsidRPr="3467BA6F">
              <w:rPr>
                <w:rFonts w:ascii="Calibri" w:eastAsia="Times New Roman" w:hAnsi="Calibri" w:cs="Calibri"/>
                <w:color w:val="000000" w:themeColor="text1"/>
                <w:lang w:eastAsia="pt-BR"/>
              </w:rPr>
              <w:t>, para aderência total ao contrapiso, com selo de aprovação</w:t>
            </w:r>
            <w:r>
              <w:br/>
            </w:r>
            <w:r w:rsidRPr="3467BA6F">
              <w:rPr>
                <w:rFonts w:ascii="Calibri" w:eastAsia="Times New Roman" w:hAnsi="Calibri" w:cs="Calibri"/>
                <w:color w:val="000000" w:themeColor="text1"/>
                <w:lang w:eastAsia="pt-BR"/>
              </w:rPr>
              <w:t>CBJ e FIJ.</w:t>
            </w:r>
          </w:p>
        </w:tc>
        <w:tc>
          <w:tcPr>
            <w:tcW w:w="1342" w:type="dxa"/>
            <w:tcBorders>
              <w:top w:val="nil"/>
              <w:left w:val="nil"/>
              <w:bottom w:val="single" w:sz="4" w:space="0" w:color="auto"/>
              <w:right w:val="single" w:sz="4" w:space="0" w:color="auto"/>
            </w:tcBorders>
            <w:vAlign w:val="center"/>
            <w:hideMark/>
          </w:tcPr>
          <w:p w14:paraId="778CC89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Unidade</w:t>
            </w:r>
          </w:p>
        </w:tc>
        <w:tc>
          <w:tcPr>
            <w:tcW w:w="1563" w:type="dxa"/>
            <w:tcBorders>
              <w:top w:val="nil"/>
              <w:left w:val="nil"/>
              <w:bottom w:val="single" w:sz="4" w:space="0" w:color="auto"/>
              <w:right w:val="single" w:sz="4" w:space="0" w:color="auto"/>
            </w:tcBorders>
            <w:vAlign w:val="center"/>
            <w:hideMark/>
          </w:tcPr>
          <w:p w14:paraId="6EF87B5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DA05F7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84</w:t>
            </w:r>
          </w:p>
        </w:tc>
        <w:tc>
          <w:tcPr>
            <w:tcW w:w="1808" w:type="dxa"/>
            <w:tcBorders>
              <w:top w:val="nil"/>
              <w:left w:val="nil"/>
              <w:bottom w:val="single" w:sz="4" w:space="0" w:color="auto"/>
              <w:right w:val="single" w:sz="4" w:space="0" w:color="auto"/>
            </w:tcBorders>
            <w:vAlign w:val="center"/>
            <w:hideMark/>
          </w:tcPr>
          <w:p w14:paraId="1C7C491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70D4C9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44087D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5527A95"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590A5F8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7DFFCF4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59BECB33" w14:textId="1CFDFC51"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7865499" w14:textId="340B87FC"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Fornecimento e instalação de </w:t>
            </w:r>
            <w:proofErr w:type="spellStart"/>
            <w:r w:rsidRPr="3467BA6F">
              <w:rPr>
                <w:rFonts w:ascii="Calibri" w:eastAsia="Times New Roman" w:hAnsi="Calibri" w:cs="Calibri"/>
                <w:color w:val="000000" w:themeColor="text1"/>
                <w:lang w:eastAsia="pt-BR"/>
              </w:rPr>
              <w:t>Recomaflex</w:t>
            </w:r>
            <w:proofErr w:type="spellEnd"/>
            <w:r w:rsidRPr="3467BA6F">
              <w:rPr>
                <w:rFonts w:ascii="Calibri" w:eastAsia="Times New Roman" w:hAnsi="Calibri" w:cs="Calibri"/>
                <w:color w:val="000000" w:themeColor="text1"/>
                <w:lang w:eastAsia="pt-BR"/>
              </w:rPr>
              <w:t xml:space="preserve"> </w:t>
            </w:r>
            <w:proofErr w:type="spellStart"/>
            <w:r w:rsidRPr="3467BA6F">
              <w:rPr>
                <w:rFonts w:ascii="Calibri" w:eastAsia="Times New Roman" w:hAnsi="Calibri" w:cs="Calibri"/>
                <w:color w:val="000000" w:themeColor="text1"/>
                <w:lang w:eastAsia="pt-BR"/>
              </w:rPr>
              <w:t>Ippon</w:t>
            </w:r>
            <w:proofErr w:type="spellEnd"/>
            <w:r w:rsidRPr="3467BA6F">
              <w:rPr>
                <w:rFonts w:ascii="Calibri" w:eastAsia="Times New Roman" w:hAnsi="Calibri" w:cs="Calibri"/>
                <w:color w:val="000000" w:themeColor="text1"/>
                <w:lang w:eastAsia="pt-BR"/>
              </w:rPr>
              <w:t>® aprovado e oficial da CBJ. (Judô Thomas Mazzoni)</w:t>
            </w:r>
          </w:p>
        </w:tc>
        <w:tc>
          <w:tcPr>
            <w:tcW w:w="1342" w:type="dxa"/>
            <w:tcBorders>
              <w:top w:val="nil"/>
              <w:left w:val="nil"/>
              <w:bottom w:val="single" w:sz="4" w:space="0" w:color="auto"/>
              <w:right w:val="single" w:sz="4" w:space="0" w:color="auto"/>
            </w:tcBorders>
            <w:vAlign w:val="center"/>
            <w:hideMark/>
          </w:tcPr>
          <w:p w14:paraId="476828B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1EF5BC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6A0FD4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164</w:t>
            </w:r>
          </w:p>
        </w:tc>
        <w:tc>
          <w:tcPr>
            <w:tcW w:w="1808" w:type="dxa"/>
            <w:tcBorders>
              <w:top w:val="nil"/>
              <w:left w:val="nil"/>
              <w:bottom w:val="single" w:sz="4" w:space="0" w:color="auto"/>
              <w:right w:val="single" w:sz="4" w:space="0" w:color="auto"/>
            </w:tcBorders>
            <w:vAlign w:val="center"/>
            <w:hideMark/>
          </w:tcPr>
          <w:p w14:paraId="792206D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96CE90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2348EA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F46072" w:rsidRPr="00310274" w14:paraId="78A195E2" w14:textId="77777777" w:rsidTr="5C576917">
        <w:trPr>
          <w:trHeight w:val="1200"/>
        </w:trPr>
        <w:tc>
          <w:tcPr>
            <w:tcW w:w="15040" w:type="dxa"/>
            <w:gridSpan w:val="10"/>
            <w:tcBorders>
              <w:top w:val="nil"/>
              <w:left w:val="single" w:sz="4" w:space="0" w:color="auto"/>
              <w:bottom w:val="single" w:sz="4" w:space="0" w:color="auto"/>
              <w:right w:val="single" w:sz="4" w:space="0" w:color="auto"/>
            </w:tcBorders>
            <w:vAlign w:val="center"/>
          </w:tcPr>
          <w:p w14:paraId="1A8843E6" w14:textId="152C80DD" w:rsidR="00F46072" w:rsidRPr="00F46072" w:rsidRDefault="00F46072" w:rsidP="005545B7">
            <w:pPr>
              <w:spacing w:after="0" w:line="240" w:lineRule="auto"/>
              <w:jc w:val="center"/>
              <w:rPr>
                <w:rFonts w:ascii="Calibri" w:eastAsia="Times New Roman" w:hAnsi="Calibri" w:cs="Calibri"/>
                <w:b/>
                <w:bCs/>
                <w:color w:val="000000"/>
                <w:lang w:eastAsia="pt-BR"/>
              </w:rPr>
            </w:pPr>
            <w:r w:rsidRPr="00F46072">
              <w:rPr>
                <w:rFonts w:ascii="Calibri" w:eastAsia="Times New Roman" w:hAnsi="Calibri" w:cs="Calibri"/>
                <w:b/>
                <w:bCs/>
                <w:color w:val="000000"/>
                <w:lang w:eastAsia="pt-BR"/>
              </w:rPr>
              <w:t>MATERIAIS DE CONSUMO, EQUIPAMENTOS E OUTRAS DESPESAS - CE VILA CARIOCA</w:t>
            </w:r>
          </w:p>
        </w:tc>
      </w:tr>
      <w:tr w:rsidR="00F46072" w:rsidRPr="00310274" w14:paraId="2BEB229C" w14:textId="77777777" w:rsidTr="5C576917">
        <w:trPr>
          <w:trHeight w:val="1200"/>
        </w:trPr>
        <w:tc>
          <w:tcPr>
            <w:tcW w:w="1243" w:type="dxa"/>
            <w:tcBorders>
              <w:top w:val="nil"/>
              <w:left w:val="single" w:sz="4" w:space="0" w:color="auto"/>
              <w:bottom w:val="single" w:sz="4" w:space="0" w:color="auto"/>
              <w:right w:val="single" w:sz="4" w:space="0" w:color="auto"/>
            </w:tcBorders>
            <w:vAlign w:val="center"/>
          </w:tcPr>
          <w:p w14:paraId="321FF00F" w14:textId="77C9D2AF" w:rsidR="00F46072" w:rsidRPr="00310274" w:rsidRDefault="00F46072" w:rsidP="00F46072">
            <w:pPr>
              <w:spacing w:after="0" w:line="240" w:lineRule="auto"/>
              <w:jc w:val="center"/>
              <w:rPr>
                <w:rFonts w:ascii="Calibri" w:eastAsia="Times New Roman" w:hAnsi="Calibri" w:cs="Calibri"/>
                <w:color w:val="000000"/>
                <w:lang w:eastAsia="pt-BR"/>
              </w:rPr>
            </w:pPr>
            <w:r>
              <w:rPr>
                <w:rFonts w:ascii="Calibri" w:hAnsi="Calibri" w:cs="Calibri"/>
                <w:color w:val="000000"/>
              </w:rPr>
              <w:t>Direto</w:t>
            </w:r>
          </w:p>
        </w:tc>
        <w:tc>
          <w:tcPr>
            <w:tcW w:w="1509" w:type="dxa"/>
            <w:tcBorders>
              <w:top w:val="nil"/>
              <w:left w:val="nil"/>
              <w:bottom w:val="single" w:sz="4" w:space="0" w:color="auto"/>
              <w:right w:val="single" w:sz="4" w:space="0" w:color="auto"/>
            </w:tcBorders>
            <w:vAlign w:val="center"/>
          </w:tcPr>
          <w:p w14:paraId="0E4947F1" w14:textId="14A4698E"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Material Esportivo</w:t>
            </w:r>
          </w:p>
        </w:tc>
        <w:tc>
          <w:tcPr>
            <w:tcW w:w="1199" w:type="dxa"/>
            <w:tcBorders>
              <w:top w:val="nil"/>
              <w:left w:val="nil"/>
              <w:bottom w:val="single" w:sz="4" w:space="0" w:color="auto"/>
              <w:right w:val="single" w:sz="4" w:space="0" w:color="auto"/>
            </w:tcBorders>
            <w:vAlign w:val="center"/>
          </w:tcPr>
          <w:p w14:paraId="2C59AFE2" w14:textId="3168BE6E" w:rsidR="00F46072" w:rsidRPr="00310274" w:rsidRDefault="00F46072" w:rsidP="7B4F1FAE">
            <w:pPr>
              <w:spacing w:after="0" w:line="240" w:lineRule="auto"/>
              <w:jc w:val="center"/>
              <w:rPr>
                <w:rFonts w:ascii="Arial" w:hAnsi="Arial" w:cs="Arial"/>
                <w:color w:val="000000"/>
                <w:sz w:val="20"/>
                <w:szCs w:val="20"/>
                <w:lang w:eastAsia="pt-BR"/>
              </w:rPr>
            </w:pPr>
          </w:p>
        </w:tc>
        <w:tc>
          <w:tcPr>
            <w:tcW w:w="2640" w:type="dxa"/>
            <w:tcBorders>
              <w:top w:val="nil"/>
              <w:left w:val="nil"/>
              <w:bottom w:val="single" w:sz="4" w:space="0" w:color="auto"/>
              <w:right w:val="single" w:sz="4" w:space="0" w:color="auto"/>
            </w:tcBorders>
            <w:vAlign w:val="center"/>
          </w:tcPr>
          <w:p w14:paraId="07BD47F2" w14:textId="70810941" w:rsidR="00F46072" w:rsidRPr="3467BA6F" w:rsidRDefault="00F46072" w:rsidP="00F46072">
            <w:pPr>
              <w:spacing w:after="0" w:line="240" w:lineRule="auto"/>
              <w:jc w:val="center"/>
              <w:rPr>
                <w:rFonts w:ascii="Calibri" w:eastAsia="Times New Roman" w:hAnsi="Calibri" w:cs="Calibri"/>
                <w:color w:val="000000" w:themeColor="text1"/>
                <w:lang w:eastAsia="pt-BR"/>
              </w:rPr>
            </w:pPr>
            <w:r>
              <w:rPr>
                <w:rFonts w:ascii="Arial" w:hAnsi="Arial" w:cs="Arial"/>
                <w:color w:val="000000"/>
                <w:sz w:val="20"/>
                <w:szCs w:val="20"/>
              </w:rPr>
              <w:t>BOLAS BASKETBALL FEMININA - COURO 6.9 (Basquete)</w:t>
            </w:r>
          </w:p>
        </w:tc>
        <w:tc>
          <w:tcPr>
            <w:tcW w:w="1342" w:type="dxa"/>
            <w:tcBorders>
              <w:top w:val="nil"/>
              <w:left w:val="nil"/>
              <w:bottom w:val="single" w:sz="4" w:space="0" w:color="auto"/>
              <w:right w:val="single" w:sz="4" w:space="0" w:color="auto"/>
            </w:tcBorders>
            <w:vAlign w:val="bottom"/>
          </w:tcPr>
          <w:p w14:paraId="037DD666" w14:textId="214D096A"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Unidade</w:t>
            </w:r>
          </w:p>
        </w:tc>
        <w:tc>
          <w:tcPr>
            <w:tcW w:w="1563" w:type="dxa"/>
            <w:tcBorders>
              <w:top w:val="nil"/>
              <w:left w:val="nil"/>
              <w:bottom w:val="single" w:sz="4" w:space="0" w:color="auto"/>
              <w:right w:val="single" w:sz="4" w:space="0" w:color="auto"/>
            </w:tcBorders>
            <w:vAlign w:val="bottom"/>
          </w:tcPr>
          <w:p w14:paraId="0D96C579" w14:textId="0CC949AC" w:rsidR="00F46072" w:rsidRPr="00310274" w:rsidRDefault="00F46072" w:rsidP="00F46072">
            <w:pPr>
              <w:spacing w:after="0" w:line="240" w:lineRule="auto"/>
              <w:jc w:val="center"/>
              <w:rPr>
                <w:rFonts w:ascii="Calibri" w:eastAsia="Times New Roman" w:hAnsi="Calibri" w:cs="Calibri"/>
                <w:color w:val="000000"/>
                <w:lang w:eastAsia="pt-BR"/>
              </w:rPr>
            </w:pPr>
          </w:p>
        </w:tc>
        <w:tc>
          <w:tcPr>
            <w:tcW w:w="1228" w:type="dxa"/>
            <w:tcBorders>
              <w:top w:val="nil"/>
              <w:left w:val="nil"/>
              <w:bottom w:val="single" w:sz="4" w:space="0" w:color="auto"/>
              <w:right w:val="single" w:sz="4" w:space="0" w:color="auto"/>
            </w:tcBorders>
            <w:vAlign w:val="bottom"/>
          </w:tcPr>
          <w:p w14:paraId="6C227232" w14:textId="70F5EEA5"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15</w:t>
            </w:r>
          </w:p>
        </w:tc>
        <w:tc>
          <w:tcPr>
            <w:tcW w:w="1808" w:type="dxa"/>
            <w:tcBorders>
              <w:top w:val="nil"/>
              <w:left w:val="nil"/>
              <w:bottom w:val="single" w:sz="4" w:space="0" w:color="auto"/>
              <w:right w:val="single" w:sz="4" w:space="0" w:color="auto"/>
            </w:tcBorders>
            <w:vAlign w:val="bottom"/>
          </w:tcPr>
          <w:p w14:paraId="0083CDB2" w14:textId="4B899B17" w:rsidR="00F46072" w:rsidRPr="00310274" w:rsidRDefault="00F46072" w:rsidP="00F46072">
            <w:pPr>
              <w:spacing w:after="0" w:line="240" w:lineRule="auto"/>
              <w:jc w:val="center"/>
              <w:rPr>
                <w:rFonts w:ascii="Calibri" w:eastAsia="Times New Roman" w:hAnsi="Calibri" w:cs="Calibri"/>
                <w:color w:val="000000"/>
                <w:lang w:eastAsia="pt-BR"/>
              </w:rPr>
            </w:pPr>
          </w:p>
        </w:tc>
        <w:tc>
          <w:tcPr>
            <w:tcW w:w="1095" w:type="dxa"/>
            <w:tcBorders>
              <w:top w:val="nil"/>
              <w:left w:val="nil"/>
              <w:bottom w:val="single" w:sz="4" w:space="0" w:color="auto"/>
              <w:right w:val="single" w:sz="4" w:space="0" w:color="auto"/>
            </w:tcBorders>
            <w:vAlign w:val="center"/>
          </w:tcPr>
          <w:p w14:paraId="5B76DDEF" w14:textId="4DDC98A2" w:rsidR="00F46072" w:rsidRPr="00310274" w:rsidRDefault="00F46072" w:rsidP="00F46072">
            <w:pPr>
              <w:spacing w:after="0" w:line="240" w:lineRule="auto"/>
              <w:jc w:val="center"/>
              <w:rPr>
                <w:rFonts w:ascii="Calibri" w:eastAsia="Times New Roman" w:hAnsi="Calibri" w:cs="Calibri"/>
                <w:color w:val="000000"/>
                <w:lang w:eastAsia="pt-BR"/>
              </w:rPr>
            </w:pPr>
            <w:r>
              <w:rPr>
                <w:rFonts w:ascii="Calibri" w:hAnsi="Calibri" w:cs="Calibri"/>
                <w:color w:val="000000"/>
              </w:rPr>
              <w:t>Direto</w:t>
            </w:r>
          </w:p>
        </w:tc>
        <w:tc>
          <w:tcPr>
            <w:tcW w:w="1413" w:type="dxa"/>
            <w:tcBorders>
              <w:top w:val="nil"/>
              <w:left w:val="nil"/>
              <w:bottom w:val="single" w:sz="4" w:space="0" w:color="auto"/>
              <w:right w:val="single" w:sz="4" w:space="0" w:color="auto"/>
            </w:tcBorders>
            <w:vAlign w:val="center"/>
          </w:tcPr>
          <w:p w14:paraId="7A2D0379" w14:textId="22D8704C"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Material Esportivo</w:t>
            </w:r>
          </w:p>
        </w:tc>
      </w:tr>
      <w:tr w:rsidR="00F46072" w:rsidRPr="00310274" w14:paraId="67E3EC4E" w14:textId="77777777" w:rsidTr="5C576917">
        <w:trPr>
          <w:trHeight w:val="1200"/>
        </w:trPr>
        <w:tc>
          <w:tcPr>
            <w:tcW w:w="1243" w:type="dxa"/>
            <w:tcBorders>
              <w:top w:val="nil"/>
              <w:left w:val="single" w:sz="4" w:space="0" w:color="auto"/>
              <w:bottom w:val="single" w:sz="4" w:space="0" w:color="auto"/>
              <w:right w:val="single" w:sz="4" w:space="0" w:color="auto"/>
            </w:tcBorders>
            <w:vAlign w:val="center"/>
          </w:tcPr>
          <w:p w14:paraId="3BD3F59A" w14:textId="62C3E91F" w:rsidR="00F46072" w:rsidRPr="00310274" w:rsidRDefault="00F46072" w:rsidP="00F46072">
            <w:pPr>
              <w:spacing w:after="0" w:line="240" w:lineRule="auto"/>
              <w:jc w:val="center"/>
              <w:rPr>
                <w:rFonts w:ascii="Calibri" w:eastAsia="Times New Roman" w:hAnsi="Calibri" w:cs="Calibri"/>
                <w:color w:val="000000"/>
                <w:lang w:eastAsia="pt-BR"/>
              </w:rPr>
            </w:pPr>
            <w:r>
              <w:rPr>
                <w:rFonts w:ascii="Calibri" w:hAnsi="Calibri" w:cs="Calibri"/>
                <w:color w:val="000000"/>
              </w:rPr>
              <w:t>Direto</w:t>
            </w:r>
          </w:p>
        </w:tc>
        <w:tc>
          <w:tcPr>
            <w:tcW w:w="1509" w:type="dxa"/>
            <w:tcBorders>
              <w:top w:val="nil"/>
              <w:left w:val="nil"/>
              <w:bottom w:val="single" w:sz="4" w:space="0" w:color="auto"/>
              <w:right w:val="single" w:sz="4" w:space="0" w:color="auto"/>
            </w:tcBorders>
            <w:vAlign w:val="center"/>
          </w:tcPr>
          <w:p w14:paraId="4D81F2D4" w14:textId="10D3326A"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Material Esportivo</w:t>
            </w:r>
          </w:p>
        </w:tc>
        <w:tc>
          <w:tcPr>
            <w:tcW w:w="1199" w:type="dxa"/>
            <w:tcBorders>
              <w:top w:val="nil"/>
              <w:left w:val="nil"/>
              <w:bottom w:val="single" w:sz="4" w:space="0" w:color="auto"/>
              <w:right w:val="single" w:sz="4" w:space="0" w:color="auto"/>
            </w:tcBorders>
            <w:vAlign w:val="center"/>
          </w:tcPr>
          <w:p w14:paraId="0D4D9FB6" w14:textId="3961F9D0" w:rsidR="00F46072" w:rsidRPr="00310274" w:rsidRDefault="00F46072" w:rsidP="7B4F1FAE">
            <w:pPr>
              <w:spacing w:after="0" w:line="240" w:lineRule="auto"/>
              <w:jc w:val="center"/>
              <w:rPr>
                <w:rFonts w:ascii="Arial" w:hAnsi="Arial" w:cs="Arial"/>
                <w:color w:val="000000"/>
                <w:sz w:val="20"/>
                <w:szCs w:val="20"/>
                <w:lang w:eastAsia="pt-BR"/>
              </w:rPr>
            </w:pPr>
          </w:p>
        </w:tc>
        <w:tc>
          <w:tcPr>
            <w:tcW w:w="2640" w:type="dxa"/>
            <w:tcBorders>
              <w:top w:val="nil"/>
              <w:left w:val="nil"/>
              <w:bottom w:val="single" w:sz="4" w:space="0" w:color="auto"/>
              <w:right w:val="single" w:sz="4" w:space="0" w:color="auto"/>
            </w:tcBorders>
            <w:vAlign w:val="center"/>
          </w:tcPr>
          <w:p w14:paraId="75F4C3C8" w14:textId="25321868" w:rsidR="00F46072" w:rsidRPr="3467BA6F" w:rsidRDefault="00F46072" w:rsidP="00F46072">
            <w:pPr>
              <w:spacing w:after="0" w:line="240" w:lineRule="auto"/>
              <w:jc w:val="center"/>
              <w:rPr>
                <w:rFonts w:ascii="Calibri" w:eastAsia="Times New Roman" w:hAnsi="Calibri" w:cs="Calibri"/>
                <w:color w:val="000000" w:themeColor="text1"/>
                <w:lang w:eastAsia="pt-BR"/>
              </w:rPr>
            </w:pPr>
            <w:r>
              <w:rPr>
                <w:rFonts w:ascii="Arial" w:hAnsi="Arial" w:cs="Arial"/>
                <w:color w:val="000000"/>
                <w:sz w:val="20"/>
                <w:szCs w:val="20"/>
              </w:rPr>
              <w:t>CONES PEQUENOS (Basquete)</w:t>
            </w:r>
          </w:p>
        </w:tc>
        <w:tc>
          <w:tcPr>
            <w:tcW w:w="1342" w:type="dxa"/>
            <w:tcBorders>
              <w:top w:val="nil"/>
              <w:left w:val="nil"/>
              <w:bottom w:val="single" w:sz="4" w:space="0" w:color="auto"/>
              <w:right w:val="single" w:sz="4" w:space="0" w:color="auto"/>
            </w:tcBorders>
            <w:vAlign w:val="bottom"/>
          </w:tcPr>
          <w:p w14:paraId="4A07D87A" w14:textId="0DDF16D7"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Unidade</w:t>
            </w:r>
          </w:p>
        </w:tc>
        <w:tc>
          <w:tcPr>
            <w:tcW w:w="1563" w:type="dxa"/>
            <w:tcBorders>
              <w:top w:val="nil"/>
              <w:left w:val="nil"/>
              <w:bottom w:val="single" w:sz="4" w:space="0" w:color="auto"/>
              <w:right w:val="single" w:sz="4" w:space="0" w:color="auto"/>
            </w:tcBorders>
            <w:vAlign w:val="bottom"/>
          </w:tcPr>
          <w:p w14:paraId="2A088DDF" w14:textId="211C08C8" w:rsidR="00F46072" w:rsidRPr="00310274" w:rsidRDefault="00F46072" w:rsidP="00F46072">
            <w:pPr>
              <w:spacing w:after="0" w:line="240" w:lineRule="auto"/>
              <w:jc w:val="center"/>
              <w:rPr>
                <w:rFonts w:ascii="Calibri" w:eastAsia="Times New Roman" w:hAnsi="Calibri" w:cs="Calibri"/>
                <w:color w:val="000000"/>
                <w:lang w:eastAsia="pt-BR"/>
              </w:rPr>
            </w:pPr>
          </w:p>
        </w:tc>
        <w:tc>
          <w:tcPr>
            <w:tcW w:w="1228" w:type="dxa"/>
            <w:tcBorders>
              <w:top w:val="nil"/>
              <w:left w:val="nil"/>
              <w:bottom w:val="single" w:sz="4" w:space="0" w:color="auto"/>
              <w:right w:val="single" w:sz="4" w:space="0" w:color="auto"/>
            </w:tcBorders>
            <w:vAlign w:val="bottom"/>
          </w:tcPr>
          <w:p w14:paraId="25377DC7" w14:textId="274F6435"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10</w:t>
            </w:r>
          </w:p>
        </w:tc>
        <w:tc>
          <w:tcPr>
            <w:tcW w:w="1808" w:type="dxa"/>
            <w:tcBorders>
              <w:top w:val="nil"/>
              <w:left w:val="nil"/>
              <w:bottom w:val="single" w:sz="4" w:space="0" w:color="auto"/>
              <w:right w:val="single" w:sz="4" w:space="0" w:color="auto"/>
            </w:tcBorders>
            <w:vAlign w:val="bottom"/>
          </w:tcPr>
          <w:p w14:paraId="5CE105FF" w14:textId="790FA605" w:rsidR="00F46072" w:rsidRPr="00310274" w:rsidRDefault="00F46072" w:rsidP="00F46072">
            <w:pPr>
              <w:spacing w:after="0" w:line="240" w:lineRule="auto"/>
              <w:jc w:val="center"/>
              <w:rPr>
                <w:rFonts w:ascii="Calibri" w:eastAsia="Times New Roman" w:hAnsi="Calibri" w:cs="Calibri"/>
                <w:color w:val="000000"/>
                <w:lang w:eastAsia="pt-BR"/>
              </w:rPr>
            </w:pPr>
          </w:p>
        </w:tc>
        <w:tc>
          <w:tcPr>
            <w:tcW w:w="1095" w:type="dxa"/>
            <w:tcBorders>
              <w:top w:val="nil"/>
              <w:left w:val="nil"/>
              <w:bottom w:val="single" w:sz="4" w:space="0" w:color="auto"/>
              <w:right w:val="single" w:sz="4" w:space="0" w:color="auto"/>
            </w:tcBorders>
            <w:vAlign w:val="center"/>
          </w:tcPr>
          <w:p w14:paraId="3FAFE526" w14:textId="6458C73C" w:rsidR="00F46072" w:rsidRPr="00310274" w:rsidRDefault="00F46072" w:rsidP="00F46072">
            <w:pPr>
              <w:spacing w:after="0" w:line="240" w:lineRule="auto"/>
              <w:jc w:val="center"/>
              <w:rPr>
                <w:rFonts w:ascii="Calibri" w:eastAsia="Times New Roman" w:hAnsi="Calibri" w:cs="Calibri"/>
                <w:color w:val="000000"/>
                <w:lang w:eastAsia="pt-BR"/>
              </w:rPr>
            </w:pPr>
            <w:r>
              <w:rPr>
                <w:rFonts w:ascii="Calibri" w:hAnsi="Calibri" w:cs="Calibri"/>
                <w:color w:val="000000"/>
              </w:rPr>
              <w:t>Direto</w:t>
            </w:r>
          </w:p>
        </w:tc>
        <w:tc>
          <w:tcPr>
            <w:tcW w:w="1413" w:type="dxa"/>
            <w:tcBorders>
              <w:top w:val="nil"/>
              <w:left w:val="nil"/>
              <w:bottom w:val="single" w:sz="4" w:space="0" w:color="auto"/>
              <w:right w:val="single" w:sz="4" w:space="0" w:color="auto"/>
            </w:tcBorders>
            <w:vAlign w:val="center"/>
          </w:tcPr>
          <w:p w14:paraId="59F6B0A7" w14:textId="3CE02868"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Material Esportivo</w:t>
            </w:r>
          </w:p>
        </w:tc>
      </w:tr>
      <w:tr w:rsidR="00F46072" w:rsidRPr="00310274" w14:paraId="0A5714DA" w14:textId="77777777" w:rsidTr="5C576917">
        <w:trPr>
          <w:trHeight w:val="1200"/>
        </w:trPr>
        <w:tc>
          <w:tcPr>
            <w:tcW w:w="1243" w:type="dxa"/>
            <w:tcBorders>
              <w:top w:val="nil"/>
              <w:left w:val="single" w:sz="4" w:space="0" w:color="auto"/>
              <w:bottom w:val="single" w:sz="4" w:space="0" w:color="auto"/>
              <w:right w:val="single" w:sz="4" w:space="0" w:color="auto"/>
            </w:tcBorders>
            <w:vAlign w:val="center"/>
          </w:tcPr>
          <w:p w14:paraId="2DED4CEC" w14:textId="1B182DDB" w:rsidR="00F46072" w:rsidRPr="00310274" w:rsidRDefault="00F46072" w:rsidP="00F46072">
            <w:pPr>
              <w:spacing w:after="0" w:line="240" w:lineRule="auto"/>
              <w:jc w:val="center"/>
              <w:rPr>
                <w:rFonts w:ascii="Calibri" w:eastAsia="Times New Roman" w:hAnsi="Calibri" w:cs="Calibri"/>
                <w:color w:val="000000"/>
                <w:lang w:eastAsia="pt-BR"/>
              </w:rPr>
            </w:pPr>
            <w:r>
              <w:rPr>
                <w:rFonts w:ascii="Calibri" w:hAnsi="Calibri" w:cs="Calibri"/>
                <w:color w:val="000000"/>
              </w:rPr>
              <w:t>Direto</w:t>
            </w:r>
          </w:p>
        </w:tc>
        <w:tc>
          <w:tcPr>
            <w:tcW w:w="1509" w:type="dxa"/>
            <w:tcBorders>
              <w:top w:val="nil"/>
              <w:left w:val="nil"/>
              <w:bottom w:val="single" w:sz="4" w:space="0" w:color="auto"/>
              <w:right w:val="single" w:sz="4" w:space="0" w:color="auto"/>
            </w:tcBorders>
            <w:vAlign w:val="center"/>
          </w:tcPr>
          <w:p w14:paraId="03ACB262" w14:textId="09A3DC2A"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Material Esportivo</w:t>
            </w:r>
          </w:p>
        </w:tc>
        <w:tc>
          <w:tcPr>
            <w:tcW w:w="1199" w:type="dxa"/>
            <w:tcBorders>
              <w:top w:val="nil"/>
              <w:left w:val="nil"/>
              <w:bottom w:val="single" w:sz="4" w:space="0" w:color="auto"/>
              <w:right w:val="single" w:sz="4" w:space="0" w:color="auto"/>
            </w:tcBorders>
            <w:vAlign w:val="center"/>
          </w:tcPr>
          <w:p w14:paraId="1344195E" w14:textId="367F1F5D" w:rsidR="00F46072" w:rsidRPr="00310274" w:rsidRDefault="00F46072" w:rsidP="7B4F1FAE">
            <w:pPr>
              <w:spacing w:after="0" w:line="240" w:lineRule="auto"/>
              <w:jc w:val="center"/>
              <w:rPr>
                <w:rFonts w:ascii="Arial" w:hAnsi="Arial" w:cs="Arial"/>
                <w:color w:val="000000"/>
                <w:sz w:val="20"/>
                <w:szCs w:val="20"/>
                <w:lang w:eastAsia="pt-BR"/>
              </w:rPr>
            </w:pPr>
          </w:p>
        </w:tc>
        <w:tc>
          <w:tcPr>
            <w:tcW w:w="2640" w:type="dxa"/>
            <w:tcBorders>
              <w:top w:val="nil"/>
              <w:left w:val="nil"/>
              <w:bottom w:val="single" w:sz="4" w:space="0" w:color="auto"/>
              <w:right w:val="single" w:sz="4" w:space="0" w:color="auto"/>
            </w:tcBorders>
            <w:vAlign w:val="center"/>
          </w:tcPr>
          <w:p w14:paraId="368DF4BB" w14:textId="73412FAC" w:rsidR="00F46072" w:rsidRPr="3467BA6F" w:rsidRDefault="00F46072" w:rsidP="00F46072">
            <w:pPr>
              <w:spacing w:after="0" w:line="240" w:lineRule="auto"/>
              <w:jc w:val="center"/>
              <w:rPr>
                <w:rFonts w:ascii="Calibri" w:eastAsia="Times New Roman" w:hAnsi="Calibri" w:cs="Calibri"/>
                <w:color w:val="000000" w:themeColor="text1"/>
                <w:lang w:eastAsia="pt-BR"/>
              </w:rPr>
            </w:pPr>
            <w:r>
              <w:rPr>
                <w:rFonts w:ascii="Arial" w:hAnsi="Arial" w:cs="Arial"/>
                <w:color w:val="000000"/>
                <w:sz w:val="20"/>
                <w:szCs w:val="20"/>
              </w:rPr>
              <w:t>JOGOS DE COLETES COM 6 UNIDADES CADA - CORES DIFERENTES (Basquete)</w:t>
            </w:r>
          </w:p>
        </w:tc>
        <w:tc>
          <w:tcPr>
            <w:tcW w:w="1342" w:type="dxa"/>
            <w:tcBorders>
              <w:top w:val="nil"/>
              <w:left w:val="nil"/>
              <w:bottom w:val="single" w:sz="4" w:space="0" w:color="auto"/>
              <w:right w:val="single" w:sz="4" w:space="0" w:color="auto"/>
            </w:tcBorders>
            <w:vAlign w:val="bottom"/>
          </w:tcPr>
          <w:p w14:paraId="7EF26BA4" w14:textId="26CEC4B5"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Unidade</w:t>
            </w:r>
          </w:p>
        </w:tc>
        <w:tc>
          <w:tcPr>
            <w:tcW w:w="1563" w:type="dxa"/>
            <w:tcBorders>
              <w:top w:val="nil"/>
              <w:left w:val="nil"/>
              <w:bottom w:val="single" w:sz="4" w:space="0" w:color="auto"/>
              <w:right w:val="single" w:sz="4" w:space="0" w:color="auto"/>
            </w:tcBorders>
            <w:vAlign w:val="bottom"/>
          </w:tcPr>
          <w:p w14:paraId="35187E3F" w14:textId="0286E9F0" w:rsidR="00F46072" w:rsidRPr="00310274" w:rsidRDefault="00F46072" w:rsidP="00F46072">
            <w:pPr>
              <w:spacing w:after="0" w:line="240" w:lineRule="auto"/>
              <w:jc w:val="center"/>
              <w:rPr>
                <w:rFonts w:ascii="Calibri" w:eastAsia="Times New Roman" w:hAnsi="Calibri" w:cs="Calibri"/>
                <w:color w:val="000000"/>
                <w:lang w:eastAsia="pt-BR"/>
              </w:rPr>
            </w:pPr>
          </w:p>
        </w:tc>
        <w:tc>
          <w:tcPr>
            <w:tcW w:w="1228" w:type="dxa"/>
            <w:tcBorders>
              <w:top w:val="nil"/>
              <w:left w:val="nil"/>
              <w:bottom w:val="single" w:sz="4" w:space="0" w:color="auto"/>
              <w:right w:val="single" w:sz="4" w:space="0" w:color="auto"/>
            </w:tcBorders>
            <w:vAlign w:val="bottom"/>
          </w:tcPr>
          <w:p w14:paraId="07B0008C" w14:textId="4243768C"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6</w:t>
            </w:r>
          </w:p>
        </w:tc>
        <w:tc>
          <w:tcPr>
            <w:tcW w:w="1808" w:type="dxa"/>
            <w:tcBorders>
              <w:top w:val="nil"/>
              <w:left w:val="nil"/>
              <w:bottom w:val="single" w:sz="4" w:space="0" w:color="auto"/>
              <w:right w:val="single" w:sz="4" w:space="0" w:color="auto"/>
            </w:tcBorders>
            <w:vAlign w:val="bottom"/>
          </w:tcPr>
          <w:p w14:paraId="06119D2E" w14:textId="6860FC1C" w:rsidR="00F46072" w:rsidRPr="00310274" w:rsidRDefault="00F46072" w:rsidP="00F46072">
            <w:pPr>
              <w:spacing w:after="0" w:line="240" w:lineRule="auto"/>
              <w:jc w:val="center"/>
              <w:rPr>
                <w:rFonts w:ascii="Calibri" w:eastAsia="Times New Roman" w:hAnsi="Calibri" w:cs="Calibri"/>
                <w:color w:val="000000"/>
                <w:lang w:eastAsia="pt-BR"/>
              </w:rPr>
            </w:pPr>
          </w:p>
        </w:tc>
        <w:tc>
          <w:tcPr>
            <w:tcW w:w="1095" w:type="dxa"/>
            <w:tcBorders>
              <w:top w:val="nil"/>
              <w:left w:val="nil"/>
              <w:bottom w:val="single" w:sz="4" w:space="0" w:color="auto"/>
              <w:right w:val="single" w:sz="4" w:space="0" w:color="auto"/>
            </w:tcBorders>
            <w:vAlign w:val="center"/>
          </w:tcPr>
          <w:p w14:paraId="6CC7A887" w14:textId="7E7AEEED" w:rsidR="00F46072" w:rsidRPr="00310274" w:rsidRDefault="00F46072" w:rsidP="00F46072">
            <w:pPr>
              <w:spacing w:after="0" w:line="240" w:lineRule="auto"/>
              <w:jc w:val="center"/>
              <w:rPr>
                <w:rFonts w:ascii="Calibri" w:eastAsia="Times New Roman" w:hAnsi="Calibri" w:cs="Calibri"/>
                <w:color w:val="000000"/>
                <w:lang w:eastAsia="pt-BR"/>
              </w:rPr>
            </w:pPr>
            <w:r>
              <w:rPr>
                <w:rFonts w:ascii="Calibri" w:hAnsi="Calibri" w:cs="Calibri"/>
                <w:color w:val="000000"/>
              </w:rPr>
              <w:t>Direto</w:t>
            </w:r>
          </w:p>
        </w:tc>
        <w:tc>
          <w:tcPr>
            <w:tcW w:w="1413" w:type="dxa"/>
            <w:tcBorders>
              <w:top w:val="nil"/>
              <w:left w:val="nil"/>
              <w:bottom w:val="single" w:sz="4" w:space="0" w:color="auto"/>
              <w:right w:val="single" w:sz="4" w:space="0" w:color="auto"/>
            </w:tcBorders>
            <w:vAlign w:val="center"/>
          </w:tcPr>
          <w:p w14:paraId="42993370" w14:textId="4D2CEF6F"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Material Esportivo</w:t>
            </w:r>
          </w:p>
        </w:tc>
      </w:tr>
      <w:tr w:rsidR="00F46072" w:rsidRPr="00310274" w14:paraId="11E1490D" w14:textId="77777777" w:rsidTr="5C576917">
        <w:trPr>
          <w:trHeight w:val="1200"/>
        </w:trPr>
        <w:tc>
          <w:tcPr>
            <w:tcW w:w="1243" w:type="dxa"/>
            <w:tcBorders>
              <w:top w:val="nil"/>
              <w:left w:val="single" w:sz="4" w:space="0" w:color="auto"/>
              <w:bottom w:val="single" w:sz="4" w:space="0" w:color="auto"/>
              <w:right w:val="single" w:sz="4" w:space="0" w:color="auto"/>
            </w:tcBorders>
            <w:vAlign w:val="center"/>
          </w:tcPr>
          <w:p w14:paraId="0E937D0B" w14:textId="5A2A9845" w:rsidR="00F46072" w:rsidRPr="00310274" w:rsidRDefault="00F46072" w:rsidP="00F46072">
            <w:pPr>
              <w:spacing w:after="0" w:line="240" w:lineRule="auto"/>
              <w:jc w:val="center"/>
              <w:rPr>
                <w:rFonts w:ascii="Calibri" w:eastAsia="Times New Roman" w:hAnsi="Calibri" w:cs="Calibri"/>
                <w:color w:val="000000"/>
                <w:lang w:eastAsia="pt-BR"/>
              </w:rPr>
            </w:pPr>
            <w:r>
              <w:rPr>
                <w:rFonts w:ascii="Calibri" w:hAnsi="Calibri" w:cs="Calibri"/>
                <w:color w:val="000000"/>
              </w:rPr>
              <w:t>Direto</w:t>
            </w:r>
          </w:p>
        </w:tc>
        <w:tc>
          <w:tcPr>
            <w:tcW w:w="1509" w:type="dxa"/>
            <w:tcBorders>
              <w:top w:val="nil"/>
              <w:left w:val="nil"/>
              <w:bottom w:val="single" w:sz="4" w:space="0" w:color="auto"/>
              <w:right w:val="single" w:sz="4" w:space="0" w:color="auto"/>
            </w:tcBorders>
            <w:vAlign w:val="center"/>
          </w:tcPr>
          <w:p w14:paraId="4B30B4D6" w14:textId="2F206682"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Material Esportivo</w:t>
            </w:r>
          </w:p>
        </w:tc>
        <w:tc>
          <w:tcPr>
            <w:tcW w:w="1199" w:type="dxa"/>
            <w:tcBorders>
              <w:top w:val="nil"/>
              <w:left w:val="nil"/>
              <w:bottom w:val="single" w:sz="4" w:space="0" w:color="auto"/>
              <w:right w:val="single" w:sz="4" w:space="0" w:color="auto"/>
            </w:tcBorders>
            <w:vAlign w:val="center"/>
          </w:tcPr>
          <w:p w14:paraId="2696452B" w14:textId="0894BDC2" w:rsidR="00F46072" w:rsidRPr="00310274" w:rsidRDefault="00F46072" w:rsidP="7B4F1FAE">
            <w:pPr>
              <w:spacing w:after="0" w:line="240" w:lineRule="auto"/>
              <w:jc w:val="center"/>
              <w:rPr>
                <w:rFonts w:ascii="Arial" w:hAnsi="Arial" w:cs="Arial"/>
                <w:color w:val="000000"/>
                <w:sz w:val="20"/>
                <w:szCs w:val="20"/>
                <w:lang w:eastAsia="pt-BR"/>
              </w:rPr>
            </w:pPr>
          </w:p>
        </w:tc>
        <w:tc>
          <w:tcPr>
            <w:tcW w:w="2640" w:type="dxa"/>
            <w:tcBorders>
              <w:top w:val="nil"/>
              <w:left w:val="nil"/>
              <w:bottom w:val="single" w:sz="4" w:space="0" w:color="auto"/>
              <w:right w:val="single" w:sz="4" w:space="0" w:color="auto"/>
            </w:tcBorders>
            <w:vAlign w:val="center"/>
          </w:tcPr>
          <w:p w14:paraId="6DE84AC6" w14:textId="4804F687" w:rsidR="00F46072" w:rsidRPr="3467BA6F" w:rsidRDefault="00F46072" w:rsidP="00F46072">
            <w:pPr>
              <w:spacing w:after="0" w:line="240" w:lineRule="auto"/>
              <w:jc w:val="center"/>
              <w:rPr>
                <w:rFonts w:ascii="Calibri" w:eastAsia="Times New Roman" w:hAnsi="Calibri" w:cs="Calibri"/>
                <w:color w:val="000000" w:themeColor="text1"/>
                <w:lang w:eastAsia="pt-BR"/>
              </w:rPr>
            </w:pPr>
            <w:r>
              <w:rPr>
                <w:rFonts w:ascii="Arial" w:hAnsi="Arial" w:cs="Arial"/>
                <w:color w:val="000000"/>
                <w:sz w:val="20"/>
                <w:szCs w:val="20"/>
              </w:rPr>
              <w:t>BOMBAS PARA ENCHER BOLA (Basquete)</w:t>
            </w:r>
          </w:p>
        </w:tc>
        <w:tc>
          <w:tcPr>
            <w:tcW w:w="1342" w:type="dxa"/>
            <w:tcBorders>
              <w:top w:val="nil"/>
              <w:left w:val="nil"/>
              <w:bottom w:val="single" w:sz="4" w:space="0" w:color="auto"/>
              <w:right w:val="single" w:sz="4" w:space="0" w:color="auto"/>
            </w:tcBorders>
            <w:vAlign w:val="bottom"/>
          </w:tcPr>
          <w:p w14:paraId="03898B10" w14:textId="017281A6"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Unidade</w:t>
            </w:r>
          </w:p>
        </w:tc>
        <w:tc>
          <w:tcPr>
            <w:tcW w:w="1563" w:type="dxa"/>
            <w:tcBorders>
              <w:top w:val="nil"/>
              <w:left w:val="nil"/>
              <w:bottom w:val="single" w:sz="4" w:space="0" w:color="auto"/>
              <w:right w:val="single" w:sz="4" w:space="0" w:color="auto"/>
            </w:tcBorders>
            <w:vAlign w:val="bottom"/>
          </w:tcPr>
          <w:p w14:paraId="4EA8A57A" w14:textId="508E6A0A" w:rsidR="00F46072" w:rsidRPr="00310274" w:rsidRDefault="00F46072" w:rsidP="00F46072">
            <w:pPr>
              <w:spacing w:after="0" w:line="240" w:lineRule="auto"/>
              <w:jc w:val="center"/>
              <w:rPr>
                <w:rFonts w:ascii="Calibri" w:eastAsia="Times New Roman" w:hAnsi="Calibri" w:cs="Calibri"/>
                <w:color w:val="000000"/>
                <w:lang w:eastAsia="pt-BR"/>
              </w:rPr>
            </w:pPr>
          </w:p>
        </w:tc>
        <w:tc>
          <w:tcPr>
            <w:tcW w:w="1228" w:type="dxa"/>
            <w:tcBorders>
              <w:top w:val="nil"/>
              <w:left w:val="nil"/>
              <w:bottom w:val="single" w:sz="4" w:space="0" w:color="auto"/>
              <w:right w:val="single" w:sz="4" w:space="0" w:color="auto"/>
            </w:tcBorders>
            <w:vAlign w:val="bottom"/>
          </w:tcPr>
          <w:p w14:paraId="36E109CB" w14:textId="744F16C7"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5</w:t>
            </w:r>
          </w:p>
        </w:tc>
        <w:tc>
          <w:tcPr>
            <w:tcW w:w="1808" w:type="dxa"/>
            <w:tcBorders>
              <w:top w:val="nil"/>
              <w:left w:val="nil"/>
              <w:bottom w:val="single" w:sz="4" w:space="0" w:color="auto"/>
              <w:right w:val="single" w:sz="4" w:space="0" w:color="auto"/>
            </w:tcBorders>
            <w:vAlign w:val="bottom"/>
          </w:tcPr>
          <w:p w14:paraId="72418DBB" w14:textId="4FC841BA" w:rsidR="00F46072" w:rsidRPr="00310274" w:rsidRDefault="00F46072" w:rsidP="00F46072">
            <w:pPr>
              <w:spacing w:after="0" w:line="240" w:lineRule="auto"/>
              <w:jc w:val="center"/>
              <w:rPr>
                <w:rFonts w:ascii="Calibri" w:eastAsia="Times New Roman" w:hAnsi="Calibri" w:cs="Calibri"/>
                <w:color w:val="000000"/>
                <w:lang w:eastAsia="pt-BR"/>
              </w:rPr>
            </w:pPr>
          </w:p>
        </w:tc>
        <w:tc>
          <w:tcPr>
            <w:tcW w:w="1095" w:type="dxa"/>
            <w:tcBorders>
              <w:top w:val="nil"/>
              <w:left w:val="nil"/>
              <w:bottom w:val="single" w:sz="4" w:space="0" w:color="auto"/>
              <w:right w:val="single" w:sz="4" w:space="0" w:color="auto"/>
            </w:tcBorders>
            <w:vAlign w:val="center"/>
          </w:tcPr>
          <w:p w14:paraId="57E728BB" w14:textId="4FEA608C" w:rsidR="00F46072" w:rsidRPr="00310274" w:rsidRDefault="00F46072" w:rsidP="00F46072">
            <w:pPr>
              <w:spacing w:after="0" w:line="240" w:lineRule="auto"/>
              <w:jc w:val="center"/>
              <w:rPr>
                <w:rFonts w:ascii="Calibri" w:eastAsia="Times New Roman" w:hAnsi="Calibri" w:cs="Calibri"/>
                <w:color w:val="000000"/>
                <w:lang w:eastAsia="pt-BR"/>
              </w:rPr>
            </w:pPr>
            <w:r>
              <w:rPr>
                <w:rFonts w:ascii="Calibri" w:hAnsi="Calibri" w:cs="Calibri"/>
                <w:color w:val="000000"/>
              </w:rPr>
              <w:t>Direto</w:t>
            </w:r>
          </w:p>
        </w:tc>
        <w:tc>
          <w:tcPr>
            <w:tcW w:w="1413" w:type="dxa"/>
            <w:tcBorders>
              <w:top w:val="nil"/>
              <w:left w:val="nil"/>
              <w:bottom w:val="single" w:sz="4" w:space="0" w:color="auto"/>
              <w:right w:val="single" w:sz="4" w:space="0" w:color="auto"/>
            </w:tcBorders>
            <w:vAlign w:val="center"/>
          </w:tcPr>
          <w:p w14:paraId="5A127A0E" w14:textId="6D86B1EC"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Material Esportivo</w:t>
            </w:r>
          </w:p>
        </w:tc>
      </w:tr>
      <w:tr w:rsidR="00F46072" w:rsidRPr="00310274" w14:paraId="5C399D8D" w14:textId="77777777" w:rsidTr="5C576917">
        <w:trPr>
          <w:trHeight w:val="1200"/>
        </w:trPr>
        <w:tc>
          <w:tcPr>
            <w:tcW w:w="1243" w:type="dxa"/>
            <w:tcBorders>
              <w:top w:val="nil"/>
              <w:left w:val="single" w:sz="4" w:space="0" w:color="auto"/>
              <w:bottom w:val="single" w:sz="4" w:space="0" w:color="auto"/>
              <w:right w:val="single" w:sz="4" w:space="0" w:color="auto"/>
            </w:tcBorders>
            <w:vAlign w:val="center"/>
          </w:tcPr>
          <w:p w14:paraId="0ABC22A9" w14:textId="73BBFF28" w:rsidR="00F46072" w:rsidRPr="00310274" w:rsidRDefault="00F46072" w:rsidP="00F46072">
            <w:pPr>
              <w:spacing w:after="0" w:line="240" w:lineRule="auto"/>
              <w:jc w:val="center"/>
              <w:rPr>
                <w:rFonts w:ascii="Calibri" w:eastAsia="Times New Roman" w:hAnsi="Calibri" w:cs="Calibri"/>
                <w:color w:val="000000"/>
                <w:lang w:eastAsia="pt-BR"/>
              </w:rPr>
            </w:pPr>
            <w:r>
              <w:rPr>
                <w:rFonts w:ascii="Calibri" w:hAnsi="Calibri" w:cs="Calibri"/>
                <w:color w:val="000000"/>
              </w:rPr>
              <w:t>Direto</w:t>
            </w:r>
          </w:p>
        </w:tc>
        <w:tc>
          <w:tcPr>
            <w:tcW w:w="1509" w:type="dxa"/>
            <w:tcBorders>
              <w:top w:val="nil"/>
              <w:left w:val="nil"/>
              <w:bottom w:val="single" w:sz="4" w:space="0" w:color="auto"/>
              <w:right w:val="single" w:sz="4" w:space="0" w:color="auto"/>
            </w:tcBorders>
            <w:vAlign w:val="center"/>
          </w:tcPr>
          <w:p w14:paraId="6E8A63F1" w14:textId="0E3892D4"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Material Esportivo</w:t>
            </w:r>
          </w:p>
        </w:tc>
        <w:tc>
          <w:tcPr>
            <w:tcW w:w="1199" w:type="dxa"/>
            <w:tcBorders>
              <w:top w:val="nil"/>
              <w:left w:val="nil"/>
              <w:bottom w:val="single" w:sz="4" w:space="0" w:color="auto"/>
              <w:right w:val="single" w:sz="4" w:space="0" w:color="auto"/>
            </w:tcBorders>
            <w:vAlign w:val="center"/>
          </w:tcPr>
          <w:p w14:paraId="4E28F761" w14:textId="14F19DB4" w:rsidR="00F46072" w:rsidRPr="00310274" w:rsidRDefault="00F46072" w:rsidP="7B4F1FAE">
            <w:pPr>
              <w:spacing w:after="0" w:line="240" w:lineRule="auto"/>
              <w:jc w:val="center"/>
              <w:rPr>
                <w:rFonts w:ascii="Arial" w:hAnsi="Arial" w:cs="Arial"/>
                <w:color w:val="000000"/>
                <w:sz w:val="20"/>
                <w:szCs w:val="20"/>
                <w:lang w:eastAsia="pt-BR"/>
              </w:rPr>
            </w:pPr>
          </w:p>
        </w:tc>
        <w:tc>
          <w:tcPr>
            <w:tcW w:w="2640" w:type="dxa"/>
            <w:tcBorders>
              <w:top w:val="nil"/>
              <w:left w:val="nil"/>
              <w:bottom w:val="single" w:sz="4" w:space="0" w:color="auto"/>
              <w:right w:val="single" w:sz="4" w:space="0" w:color="auto"/>
            </w:tcBorders>
            <w:vAlign w:val="center"/>
          </w:tcPr>
          <w:p w14:paraId="14A7348F" w14:textId="6E3B053D" w:rsidR="00F46072" w:rsidRPr="3467BA6F" w:rsidRDefault="00F46072" w:rsidP="00F46072">
            <w:pPr>
              <w:spacing w:after="0" w:line="240" w:lineRule="auto"/>
              <w:jc w:val="center"/>
              <w:rPr>
                <w:rFonts w:ascii="Calibri" w:eastAsia="Times New Roman" w:hAnsi="Calibri" w:cs="Calibri"/>
                <w:color w:val="000000" w:themeColor="text1"/>
                <w:lang w:eastAsia="pt-BR"/>
              </w:rPr>
            </w:pPr>
            <w:r>
              <w:rPr>
                <w:rFonts w:ascii="Arial" w:hAnsi="Arial" w:cs="Arial"/>
                <w:color w:val="000000"/>
                <w:sz w:val="20"/>
                <w:szCs w:val="20"/>
              </w:rPr>
              <w:t>BICOS DE BOMBA PARA ENCHER BOLA (Basquete)</w:t>
            </w:r>
          </w:p>
        </w:tc>
        <w:tc>
          <w:tcPr>
            <w:tcW w:w="1342" w:type="dxa"/>
            <w:tcBorders>
              <w:top w:val="nil"/>
              <w:left w:val="nil"/>
              <w:bottom w:val="single" w:sz="4" w:space="0" w:color="auto"/>
              <w:right w:val="single" w:sz="4" w:space="0" w:color="auto"/>
            </w:tcBorders>
            <w:vAlign w:val="bottom"/>
          </w:tcPr>
          <w:p w14:paraId="6D981023" w14:textId="6944EBEB"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Unidade</w:t>
            </w:r>
          </w:p>
        </w:tc>
        <w:tc>
          <w:tcPr>
            <w:tcW w:w="1563" w:type="dxa"/>
            <w:tcBorders>
              <w:top w:val="nil"/>
              <w:left w:val="nil"/>
              <w:bottom w:val="single" w:sz="4" w:space="0" w:color="auto"/>
              <w:right w:val="single" w:sz="4" w:space="0" w:color="auto"/>
            </w:tcBorders>
            <w:vAlign w:val="bottom"/>
          </w:tcPr>
          <w:p w14:paraId="7DB005C6" w14:textId="5D36E0A2" w:rsidR="00F46072" w:rsidRPr="00310274" w:rsidRDefault="00F46072" w:rsidP="00F46072">
            <w:pPr>
              <w:spacing w:after="0" w:line="240" w:lineRule="auto"/>
              <w:jc w:val="center"/>
              <w:rPr>
                <w:rFonts w:ascii="Calibri" w:eastAsia="Times New Roman" w:hAnsi="Calibri" w:cs="Calibri"/>
                <w:color w:val="000000"/>
                <w:lang w:eastAsia="pt-BR"/>
              </w:rPr>
            </w:pPr>
          </w:p>
        </w:tc>
        <w:tc>
          <w:tcPr>
            <w:tcW w:w="1228" w:type="dxa"/>
            <w:tcBorders>
              <w:top w:val="nil"/>
              <w:left w:val="nil"/>
              <w:bottom w:val="single" w:sz="4" w:space="0" w:color="auto"/>
              <w:right w:val="single" w:sz="4" w:space="0" w:color="auto"/>
            </w:tcBorders>
            <w:vAlign w:val="bottom"/>
          </w:tcPr>
          <w:p w14:paraId="64DA6EE5" w14:textId="00DC9D8B"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10</w:t>
            </w:r>
          </w:p>
        </w:tc>
        <w:tc>
          <w:tcPr>
            <w:tcW w:w="1808" w:type="dxa"/>
            <w:tcBorders>
              <w:top w:val="nil"/>
              <w:left w:val="nil"/>
              <w:bottom w:val="single" w:sz="4" w:space="0" w:color="auto"/>
              <w:right w:val="single" w:sz="4" w:space="0" w:color="auto"/>
            </w:tcBorders>
            <w:vAlign w:val="bottom"/>
          </w:tcPr>
          <w:p w14:paraId="2ADD2BAC" w14:textId="1D548D95" w:rsidR="00F46072" w:rsidRPr="00310274" w:rsidRDefault="00F46072" w:rsidP="00F46072">
            <w:pPr>
              <w:spacing w:after="0" w:line="240" w:lineRule="auto"/>
              <w:jc w:val="center"/>
              <w:rPr>
                <w:rFonts w:ascii="Calibri" w:eastAsia="Times New Roman" w:hAnsi="Calibri" w:cs="Calibri"/>
                <w:color w:val="000000"/>
                <w:lang w:eastAsia="pt-BR"/>
              </w:rPr>
            </w:pPr>
          </w:p>
        </w:tc>
        <w:tc>
          <w:tcPr>
            <w:tcW w:w="1095" w:type="dxa"/>
            <w:tcBorders>
              <w:top w:val="nil"/>
              <w:left w:val="nil"/>
              <w:bottom w:val="single" w:sz="4" w:space="0" w:color="auto"/>
              <w:right w:val="single" w:sz="4" w:space="0" w:color="auto"/>
            </w:tcBorders>
            <w:vAlign w:val="center"/>
          </w:tcPr>
          <w:p w14:paraId="01E12F38" w14:textId="6364AD7B" w:rsidR="00F46072" w:rsidRPr="00310274" w:rsidRDefault="00F46072" w:rsidP="00F46072">
            <w:pPr>
              <w:spacing w:after="0" w:line="240" w:lineRule="auto"/>
              <w:jc w:val="center"/>
              <w:rPr>
                <w:rFonts w:ascii="Calibri" w:eastAsia="Times New Roman" w:hAnsi="Calibri" w:cs="Calibri"/>
                <w:color w:val="000000"/>
                <w:lang w:eastAsia="pt-BR"/>
              </w:rPr>
            </w:pPr>
            <w:r>
              <w:rPr>
                <w:rFonts w:ascii="Calibri" w:hAnsi="Calibri" w:cs="Calibri"/>
                <w:color w:val="000000"/>
              </w:rPr>
              <w:t>Direto</w:t>
            </w:r>
          </w:p>
        </w:tc>
        <w:tc>
          <w:tcPr>
            <w:tcW w:w="1413" w:type="dxa"/>
            <w:tcBorders>
              <w:top w:val="nil"/>
              <w:left w:val="nil"/>
              <w:bottom w:val="single" w:sz="4" w:space="0" w:color="auto"/>
              <w:right w:val="single" w:sz="4" w:space="0" w:color="auto"/>
            </w:tcBorders>
            <w:vAlign w:val="center"/>
          </w:tcPr>
          <w:p w14:paraId="36DD20A1" w14:textId="2860468A"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Material Esportivo</w:t>
            </w:r>
          </w:p>
        </w:tc>
      </w:tr>
      <w:tr w:rsidR="00F46072" w:rsidRPr="00310274" w14:paraId="62D04304" w14:textId="77777777" w:rsidTr="5C576917">
        <w:trPr>
          <w:trHeight w:val="1200"/>
        </w:trPr>
        <w:tc>
          <w:tcPr>
            <w:tcW w:w="1243" w:type="dxa"/>
            <w:tcBorders>
              <w:top w:val="nil"/>
              <w:left w:val="single" w:sz="4" w:space="0" w:color="auto"/>
              <w:bottom w:val="single" w:sz="4" w:space="0" w:color="auto"/>
              <w:right w:val="single" w:sz="4" w:space="0" w:color="auto"/>
            </w:tcBorders>
            <w:vAlign w:val="center"/>
          </w:tcPr>
          <w:p w14:paraId="295E0BA2" w14:textId="229B5A56" w:rsidR="00F46072" w:rsidRPr="00310274" w:rsidRDefault="00F46072" w:rsidP="00F46072">
            <w:pPr>
              <w:spacing w:after="0" w:line="240" w:lineRule="auto"/>
              <w:jc w:val="center"/>
              <w:rPr>
                <w:rFonts w:ascii="Calibri" w:eastAsia="Times New Roman" w:hAnsi="Calibri" w:cs="Calibri"/>
                <w:color w:val="000000"/>
                <w:lang w:eastAsia="pt-BR"/>
              </w:rPr>
            </w:pPr>
            <w:r>
              <w:rPr>
                <w:rFonts w:ascii="Calibri" w:hAnsi="Calibri" w:cs="Calibri"/>
                <w:color w:val="000000"/>
              </w:rPr>
              <w:lastRenderedPageBreak/>
              <w:t>Direto</w:t>
            </w:r>
          </w:p>
        </w:tc>
        <w:tc>
          <w:tcPr>
            <w:tcW w:w="1509" w:type="dxa"/>
            <w:tcBorders>
              <w:top w:val="nil"/>
              <w:left w:val="nil"/>
              <w:bottom w:val="single" w:sz="4" w:space="0" w:color="auto"/>
              <w:right w:val="single" w:sz="4" w:space="0" w:color="auto"/>
            </w:tcBorders>
            <w:vAlign w:val="center"/>
          </w:tcPr>
          <w:p w14:paraId="17F0FE6D" w14:textId="3CE55CC3"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Material Esportivo</w:t>
            </w:r>
          </w:p>
        </w:tc>
        <w:tc>
          <w:tcPr>
            <w:tcW w:w="1199" w:type="dxa"/>
            <w:tcBorders>
              <w:top w:val="nil"/>
              <w:left w:val="nil"/>
              <w:bottom w:val="single" w:sz="4" w:space="0" w:color="auto"/>
              <w:right w:val="single" w:sz="4" w:space="0" w:color="auto"/>
            </w:tcBorders>
            <w:vAlign w:val="center"/>
          </w:tcPr>
          <w:p w14:paraId="135D5465" w14:textId="188F2735" w:rsidR="00F46072" w:rsidRPr="00310274" w:rsidRDefault="00F46072" w:rsidP="7B4F1FAE">
            <w:pPr>
              <w:spacing w:after="0" w:line="240" w:lineRule="auto"/>
              <w:jc w:val="center"/>
              <w:rPr>
                <w:rFonts w:ascii="Arial" w:hAnsi="Arial" w:cs="Arial"/>
                <w:color w:val="000000"/>
                <w:sz w:val="20"/>
                <w:szCs w:val="20"/>
                <w:lang w:eastAsia="pt-BR"/>
              </w:rPr>
            </w:pPr>
          </w:p>
        </w:tc>
        <w:tc>
          <w:tcPr>
            <w:tcW w:w="2640" w:type="dxa"/>
            <w:tcBorders>
              <w:top w:val="nil"/>
              <w:left w:val="nil"/>
              <w:bottom w:val="single" w:sz="4" w:space="0" w:color="auto"/>
              <w:right w:val="single" w:sz="4" w:space="0" w:color="auto"/>
            </w:tcBorders>
            <w:vAlign w:val="center"/>
          </w:tcPr>
          <w:p w14:paraId="7E7B7463" w14:textId="00662310" w:rsidR="00F46072" w:rsidRPr="3467BA6F" w:rsidRDefault="00F46072" w:rsidP="00F46072">
            <w:pPr>
              <w:spacing w:after="0" w:line="240" w:lineRule="auto"/>
              <w:jc w:val="center"/>
              <w:rPr>
                <w:rFonts w:ascii="Calibri" w:eastAsia="Times New Roman" w:hAnsi="Calibri" w:cs="Calibri"/>
                <w:color w:val="000000" w:themeColor="text1"/>
                <w:lang w:eastAsia="pt-BR"/>
              </w:rPr>
            </w:pPr>
            <w:r>
              <w:rPr>
                <w:rFonts w:ascii="Arial" w:hAnsi="Arial" w:cs="Arial"/>
                <w:color w:val="000000"/>
                <w:sz w:val="20"/>
                <w:szCs w:val="20"/>
              </w:rPr>
              <w:t>SACOS PARA TRANSPORTAR BOLAS (Basquete)</w:t>
            </w:r>
          </w:p>
        </w:tc>
        <w:tc>
          <w:tcPr>
            <w:tcW w:w="1342" w:type="dxa"/>
            <w:tcBorders>
              <w:top w:val="nil"/>
              <w:left w:val="nil"/>
              <w:bottom w:val="single" w:sz="4" w:space="0" w:color="auto"/>
              <w:right w:val="single" w:sz="4" w:space="0" w:color="auto"/>
            </w:tcBorders>
            <w:vAlign w:val="bottom"/>
          </w:tcPr>
          <w:p w14:paraId="612D0807" w14:textId="695BC57F"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Unidade</w:t>
            </w:r>
          </w:p>
        </w:tc>
        <w:tc>
          <w:tcPr>
            <w:tcW w:w="1563" w:type="dxa"/>
            <w:tcBorders>
              <w:top w:val="nil"/>
              <w:left w:val="nil"/>
              <w:bottom w:val="single" w:sz="4" w:space="0" w:color="auto"/>
              <w:right w:val="single" w:sz="4" w:space="0" w:color="auto"/>
            </w:tcBorders>
            <w:vAlign w:val="bottom"/>
          </w:tcPr>
          <w:p w14:paraId="1799DD5F" w14:textId="198E20BA" w:rsidR="00F46072" w:rsidRPr="00310274" w:rsidRDefault="00F46072" w:rsidP="00F46072">
            <w:pPr>
              <w:spacing w:after="0" w:line="240" w:lineRule="auto"/>
              <w:jc w:val="center"/>
              <w:rPr>
                <w:rFonts w:ascii="Calibri" w:eastAsia="Times New Roman" w:hAnsi="Calibri" w:cs="Calibri"/>
                <w:color w:val="000000"/>
                <w:lang w:eastAsia="pt-BR"/>
              </w:rPr>
            </w:pPr>
          </w:p>
        </w:tc>
        <w:tc>
          <w:tcPr>
            <w:tcW w:w="1228" w:type="dxa"/>
            <w:tcBorders>
              <w:top w:val="nil"/>
              <w:left w:val="nil"/>
              <w:bottom w:val="single" w:sz="4" w:space="0" w:color="auto"/>
              <w:right w:val="single" w:sz="4" w:space="0" w:color="auto"/>
            </w:tcBorders>
            <w:vAlign w:val="bottom"/>
          </w:tcPr>
          <w:p w14:paraId="04CE3D6A" w14:textId="294C371C"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4</w:t>
            </w:r>
          </w:p>
        </w:tc>
        <w:tc>
          <w:tcPr>
            <w:tcW w:w="1808" w:type="dxa"/>
            <w:tcBorders>
              <w:top w:val="nil"/>
              <w:left w:val="nil"/>
              <w:bottom w:val="single" w:sz="4" w:space="0" w:color="auto"/>
              <w:right w:val="single" w:sz="4" w:space="0" w:color="auto"/>
            </w:tcBorders>
            <w:vAlign w:val="bottom"/>
          </w:tcPr>
          <w:p w14:paraId="7716ABF3" w14:textId="7C8A3597" w:rsidR="00F46072" w:rsidRPr="00310274" w:rsidRDefault="00F46072" w:rsidP="00F46072">
            <w:pPr>
              <w:spacing w:after="0" w:line="240" w:lineRule="auto"/>
              <w:jc w:val="center"/>
              <w:rPr>
                <w:rFonts w:ascii="Calibri" w:eastAsia="Times New Roman" w:hAnsi="Calibri" w:cs="Calibri"/>
                <w:color w:val="000000"/>
                <w:lang w:eastAsia="pt-BR"/>
              </w:rPr>
            </w:pPr>
          </w:p>
        </w:tc>
        <w:tc>
          <w:tcPr>
            <w:tcW w:w="1095" w:type="dxa"/>
            <w:tcBorders>
              <w:top w:val="nil"/>
              <w:left w:val="nil"/>
              <w:bottom w:val="single" w:sz="4" w:space="0" w:color="auto"/>
              <w:right w:val="single" w:sz="4" w:space="0" w:color="auto"/>
            </w:tcBorders>
            <w:vAlign w:val="center"/>
          </w:tcPr>
          <w:p w14:paraId="3BCF7C11" w14:textId="107EE378" w:rsidR="00F46072" w:rsidRPr="00310274" w:rsidRDefault="00F46072" w:rsidP="00F46072">
            <w:pPr>
              <w:spacing w:after="0" w:line="240" w:lineRule="auto"/>
              <w:jc w:val="center"/>
              <w:rPr>
                <w:rFonts w:ascii="Calibri" w:eastAsia="Times New Roman" w:hAnsi="Calibri" w:cs="Calibri"/>
                <w:color w:val="000000"/>
                <w:lang w:eastAsia="pt-BR"/>
              </w:rPr>
            </w:pPr>
            <w:r>
              <w:rPr>
                <w:rFonts w:ascii="Calibri" w:hAnsi="Calibri" w:cs="Calibri"/>
                <w:color w:val="000000"/>
              </w:rPr>
              <w:t>Direto</w:t>
            </w:r>
          </w:p>
        </w:tc>
        <w:tc>
          <w:tcPr>
            <w:tcW w:w="1413" w:type="dxa"/>
            <w:tcBorders>
              <w:top w:val="nil"/>
              <w:left w:val="nil"/>
              <w:bottom w:val="single" w:sz="4" w:space="0" w:color="auto"/>
              <w:right w:val="single" w:sz="4" w:space="0" w:color="auto"/>
            </w:tcBorders>
            <w:vAlign w:val="center"/>
          </w:tcPr>
          <w:p w14:paraId="21D77C82" w14:textId="6EE92312"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Material Esportivo</w:t>
            </w:r>
          </w:p>
        </w:tc>
      </w:tr>
      <w:tr w:rsidR="00F46072" w:rsidRPr="00310274" w14:paraId="620A415D" w14:textId="77777777" w:rsidTr="5C576917">
        <w:trPr>
          <w:trHeight w:val="1200"/>
        </w:trPr>
        <w:tc>
          <w:tcPr>
            <w:tcW w:w="1243" w:type="dxa"/>
            <w:tcBorders>
              <w:top w:val="nil"/>
              <w:left w:val="single" w:sz="4" w:space="0" w:color="auto"/>
              <w:bottom w:val="single" w:sz="4" w:space="0" w:color="auto"/>
              <w:right w:val="single" w:sz="4" w:space="0" w:color="auto"/>
            </w:tcBorders>
            <w:vAlign w:val="center"/>
          </w:tcPr>
          <w:p w14:paraId="6AA7EEB4" w14:textId="2DAD727D" w:rsidR="00F46072" w:rsidRPr="00310274" w:rsidRDefault="00F46072" w:rsidP="00F46072">
            <w:pPr>
              <w:spacing w:after="0" w:line="240" w:lineRule="auto"/>
              <w:jc w:val="center"/>
              <w:rPr>
                <w:rFonts w:ascii="Calibri" w:eastAsia="Times New Roman" w:hAnsi="Calibri" w:cs="Calibri"/>
                <w:color w:val="000000"/>
                <w:lang w:eastAsia="pt-BR"/>
              </w:rPr>
            </w:pPr>
            <w:r>
              <w:rPr>
                <w:rFonts w:ascii="Calibri" w:hAnsi="Calibri" w:cs="Calibri"/>
                <w:color w:val="000000"/>
              </w:rPr>
              <w:t>Direto</w:t>
            </w:r>
          </w:p>
        </w:tc>
        <w:tc>
          <w:tcPr>
            <w:tcW w:w="1509" w:type="dxa"/>
            <w:tcBorders>
              <w:top w:val="nil"/>
              <w:left w:val="nil"/>
              <w:bottom w:val="single" w:sz="4" w:space="0" w:color="auto"/>
              <w:right w:val="single" w:sz="4" w:space="0" w:color="auto"/>
            </w:tcBorders>
            <w:vAlign w:val="center"/>
          </w:tcPr>
          <w:p w14:paraId="477D7211" w14:textId="720DE22D"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Material Esportivo</w:t>
            </w:r>
          </w:p>
        </w:tc>
        <w:tc>
          <w:tcPr>
            <w:tcW w:w="1199" w:type="dxa"/>
            <w:tcBorders>
              <w:top w:val="nil"/>
              <w:left w:val="nil"/>
              <w:bottom w:val="single" w:sz="4" w:space="0" w:color="auto"/>
              <w:right w:val="single" w:sz="4" w:space="0" w:color="auto"/>
            </w:tcBorders>
            <w:vAlign w:val="center"/>
          </w:tcPr>
          <w:p w14:paraId="328DC7A0" w14:textId="10B5E399" w:rsidR="00F46072" w:rsidRPr="00310274" w:rsidRDefault="00F46072" w:rsidP="7B4F1FAE">
            <w:pPr>
              <w:spacing w:after="0" w:line="240" w:lineRule="auto"/>
              <w:jc w:val="center"/>
              <w:rPr>
                <w:rFonts w:ascii="Arial" w:hAnsi="Arial" w:cs="Arial"/>
                <w:color w:val="000000"/>
                <w:sz w:val="20"/>
                <w:szCs w:val="20"/>
                <w:lang w:eastAsia="pt-BR"/>
              </w:rPr>
            </w:pPr>
          </w:p>
        </w:tc>
        <w:tc>
          <w:tcPr>
            <w:tcW w:w="2640" w:type="dxa"/>
            <w:tcBorders>
              <w:top w:val="nil"/>
              <w:left w:val="nil"/>
              <w:bottom w:val="single" w:sz="4" w:space="0" w:color="auto"/>
              <w:right w:val="single" w:sz="4" w:space="0" w:color="auto"/>
            </w:tcBorders>
            <w:vAlign w:val="center"/>
          </w:tcPr>
          <w:p w14:paraId="0430099D" w14:textId="464BB8B2" w:rsidR="00F46072" w:rsidRPr="3467BA6F" w:rsidRDefault="00F46072" w:rsidP="00F46072">
            <w:pPr>
              <w:spacing w:after="0" w:line="240" w:lineRule="auto"/>
              <w:jc w:val="center"/>
              <w:rPr>
                <w:rFonts w:ascii="Calibri" w:eastAsia="Times New Roman" w:hAnsi="Calibri" w:cs="Calibri"/>
                <w:color w:val="000000" w:themeColor="text1"/>
                <w:lang w:eastAsia="pt-BR"/>
              </w:rPr>
            </w:pPr>
            <w:r>
              <w:rPr>
                <w:rFonts w:ascii="Arial" w:hAnsi="Arial" w:cs="Arial"/>
                <w:color w:val="000000"/>
                <w:sz w:val="20"/>
                <w:szCs w:val="20"/>
              </w:rPr>
              <w:t>CARRINHOS PARA BOLA (Basquete)</w:t>
            </w:r>
          </w:p>
        </w:tc>
        <w:tc>
          <w:tcPr>
            <w:tcW w:w="1342" w:type="dxa"/>
            <w:tcBorders>
              <w:top w:val="nil"/>
              <w:left w:val="nil"/>
              <w:bottom w:val="single" w:sz="4" w:space="0" w:color="auto"/>
              <w:right w:val="single" w:sz="4" w:space="0" w:color="auto"/>
            </w:tcBorders>
            <w:vAlign w:val="bottom"/>
          </w:tcPr>
          <w:p w14:paraId="41ED8043" w14:textId="61F968EB"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Unidade</w:t>
            </w:r>
          </w:p>
        </w:tc>
        <w:tc>
          <w:tcPr>
            <w:tcW w:w="1563" w:type="dxa"/>
            <w:tcBorders>
              <w:top w:val="nil"/>
              <w:left w:val="nil"/>
              <w:bottom w:val="single" w:sz="4" w:space="0" w:color="auto"/>
              <w:right w:val="single" w:sz="4" w:space="0" w:color="auto"/>
            </w:tcBorders>
            <w:vAlign w:val="bottom"/>
          </w:tcPr>
          <w:p w14:paraId="4F5E54F8" w14:textId="4B8C5DDB" w:rsidR="00F46072" w:rsidRPr="00310274" w:rsidRDefault="00F46072" w:rsidP="00F46072">
            <w:pPr>
              <w:spacing w:after="0" w:line="240" w:lineRule="auto"/>
              <w:jc w:val="center"/>
              <w:rPr>
                <w:rFonts w:ascii="Calibri" w:eastAsia="Times New Roman" w:hAnsi="Calibri" w:cs="Calibri"/>
                <w:color w:val="000000"/>
                <w:lang w:eastAsia="pt-BR"/>
              </w:rPr>
            </w:pPr>
          </w:p>
        </w:tc>
        <w:tc>
          <w:tcPr>
            <w:tcW w:w="1228" w:type="dxa"/>
            <w:tcBorders>
              <w:top w:val="nil"/>
              <w:left w:val="nil"/>
              <w:bottom w:val="single" w:sz="4" w:space="0" w:color="auto"/>
              <w:right w:val="single" w:sz="4" w:space="0" w:color="auto"/>
            </w:tcBorders>
            <w:vAlign w:val="bottom"/>
          </w:tcPr>
          <w:p w14:paraId="70EE84A2" w14:textId="44DF7BF6"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2</w:t>
            </w:r>
          </w:p>
        </w:tc>
        <w:tc>
          <w:tcPr>
            <w:tcW w:w="1808" w:type="dxa"/>
            <w:tcBorders>
              <w:top w:val="nil"/>
              <w:left w:val="nil"/>
              <w:bottom w:val="single" w:sz="4" w:space="0" w:color="auto"/>
              <w:right w:val="single" w:sz="4" w:space="0" w:color="auto"/>
            </w:tcBorders>
            <w:vAlign w:val="bottom"/>
          </w:tcPr>
          <w:p w14:paraId="09633331" w14:textId="62F985C7" w:rsidR="00F46072" w:rsidRPr="00310274" w:rsidRDefault="00F46072" w:rsidP="00F46072">
            <w:pPr>
              <w:spacing w:after="0" w:line="240" w:lineRule="auto"/>
              <w:jc w:val="center"/>
              <w:rPr>
                <w:rFonts w:ascii="Calibri" w:eastAsia="Times New Roman" w:hAnsi="Calibri" w:cs="Calibri"/>
                <w:color w:val="000000"/>
                <w:lang w:eastAsia="pt-BR"/>
              </w:rPr>
            </w:pPr>
          </w:p>
        </w:tc>
        <w:tc>
          <w:tcPr>
            <w:tcW w:w="1095" w:type="dxa"/>
            <w:tcBorders>
              <w:top w:val="nil"/>
              <w:left w:val="nil"/>
              <w:bottom w:val="single" w:sz="4" w:space="0" w:color="auto"/>
              <w:right w:val="single" w:sz="4" w:space="0" w:color="auto"/>
            </w:tcBorders>
            <w:vAlign w:val="center"/>
          </w:tcPr>
          <w:p w14:paraId="3DAF877D" w14:textId="00F35763" w:rsidR="00F46072" w:rsidRPr="00310274" w:rsidRDefault="00F46072" w:rsidP="00F46072">
            <w:pPr>
              <w:spacing w:after="0" w:line="240" w:lineRule="auto"/>
              <w:jc w:val="center"/>
              <w:rPr>
                <w:rFonts w:ascii="Calibri" w:eastAsia="Times New Roman" w:hAnsi="Calibri" w:cs="Calibri"/>
                <w:color w:val="000000"/>
                <w:lang w:eastAsia="pt-BR"/>
              </w:rPr>
            </w:pPr>
            <w:r>
              <w:rPr>
                <w:rFonts w:ascii="Calibri" w:hAnsi="Calibri" w:cs="Calibri"/>
                <w:color w:val="000000"/>
              </w:rPr>
              <w:t>Direto</w:t>
            </w:r>
          </w:p>
        </w:tc>
        <w:tc>
          <w:tcPr>
            <w:tcW w:w="1413" w:type="dxa"/>
            <w:tcBorders>
              <w:top w:val="nil"/>
              <w:left w:val="nil"/>
              <w:bottom w:val="single" w:sz="4" w:space="0" w:color="auto"/>
              <w:right w:val="single" w:sz="4" w:space="0" w:color="auto"/>
            </w:tcBorders>
            <w:vAlign w:val="center"/>
          </w:tcPr>
          <w:p w14:paraId="11ED9217" w14:textId="126C2F88"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Material Esportivo</w:t>
            </w:r>
          </w:p>
        </w:tc>
      </w:tr>
      <w:tr w:rsidR="00F46072" w:rsidRPr="00310274" w14:paraId="6EA1C234" w14:textId="77777777" w:rsidTr="5C576917">
        <w:trPr>
          <w:trHeight w:val="1200"/>
        </w:trPr>
        <w:tc>
          <w:tcPr>
            <w:tcW w:w="1243" w:type="dxa"/>
            <w:tcBorders>
              <w:top w:val="nil"/>
              <w:left w:val="single" w:sz="4" w:space="0" w:color="auto"/>
              <w:bottom w:val="single" w:sz="4" w:space="0" w:color="auto"/>
              <w:right w:val="single" w:sz="4" w:space="0" w:color="auto"/>
            </w:tcBorders>
            <w:vAlign w:val="center"/>
          </w:tcPr>
          <w:p w14:paraId="624929F6" w14:textId="33E54D4E" w:rsidR="00F46072" w:rsidRPr="00310274" w:rsidRDefault="00F46072" w:rsidP="00F46072">
            <w:pPr>
              <w:spacing w:after="0" w:line="240" w:lineRule="auto"/>
              <w:jc w:val="center"/>
              <w:rPr>
                <w:rFonts w:ascii="Calibri" w:eastAsia="Times New Roman" w:hAnsi="Calibri" w:cs="Calibri"/>
                <w:color w:val="000000"/>
                <w:lang w:eastAsia="pt-BR"/>
              </w:rPr>
            </w:pPr>
            <w:r>
              <w:rPr>
                <w:rFonts w:ascii="Calibri" w:hAnsi="Calibri" w:cs="Calibri"/>
                <w:color w:val="000000"/>
              </w:rPr>
              <w:t>Direto</w:t>
            </w:r>
          </w:p>
        </w:tc>
        <w:tc>
          <w:tcPr>
            <w:tcW w:w="1509" w:type="dxa"/>
            <w:tcBorders>
              <w:top w:val="nil"/>
              <w:left w:val="nil"/>
              <w:bottom w:val="single" w:sz="4" w:space="0" w:color="auto"/>
              <w:right w:val="single" w:sz="4" w:space="0" w:color="auto"/>
            </w:tcBorders>
            <w:vAlign w:val="center"/>
          </w:tcPr>
          <w:p w14:paraId="2BDBBC21" w14:textId="7ED3826C"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Material Esportivo</w:t>
            </w:r>
          </w:p>
        </w:tc>
        <w:tc>
          <w:tcPr>
            <w:tcW w:w="1199" w:type="dxa"/>
            <w:tcBorders>
              <w:top w:val="nil"/>
              <w:left w:val="nil"/>
              <w:bottom w:val="single" w:sz="4" w:space="0" w:color="auto"/>
              <w:right w:val="single" w:sz="4" w:space="0" w:color="auto"/>
            </w:tcBorders>
            <w:vAlign w:val="center"/>
          </w:tcPr>
          <w:p w14:paraId="27CCF7D6" w14:textId="2B96A4F7" w:rsidR="00F46072" w:rsidRPr="00310274" w:rsidRDefault="00F46072" w:rsidP="7B4F1FAE">
            <w:pPr>
              <w:spacing w:after="0" w:line="240" w:lineRule="auto"/>
              <w:jc w:val="center"/>
              <w:rPr>
                <w:rFonts w:ascii="Arial" w:hAnsi="Arial" w:cs="Arial"/>
                <w:color w:val="000000"/>
                <w:sz w:val="20"/>
                <w:szCs w:val="20"/>
                <w:lang w:eastAsia="pt-BR"/>
              </w:rPr>
            </w:pPr>
          </w:p>
        </w:tc>
        <w:tc>
          <w:tcPr>
            <w:tcW w:w="2640" w:type="dxa"/>
            <w:tcBorders>
              <w:top w:val="nil"/>
              <w:left w:val="nil"/>
              <w:bottom w:val="single" w:sz="4" w:space="0" w:color="auto"/>
              <w:right w:val="single" w:sz="4" w:space="0" w:color="auto"/>
            </w:tcBorders>
            <w:vAlign w:val="center"/>
          </w:tcPr>
          <w:p w14:paraId="7D4C88E8" w14:textId="0291A14E" w:rsidR="00F46072" w:rsidRPr="3467BA6F" w:rsidRDefault="00F46072" w:rsidP="00F46072">
            <w:pPr>
              <w:spacing w:after="0" w:line="240" w:lineRule="auto"/>
              <w:jc w:val="center"/>
              <w:rPr>
                <w:rFonts w:ascii="Calibri" w:eastAsia="Times New Roman" w:hAnsi="Calibri" w:cs="Calibri"/>
                <w:color w:val="000000" w:themeColor="text1"/>
                <w:lang w:eastAsia="pt-BR"/>
              </w:rPr>
            </w:pPr>
            <w:r>
              <w:rPr>
                <w:rFonts w:ascii="Arial" w:hAnsi="Arial" w:cs="Arial"/>
                <w:color w:val="000000"/>
                <w:sz w:val="20"/>
                <w:szCs w:val="20"/>
              </w:rPr>
              <w:t>PARES DE REDINHAS PARA CESTA (Basquete)</w:t>
            </w:r>
          </w:p>
        </w:tc>
        <w:tc>
          <w:tcPr>
            <w:tcW w:w="1342" w:type="dxa"/>
            <w:tcBorders>
              <w:top w:val="nil"/>
              <w:left w:val="nil"/>
              <w:bottom w:val="single" w:sz="4" w:space="0" w:color="auto"/>
              <w:right w:val="single" w:sz="4" w:space="0" w:color="auto"/>
            </w:tcBorders>
            <w:vAlign w:val="bottom"/>
          </w:tcPr>
          <w:p w14:paraId="7C2D2703" w14:textId="27E5D174"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Unidade</w:t>
            </w:r>
          </w:p>
        </w:tc>
        <w:tc>
          <w:tcPr>
            <w:tcW w:w="1563" w:type="dxa"/>
            <w:tcBorders>
              <w:top w:val="nil"/>
              <w:left w:val="nil"/>
              <w:bottom w:val="single" w:sz="4" w:space="0" w:color="auto"/>
              <w:right w:val="single" w:sz="4" w:space="0" w:color="auto"/>
            </w:tcBorders>
            <w:vAlign w:val="bottom"/>
          </w:tcPr>
          <w:p w14:paraId="6B3E8C4F" w14:textId="33CCA941" w:rsidR="00F46072" w:rsidRPr="00310274" w:rsidRDefault="00F46072" w:rsidP="00F46072">
            <w:pPr>
              <w:spacing w:after="0" w:line="240" w:lineRule="auto"/>
              <w:jc w:val="center"/>
              <w:rPr>
                <w:rFonts w:ascii="Calibri" w:eastAsia="Times New Roman" w:hAnsi="Calibri" w:cs="Calibri"/>
                <w:color w:val="000000"/>
                <w:lang w:eastAsia="pt-BR"/>
              </w:rPr>
            </w:pPr>
          </w:p>
        </w:tc>
        <w:tc>
          <w:tcPr>
            <w:tcW w:w="1228" w:type="dxa"/>
            <w:tcBorders>
              <w:top w:val="nil"/>
              <w:left w:val="nil"/>
              <w:bottom w:val="single" w:sz="4" w:space="0" w:color="auto"/>
              <w:right w:val="single" w:sz="4" w:space="0" w:color="auto"/>
            </w:tcBorders>
            <w:vAlign w:val="bottom"/>
          </w:tcPr>
          <w:p w14:paraId="59999408" w14:textId="5D18EB9A"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6</w:t>
            </w:r>
          </w:p>
        </w:tc>
        <w:tc>
          <w:tcPr>
            <w:tcW w:w="1808" w:type="dxa"/>
            <w:tcBorders>
              <w:top w:val="nil"/>
              <w:left w:val="nil"/>
              <w:bottom w:val="single" w:sz="4" w:space="0" w:color="auto"/>
              <w:right w:val="single" w:sz="4" w:space="0" w:color="auto"/>
            </w:tcBorders>
            <w:vAlign w:val="bottom"/>
          </w:tcPr>
          <w:p w14:paraId="73D0CEF2" w14:textId="2962BA28" w:rsidR="00F46072" w:rsidRPr="00310274" w:rsidRDefault="00F46072" w:rsidP="00F46072">
            <w:pPr>
              <w:spacing w:after="0" w:line="240" w:lineRule="auto"/>
              <w:jc w:val="center"/>
              <w:rPr>
                <w:rFonts w:ascii="Calibri" w:eastAsia="Times New Roman" w:hAnsi="Calibri" w:cs="Calibri"/>
                <w:color w:val="000000"/>
                <w:lang w:eastAsia="pt-BR"/>
              </w:rPr>
            </w:pPr>
          </w:p>
        </w:tc>
        <w:tc>
          <w:tcPr>
            <w:tcW w:w="1095" w:type="dxa"/>
            <w:tcBorders>
              <w:top w:val="nil"/>
              <w:left w:val="nil"/>
              <w:bottom w:val="single" w:sz="4" w:space="0" w:color="auto"/>
              <w:right w:val="single" w:sz="4" w:space="0" w:color="auto"/>
            </w:tcBorders>
            <w:vAlign w:val="center"/>
          </w:tcPr>
          <w:p w14:paraId="2CA0042A" w14:textId="5B684195" w:rsidR="00F46072" w:rsidRPr="00310274" w:rsidRDefault="00F46072" w:rsidP="00F46072">
            <w:pPr>
              <w:spacing w:after="0" w:line="240" w:lineRule="auto"/>
              <w:jc w:val="center"/>
              <w:rPr>
                <w:rFonts w:ascii="Calibri" w:eastAsia="Times New Roman" w:hAnsi="Calibri" w:cs="Calibri"/>
                <w:color w:val="000000"/>
                <w:lang w:eastAsia="pt-BR"/>
              </w:rPr>
            </w:pPr>
            <w:r>
              <w:rPr>
                <w:rFonts w:ascii="Calibri" w:hAnsi="Calibri" w:cs="Calibri"/>
                <w:color w:val="000000"/>
              </w:rPr>
              <w:t>Direto</w:t>
            </w:r>
          </w:p>
        </w:tc>
        <w:tc>
          <w:tcPr>
            <w:tcW w:w="1413" w:type="dxa"/>
            <w:tcBorders>
              <w:top w:val="nil"/>
              <w:left w:val="nil"/>
              <w:bottom w:val="single" w:sz="4" w:space="0" w:color="auto"/>
              <w:right w:val="single" w:sz="4" w:space="0" w:color="auto"/>
            </w:tcBorders>
            <w:vAlign w:val="center"/>
          </w:tcPr>
          <w:p w14:paraId="11CC889E" w14:textId="49A8D9EA"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Material Esportivo</w:t>
            </w:r>
          </w:p>
        </w:tc>
      </w:tr>
      <w:tr w:rsidR="00F46072" w:rsidRPr="00310274" w14:paraId="28D182B5" w14:textId="77777777" w:rsidTr="5C576917">
        <w:trPr>
          <w:trHeight w:val="1200"/>
        </w:trPr>
        <w:tc>
          <w:tcPr>
            <w:tcW w:w="1243" w:type="dxa"/>
            <w:tcBorders>
              <w:top w:val="nil"/>
              <w:left w:val="single" w:sz="4" w:space="0" w:color="auto"/>
              <w:bottom w:val="single" w:sz="4" w:space="0" w:color="auto"/>
              <w:right w:val="single" w:sz="4" w:space="0" w:color="auto"/>
            </w:tcBorders>
            <w:vAlign w:val="center"/>
          </w:tcPr>
          <w:p w14:paraId="4EA4368E" w14:textId="22190E4D" w:rsidR="00F46072" w:rsidRPr="00310274" w:rsidRDefault="00F46072" w:rsidP="00F46072">
            <w:pPr>
              <w:spacing w:after="0" w:line="240" w:lineRule="auto"/>
              <w:jc w:val="center"/>
              <w:rPr>
                <w:rFonts w:ascii="Calibri" w:eastAsia="Times New Roman" w:hAnsi="Calibri" w:cs="Calibri"/>
                <w:color w:val="000000"/>
                <w:lang w:eastAsia="pt-BR"/>
              </w:rPr>
            </w:pPr>
            <w:r>
              <w:rPr>
                <w:rFonts w:ascii="Calibri" w:hAnsi="Calibri" w:cs="Calibri"/>
                <w:color w:val="000000"/>
              </w:rPr>
              <w:t>Direto</w:t>
            </w:r>
          </w:p>
        </w:tc>
        <w:tc>
          <w:tcPr>
            <w:tcW w:w="1509" w:type="dxa"/>
            <w:tcBorders>
              <w:top w:val="nil"/>
              <w:left w:val="nil"/>
              <w:bottom w:val="single" w:sz="4" w:space="0" w:color="auto"/>
              <w:right w:val="single" w:sz="4" w:space="0" w:color="auto"/>
            </w:tcBorders>
            <w:vAlign w:val="center"/>
          </w:tcPr>
          <w:p w14:paraId="0CCDD48F" w14:textId="36466FFF"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Material Esportivo</w:t>
            </w:r>
          </w:p>
        </w:tc>
        <w:tc>
          <w:tcPr>
            <w:tcW w:w="1199" w:type="dxa"/>
            <w:tcBorders>
              <w:top w:val="nil"/>
              <w:left w:val="nil"/>
              <w:bottom w:val="single" w:sz="4" w:space="0" w:color="auto"/>
              <w:right w:val="single" w:sz="4" w:space="0" w:color="auto"/>
            </w:tcBorders>
            <w:vAlign w:val="center"/>
          </w:tcPr>
          <w:p w14:paraId="4F6025CD" w14:textId="0D7B0406" w:rsidR="00F46072" w:rsidRPr="00310274" w:rsidRDefault="00F46072" w:rsidP="7B4F1FAE">
            <w:pPr>
              <w:spacing w:after="0" w:line="240" w:lineRule="auto"/>
              <w:jc w:val="center"/>
              <w:rPr>
                <w:rFonts w:ascii="Arial" w:hAnsi="Arial" w:cs="Arial"/>
                <w:color w:val="000000"/>
                <w:sz w:val="20"/>
                <w:szCs w:val="20"/>
                <w:lang w:eastAsia="pt-BR"/>
              </w:rPr>
            </w:pPr>
          </w:p>
        </w:tc>
        <w:tc>
          <w:tcPr>
            <w:tcW w:w="2640" w:type="dxa"/>
            <w:tcBorders>
              <w:top w:val="nil"/>
              <w:left w:val="nil"/>
              <w:bottom w:val="single" w:sz="4" w:space="0" w:color="auto"/>
              <w:right w:val="single" w:sz="4" w:space="0" w:color="auto"/>
            </w:tcBorders>
            <w:vAlign w:val="center"/>
          </w:tcPr>
          <w:p w14:paraId="3696F7A0" w14:textId="7F409182" w:rsidR="00F46072" w:rsidRPr="3467BA6F" w:rsidRDefault="00F46072" w:rsidP="00F46072">
            <w:pPr>
              <w:spacing w:after="0" w:line="240" w:lineRule="auto"/>
              <w:jc w:val="center"/>
              <w:rPr>
                <w:rFonts w:ascii="Calibri" w:eastAsia="Times New Roman" w:hAnsi="Calibri" w:cs="Calibri"/>
                <w:color w:val="000000" w:themeColor="text1"/>
                <w:lang w:eastAsia="pt-BR"/>
              </w:rPr>
            </w:pPr>
            <w:r>
              <w:rPr>
                <w:rFonts w:ascii="Arial" w:hAnsi="Arial" w:cs="Arial"/>
                <w:color w:val="000000"/>
                <w:sz w:val="20"/>
                <w:szCs w:val="20"/>
              </w:rPr>
              <w:t>Par de estruturas para basquete com pé direito de 3, 76 m, tubo galvanizado de 1 1/2 e 1 polegadas, projeção de 2,30m, tabelas de 1,10m x 0,80m laminado naval a prova d’água, aro e rede fio 2mm em nylon com requadro metálico.</w:t>
            </w:r>
          </w:p>
        </w:tc>
        <w:tc>
          <w:tcPr>
            <w:tcW w:w="1342" w:type="dxa"/>
            <w:tcBorders>
              <w:top w:val="nil"/>
              <w:left w:val="nil"/>
              <w:bottom w:val="single" w:sz="4" w:space="0" w:color="auto"/>
              <w:right w:val="single" w:sz="4" w:space="0" w:color="auto"/>
            </w:tcBorders>
            <w:vAlign w:val="bottom"/>
          </w:tcPr>
          <w:p w14:paraId="58A679E8" w14:textId="6B1B1219"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Unidade</w:t>
            </w:r>
          </w:p>
        </w:tc>
        <w:tc>
          <w:tcPr>
            <w:tcW w:w="1563" w:type="dxa"/>
            <w:tcBorders>
              <w:top w:val="nil"/>
              <w:left w:val="nil"/>
              <w:bottom w:val="single" w:sz="4" w:space="0" w:color="auto"/>
              <w:right w:val="single" w:sz="4" w:space="0" w:color="auto"/>
            </w:tcBorders>
            <w:vAlign w:val="bottom"/>
          </w:tcPr>
          <w:p w14:paraId="059FAFBF" w14:textId="188EA7EB" w:rsidR="00F46072" w:rsidRPr="00310274" w:rsidRDefault="00F46072" w:rsidP="00F46072">
            <w:pPr>
              <w:spacing w:after="0" w:line="240" w:lineRule="auto"/>
              <w:jc w:val="center"/>
              <w:rPr>
                <w:rFonts w:ascii="Calibri" w:eastAsia="Times New Roman" w:hAnsi="Calibri" w:cs="Calibri"/>
                <w:color w:val="000000"/>
                <w:lang w:eastAsia="pt-BR"/>
              </w:rPr>
            </w:pPr>
          </w:p>
        </w:tc>
        <w:tc>
          <w:tcPr>
            <w:tcW w:w="1228" w:type="dxa"/>
            <w:tcBorders>
              <w:top w:val="nil"/>
              <w:left w:val="nil"/>
              <w:bottom w:val="single" w:sz="4" w:space="0" w:color="auto"/>
              <w:right w:val="single" w:sz="4" w:space="0" w:color="auto"/>
            </w:tcBorders>
            <w:vAlign w:val="bottom"/>
          </w:tcPr>
          <w:p w14:paraId="5A25EC88" w14:textId="6D1E1DC4"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1</w:t>
            </w:r>
          </w:p>
        </w:tc>
        <w:tc>
          <w:tcPr>
            <w:tcW w:w="1808" w:type="dxa"/>
            <w:tcBorders>
              <w:top w:val="nil"/>
              <w:left w:val="nil"/>
              <w:bottom w:val="single" w:sz="4" w:space="0" w:color="auto"/>
              <w:right w:val="single" w:sz="4" w:space="0" w:color="auto"/>
            </w:tcBorders>
            <w:vAlign w:val="bottom"/>
          </w:tcPr>
          <w:p w14:paraId="7BEFF572" w14:textId="4D860460" w:rsidR="00F46072" w:rsidRPr="00310274" w:rsidRDefault="00F46072" w:rsidP="00F46072">
            <w:pPr>
              <w:spacing w:after="0" w:line="240" w:lineRule="auto"/>
              <w:jc w:val="center"/>
              <w:rPr>
                <w:rFonts w:ascii="Calibri" w:eastAsia="Times New Roman" w:hAnsi="Calibri" w:cs="Calibri"/>
                <w:color w:val="000000"/>
                <w:lang w:eastAsia="pt-BR"/>
              </w:rPr>
            </w:pPr>
          </w:p>
        </w:tc>
        <w:tc>
          <w:tcPr>
            <w:tcW w:w="1095" w:type="dxa"/>
            <w:tcBorders>
              <w:top w:val="nil"/>
              <w:left w:val="nil"/>
              <w:bottom w:val="single" w:sz="4" w:space="0" w:color="auto"/>
              <w:right w:val="single" w:sz="4" w:space="0" w:color="auto"/>
            </w:tcBorders>
            <w:vAlign w:val="center"/>
          </w:tcPr>
          <w:p w14:paraId="3FA800AA" w14:textId="6DBCD400" w:rsidR="00F46072" w:rsidRPr="00310274" w:rsidRDefault="00F46072" w:rsidP="00F46072">
            <w:pPr>
              <w:spacing w:after="0" w:line="240" w:lineRule="auto"/>
              <w:jc w:val="center"/>
              <w:rPr>
                <w:rFonts w:ascii="Calibri" w:eastAsia="Times New Roman" w:hAnsi="Calibri" w:cs="Calibri"/>
                <w:color w:val="000000"/>
                <w:lang w:eastAsia="pt-BR"/>
              </w:rPr>
            </w:pPr>
            <w:r>
              <w:rPr>
                <w:rFonts w:ascii="Calibri" w:hAnsi="Calibri" w:cs="Calibri"/>
                <w:color w:val="000000"/>
              </w:rPr>
              <w:t>Direto</w:t>
            </w:r>
          </w:p>
        </w:tc>
        <w:tc>
          <w:tcPr>
            <w:tcW w:w="1413" w:type="dxa"/>
            <w:tcBorders>
              <w:top w:val="nil"/>
              <w:left w:val="nil"/>
              <w:bottom w:val="single" w:sz="4" w:space="0" w:color="auto"/>
              <w:right w:val="single" w:sz="4" w:space="0" w:color="auto"/>
            </w:tcBorders>
            <w:vAlign w:val="center"/>
          </w:tcPr>
          <w:p w14:paraId="2B2E431D" w14:textId="001DF6B8" w:rsidR="00F46072" w:rsidRPr="00310274" w:rsidRDefault="00F46072" w:rsidP="00F46072">
            <w:pPr>
              <w:spacing w:after="0" w:line="240" w:lineRule="auto"/>
              <w:jc w:val="center"/>
              <w:rPr>
                <w:rFonts w:ascii="Calibri" w:eastAsia="Times New Roman" w:hAnsi="Calibri" w:cs="Calibri"/>
                <w:color w:val="000000"/>
                <w:lang w:eastAsia="pt-BR"/>
              </w:rPr>
            </w:pPr>
            <w:r>
              <w:rPr>
                <w:rFonts w:ascii="Arial" w:hAnsi="Arial" w:cs="Arial"/>
                <w:color w:val="000000"/>
                <w:sz w:val="20"/>
                <w:szCs w:val="20"/>
              </w:rPr>
              <w:t>Material Esportivo</w:t>
            </w:r>
          </w:p>
        </w:tc>
      </w:tr>
      <w:tr w:rsidR="005545B7" w:rsidRPr="00310274" w14:paraId="08FC4D71"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08358A03" w14:textId="77777777" w:rsidR="005545B7" w:rsidRPr="00310274" w:rsidRDefault="005545B7" w:rsidP="005545B7">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MATERIAL ESPORTIVO - DESEMPENHO E SAÚDE</w:t>
            </w:r>
          </w:p>
        </w:tc>
      </w:tr>
      <w:tr w:rsidR="005545B7" w:rsidRPr="00310274" w14:paraId="1EDE23A0"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2338BF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E8C769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DAF4B9E" w14:textId="3E7A024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8F49310" w14:textId="217C9E0D"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Caixote de madeira para saltos</w:t>
            </w:r>
          </w:p>
        </w:tc>
        <w:tc>
          <w:tcPr>
            <w:tcW w:w="1342" w:type="dxa"/>
            <w:tcBorders>
              <w:top w:val="nil"/>
              <w:left w:val="nil"/>
              <w:bottom w:val="single" w:sz="4" w:space="0" w:color="auto"/>
              <w:right w:val="single" w:sz="4" w:space="0" w:color="auto"/>
            </w:tcBorders>
            <w:vAlign w:val="center"/>
            <w:hideMark/>
          </w:tcPr>
          <w:p w14:paraId="79BA9C2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705B87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181C87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w:t>
            </w:r>
          </w:p>
        </w:tc>
        <w:tc>
          <w:tcPr>
            <w:tcW w:w="1808" w:type="dxa"/>
            <w:tcBorders>
              <w:top w:val="nil"/>
              <w:left w:val="nil"/>
              <w:bottom w:val="single" w:sz="4" w:space="0" w:color="auto"/>
              <w:right w:val="single" w:sz="4" w:space="0" w:color="auto"/>
            </w:tcBorders>
            <w:vAlign w:val="center"/>
            <w:hideMark/>
          </w:tcPr>
          <w:p w14:paraId="6AF3D83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7BA9A2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CB8F6B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DEFF73E"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B0973B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4A9DF7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3EFC9B4" w14:textId="1281DE9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119CB9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Barreira de pliometria</w:t>
            </w:r>
          </w:p>
        </w:tc>
        <w:tc>
          <w:tcPr>
            <w:tcW w:w="1342" w:type="dxa"/>
            <w:tcBorders>
              <w:top w:val="nil"/>
              <w:left w:val="nil"/>
              <w:bottom w:val="single" w:sz="4" w:space="0" w:color="auto"/>
              <w:right w:val="single" w:sz="4" w:space="0" w:color="auto"/>
            </w:tcBorders>
            <w:vAlign w:val="center"/>
            <w:hideMark/>
          </w:tcPr>
          <w:p w14:paraId="35A356F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64BFAA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BDC9A7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191F668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4AC4C6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0FD3BE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0285531"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9ECD5B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5DCEF52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79F39FF" w14:textId="60CEFAE8"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280D64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Trena de 50 metros</w:t>
            </w:r>
          </w:p>
        </w:tc>
        <w:tc>
          <w:tcPr>
            <w:tcW w:w="1342" w:type="dxa"/>
            <w:tcBorders>
              <w:top w:val="nil"/>
              <w:left w:val="nil"/>
              <w:bottom w:val="single" w:sz="4" w:space="0" w:color="auto"/>
              <w:right w:val="single" w:sz="4" w:space="0" w:color="auto"/>
            </w:tcBorders>
            <w:vAlign w:val="center"/>
            <w:hideMark/>
          </w:tcPr>
          <w:p w14:paraId="03A88E0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45D532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B4C946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w:t>
            </w:r>
          </w:p>
        </w:tc>
        <w:tc>
          <w:tcPr>
            <w:tcW w:w="1808" w:type="dxa"/>
            <w:tcBorders>
              <w:top w:val="nil"/>
              <w:left w:val="nil"/>
              <w:bottom w:val="single" w:sz="4" w:space="0" w:color="auto"/>
              <w:right w:val="single" w:sz="4" w:space="0" w:color="auto"/>
            </w:tcBorders>
            <w:vAlign w:val="center"/>
            <w:hideMark/>
          </w:tcPr>
          <w:p w14:paraId="03E60FF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BFEE9F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D6393C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33CE561"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658F8D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E501BB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244F940" w14:textId="1287ECD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B1AF30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Trena de 30 metros</w:t>
            </w:r>
          </w:p>
        </w:tc>
        <w:tc>
          <w:tcPr>
            <w:tcW w:w="1342" w:type="dxa"/>
            <w:tcBorders>
              <w:top w:val="nil"/>
              <w:left w:val="nil"/>
              <w:bottom w:val="single" w:sz="4" w:space="0" w:color="auto"/>
              <w:right w:val="single" w:sz="4" w:space="0" w:color="auto"/>
            </w:tcBorders>
            <w:vAlign w:val="center"/>
            <w:hideMark/>
          </w:tcPr>
          <w:p w14:paraId="03EB1BA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D90BF1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4FFC4F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w:t>
            </w:r>
          </w:p>
        </w:tc>
        <w:tc>
          <w:tcPr>
            <w:tcW w:w="1808" w:type="dxa"/>
            <w:tcBorders>
              <w:top w:val="nil"/>
              <w:left w:val="nil"/>
              <w:bottom w:val="single" w:sz="4" w:space="0" w:color="auto"/>
              <w:right w:val="single" w:sz="4" w:space="0" w:color="auto"/>
            </w:tcBorders>
            <w:vAlign w:val="center"/>
            <w:hideMark/>
          </w:tcPr>
          <w:p w14:paraId="43355D5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14B230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A8CB65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B09930F"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2387AA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BC720C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1415BA4" w14:textId="27155D0B"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3658B4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Trena de 20 metros</w:t>
            </w:r>
          </w:p>
        </w:tc>
        <w:tc>
          <w:tcPr>
            <w:tcW w:w="1342" w:type="dxa"/>
            <w:tcBorders>
              <w:top w:val="nil"/>
              <w:left w:val="nil"/>
              <w:bottom w:val="single" w:sz="4" w:space="0" w:color="auto"/>
              <w:right w:val="single" w:sz="4" w:space="0" w:color="auto"/>
            </w:tcBorders>
            <w:vAlign w:val="center"/>
            <w:hideMark/>
          </w:tcPr>
          <w:p w14:paraId="199C0D0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2AC022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BDC939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w:t>
            </w:r>
          </w:p>
        </w:tc>
        <w:tc>
          <w:tcPr>
            <w:tcW w:w="1808" w:type="dxa"/>
            <w:tcBorders>
              <w:top w:val="nil"/>
              <w:left w:val="nil"/>
              <w:bottom w:val="single" w:sz="4" w:space="0" w:color="auto"/>
              <w:right w:val="single" w:sz="4" w:space="0" w:color="auto"/>
            </w:tcBorders>
            <w:vAlign w:val="center"/>
            <w:hideMark/>
          </w:tcPr>
          <w:p w14:paraId="08173C3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E6D9F2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E80B76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1139059"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795B84B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6FF00E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FD3509A" w14:textId="4E026BA0"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8C7E8E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Trena de 5 metros</w:t>
            </w:r>
          </w:p>
        </w:tc>
        <w:tc>
          <w:tcPr>
            <w:tcW w:w="1342" w:type="dxa"/>
            <w:tcBorders>
              <w:top w:val="nil"/>
              <w:left w:val="nil"/>
              <w:bottom w:val="single" w:sz="4" w:space="0" w:color="auto"/>
              <w:right w:val="single" w:sz="4" w:space="0" w:color="auto"/>
            </w:tcBorders>
            <w:vAlign w:val="center"/>
            <w:hideMark/>
          </w:tcPr>
          <w:p w14:paraId="183DDDC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871CD3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0D9CFF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w:t>
            </w:r>
          </w:p>
        </w:tc>
        <w:tc>
          <w:tcPr>
            <w:tcW w:w="1808" w:type="dxa"/>
            <w:tcBorders>
              <w:top w:val="nil"/>
              <w:left w:val="nil"/>
              <w:bottom w:val="single" w:sz="4" w:space="0" w:color="auto"/>
              <w:right w:val="single" w:sz="4" w:space="0" w:color="auto"/>
            </w:tcBorders>
            <w:vAlign w:val="center"/>
            <w:hideMark/>
          </w:tcPr>
          <w:p w14:paraId="1F0BA6D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D0C993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75DB5C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C71A6AF"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5695863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14BBF2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1F22C91" w14:textId="79704A9D"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2A47CE3" w14:textId="2E29B62F" w:rsidR="005545B7" w:rsidRPr="00310274" w:rsidRDefault="005545B7" w:rsidP="005545B7">
            <w:pPr>
              <w:spacing w:after="0" w:line="240" w:lineRule="auto"/>
              <w:jc w:val="center"/>
              <w:rPr>
                <w:rFonts w:ascii="Calibri" w:eastAsia="Times New Roman" w:hAnsi="Calibri" w:cs="Calibri"/>
                <w:color w:val="000000"/>
                <w:lang w:eastAsia="pt-BR"/>
              </w:rPr>
            </w:pPr>
            <w:proofErr w:type="spellStart"/>
            <w:r w:rsidRPr="3467BA6F">
              <w:rPr>
                <w:rFonts w:ascii="Calibri" w:eastAsia="Times New Roman" w:hAnsi="Calibri" w:cs="Calibri"/>
                <w:color w:val="000000" w:themeColor="text1"/>
                <w:lang w:eastAsia="pt-BR"/>
              </w:rPr>
              <w:t>Adipômetro</w:t>
            </w:r>
            <w:proofErr w:type="spellEnd"/>
            <w:r w:rsidRPr="3467BA6F">
              <w:rPr>
                <w:rFonts w:ascii="Calibri" w:eastAsia="Times New Roman" w:hAnsi="Calibri" w:cs="Calibri"/>
                <w:color w:val="000000" w:themeColor="text1"/>
                <w:lang w:eastAsia="pt-BR"/>
              </w:rPr>
              <w:t xml:space="preserve"> </w:t>
            </w:r>
            <w:proofErr w:type="spellStart"/>
            <w:r w:rsidRPr="3467BA6F">
              <w:rPr>
                <w:rFonts w:ascii="Calibri" w:eastAsia="Times New Roman" w:hAnsi="Calibri" w:cs="Calibri"/>
                <w:color w:val="000000" w:themeColor="text1"/>
                <w:lang w:eastAsia="pt-BR"/>
              </w:rPr>
              <w:t>Plicômetro</w:t>
            </w:r>
            <w:proofErr w:type="spellEnd"/>
            <w:r w:rsidRPr="3467BA6F">
              <w:rPr>
                <w:rFonts w:ascii="Calibri" w:eastAsia="Times New Roman" w:hAnsi="Calibri" w:cs="Calibri"/>
                <w:color w:val="000000" w:themeColor="text1"/>
                <w:lang w:eastAsia="pt-BR"/>
              </w:rPr>
              <w:t xml:space="preserve"> Clínico Sanny Ad1009c-s e fita métrica</w:t>
            </w:r>
          </w:p>
        </w:tc>
        <w:tc>
          <w:tcPr>
            <w:tcW w:w="1342" w:type="dxa"/>
            <w:tcBorders>
              <w:top w:val="nil"/>
              <w:left w:val="nil"/>
              <w:bottom w:val="single" w:sz="4" w:space="0" w:color="auto"/>
              <w:right w:val="single" w:sz="4" w:space="0" w:color="auto"/>
            </w:tcBorders>
            <w:vAlign w:val="center"/>
            <w:hideMark/>
          </w:tcPr>
          <w:p w14:paraId="4B57CB8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227192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0FD190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78B6FBC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EE64CB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41A350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4936AEB"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F14708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E2E972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C68B8E3" w14:textId="3876F90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889A58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Bola </w:t>
            </w:r>
            <w:proofErr w:type="spellStart"/>
            <w:r w:rsidRPr="00310274">
              <w:rPr>
                <w:rFonts w:ascii="Calibri" w:eastAsia="Times New Roman" w:hAnsi="Calibri" w:cs="Calibri"/>
                <w:color w:val="000000"/>
                <w:lang w:eastAsia="pt-BR"/>
              </w:rPr>
              <w:t>fitball</w:t>
            </w:r>
            <w:proofErr w:type="spellEnd"/>
            <w:r w:rsidRPr="00310274">
              <w:rPr>
                <w:rFonts w:ascii="Calibri" w:eastAsia="Times New Roman" w:hAnsi="Calibri" w:cs="Calibri"/>
                <w:color w:val="000000"/>
                <w:lang w:eastAsia="pt-BR"/>
              </w:rPr>
              <w:t xml:space="preserve"> 45cm</w:t>
            </w:r>
          </w:p>
        </w:tc>
        <w:tc>
          <w:tcPr>
            <w:tcW w:w="1342" w:type="dxa"/>
            <w:tcBorders>
              <w:top w:val="nil"/>
              <w:left w:val="nil"/>
              <w:bottom w:val="single" w:sz="4" w:space="0" w:color="auto"/>
              <w:right w:val="single" w:sz="4" w:space="0" w:color="auto"/>
            </w:tcBorders>
            <w:vAlign w:val="center"/>
            <w:hideMark/>
          </w:tcPr>
          <w:p w14:paraId="539FBCF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2219EC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ED44D7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6</w:t>
            </w:r>
          </w:p>
        </w:tc>
        <w:tc>
          <w:tcPr>
            <w:tcW w:w="1808" w:type="dxa"/>
            <w:tcBorders>
              <w:top w:val="nil"/>
              <w:left w:val="nil"/>
              <w:bottom w:val="single" w:sz="4" w:space="0" w:color="auto"/>
              <w:right w:val="single" w:sz="4" w:space="0" w:color="auto"/>
            </w:tcBorders>
            <w:vAlign w:val="center"/>
            <w:hideMark/>
          </w:tcPr>
          <w:p w14:paraId="41ABE78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ADD189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F04C20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64D4F35"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67988F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F87820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C935540" w14:textId="282952DB"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B3A5FE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Bola </w:t>
            </w:r>
            <w:proofErr w:type="spellStart"/>
            <w:r w:rsidRPr="00310274">
              <w:rPr>
                <w:rFonts w:ascii="Calibri" w:eastAsia="Times New Roman" w:hAnsi="Calibri" w:cs="Calibri"/>
                <w:color w:val="000000"/>
                <w:lang w:eastAsia="pt-BR"/>
              </w:rPr>
              <w:t>fitball</w:t>
            </w:r>
            <w:proofErr w:type="spellEnd"/>
            <w:r w:rsidRPr="00310274">
              <w:rPr>
                <w:rFonts w:ascii="Calibri" w:eastAsia="Times New Roman" w:hAnsi="Calibri" w:cs="Calibri"/>
                <w:color w:val="000000"/>
                <w:lang w:eastAsia="pt-BR"/>
              </w:rPr>
              <w:t xml:space="preserve"> 55cm</w:t>
            </w:r>
          </w:p>
        </w:tc>
        <w:tc>
          <w:tcPr>
            <w:tcW w:w="1342" w:type="dxa"/>
            <w:tcBorders>
              <w:top w:val="nil"/>
              <w:left w:val="nil"/>
              <w:bottom w:val="single" w:sz="4" w:space="0" w:color="auto"/>
              <w:right w:val="single" w:sz="4" w:space="0" w:color="auto"/>
            </w:tcBorders>
            <w:vAlign w:val="center"/>
            <w:hideMark/>
          </w:tcPr>
          <w:p w14:paraId="397CF64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A01F7C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88ABD2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6</w:t>
            </w:r>
          </w:p>
        </w:tc>
        <w:tc>
          <w:tcPr>
            <w:tcW w:w="1808" w:type="dxa"/>
            <w:tcBorders>
              <w:top w:val="nil"/>
              <w:left w:val="nil"/>
              <w:bottom w:val="single" w:sz="4" w:space="0" w:color="auto"/>
              <w:right w:val="single" w:sz="4" w:space="0" w:color="auto"/>
            </w:tcBorders>
            <w:vAlign w:val="center"/>
            <w:hideMark/>
          </w:tcPr>
          <w:p w14:paraId="4D861A7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CB216A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71BF33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8EC4942"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EE464C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AFA9C1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B4376AC" w14:textId="73F1AAF1"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62C8D8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Bola </w:t>
            </w:r>
            <w:proofErr w:type="spellStart"/>
            <w:r w:rsidRPr="00310274">
              <w:rPr>
                <w:rFonts w:ascii="Calibri" w:eastAsia="Times New Roman" w:hAnsi="Calibri" w:cs="Calibri"/>
                <w:color w:val="000000"/>
                <w:lang w:eastAsia="pt-BR"/>
              </w:rPr>
              <w:t>fitball</w:t>
            </w:r>
            <w:proofErr w:type="spellEnd"/>
            <w:r w:rsidRPr="00310274">
              <w:rPr>
                <w:rFonts w:ascii="Calibri" w:eastAsia="Times New Roman" w:hAnsi="Calibri" w:cs="Calibri"/>
                <w:color w:val="000000"/>
                <w:lang w:eastAsia="pt-BR"/>
              </w:rPr>
              <w:t xml:space="preserve"> 65cm</w:t>
            </w:r>
          </w:p>
        </w:tc>
        <w:tc>
          <w:tcPr>
            <w:tcW w:w="1342" w:type="dxa"/>
            <w:tcBorders>
              <w:top w:val="nil"/>
              <w:left w:val="nil"/>
              <w:bottom w:val="single" w:sz="4" w:space="0" w:color="auto"/>
              <w:right w:val="single" w:sz="4" w:space="0" w:color="auto"/>
            </w:tcBorders>
            <w:vAlign w:val="center"/>
            <w:hideMark/>
          </w:tcPr>
          <w:p w14:paraId="263E8D9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8C9FAE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7AC044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w:t>
            </w:r>
          </w:p>
        </w:tc>
        <w:tc>
          <w:tcPr>
            <w:tcW w:w="1808" w:type="dxa"/>
            <w:tcBorders>
              <w:top w:val="nil"/>
              <w:left w:val="nil"/>
              <w:bottom w:val="single" w:sz="4" w:space="0" w:color="auto"/>
              <w:right w:val="single" w:sz="4" w:space="0" w:color="auto"/>
            </w:tcBorders>
            <w:vAlign w:val="center"/>
            <w:hideMark/>
          </w:tcPr>
          <w:p w14:paraId="6D2C074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D1F3A0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203053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OSC deve fazer </w:t>
            </w:r>
            <w:r w:rsidRPr="00310274">
              <w:rPr>
                <w:rFonts w:ascii="Calibri" w:eastAsia="Times New Roman" w:hAnsi="Calibri" w:cs="Calibri"/>
                <w:color w:val="000000"/>
                <w:lang w:eastAsia="pt-BR"/>
              </w:rPr>
              <w:lastRenderedPageBreak/>
              <w:t>pesquisa de preços</w:t>
            </w:r>
          </w:p>
        </w:tc>
      </w:tr>
      <w:tr w:rsidR="005545B7" w:rsidRPr="00310274" w14:paraId="793A5EE5"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BC30B8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349DBD0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26A0CAA" w14:textId="482C2E8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9749C0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Medicine Ball 1kg</w:t>
            </w:r>
          </w:p>
        </w:tc>
        <w:tc>
          <w:tcPr>
            <w:tcW w:w="1342" w:type="dxa"/>
            <w:tcBorders>
              <w:top w:val="nil"/>
              <w:left w:val="nil"/>
              <w:bottom w:val="single" w:sz="4" w:space="0" w:color="auto"/>
              <w:right w:val="single" w:sz="4" w:space="0" w:color="auto"/>
            </w:tcBorders>
            <w:vAlign w:val="center"/>
            <w:hideMark/>
          </w:tcPr>
          <w:p w14:paraId="6993140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A736B8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8F16CA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70E2A64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212AB1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13995F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41A7684"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F576C4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7E2C29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14F843B" w14:textId="0D22EC6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290847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Medicine Ball 2kg</w:t>
            </w:r>
          </w:p>
        </w:tc>
        <w:tc>
          <w:tcPr>
            <w:tcW w:w="1342" w:type="dxa"/>
            <w:tcBorders>
              <w:top w:val="nil"/>
              <w:left w:val="nil"/>
              <w:bottom w:val="single" w:sz="4" w:space="0" w:color="auto"/>
              <w:right w:val="single" w:sz="4" w:space="0" w:color="auto"/>
            </w:tcBorders>
            <w:vAlign w:val="center"/>
            <w:hideMark/>
          </w:tcPr>
          <w:p w14:paraId="5D3638B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42BDE3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1F7B95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378F348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BDDD4D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839FFE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66DAFEF"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64171A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7B118D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01394ED" w14:textId="2E27FFB0"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A451C3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Medicine Ball 3kg</w:t>
            </w:r>
          </w:p>
        </w:tc>
        <w:tc>
          <w:tcPr>
            <w:tcW w:w="1342" w:type="dxa"/>
            <w:tcBorders>
              <w:top w:val="nil"/>
              <w:left w:val="nil"/>
              <w:bottom w:val="single" w:sz="4" w:space="0" w:color="auto"/>
              <w:right w:val="single" w:sz="4" w:space="0" w:color="auto"/>
            </w:tcBorders>
            <w:vAlign w:val="center"/>
            <w:hideMark/>
          </w:tcPr>
          <w:p w14:paraId="58594FB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552F29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A3295E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51ACA39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70CC34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FAD4CF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9231535"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90363B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215B2B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57699D0" w14:textId="4B678C2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1F766E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Medicine Ball 5kg</w:t>
            </w:r>
          </w:p>
        </w:tc>
        <w:tc>
          <w:tcPr>
            <w:tcW w:w="1342" w:type="dxa"/>
            <w:tcBorders>
              <w:top w:val="nil"/>
              <w:left w:val="nil"/>
              <w:bottom w:val="single" w:sz="4" w:space="0" w:color="auto"/>
              <w:right w:val="single" w:sz="4" w:space="0" w:color="auto"/>
            </w:tcBorders>
            <w:vAlign w:val="center"/>
            <w:hideMark/>
          </w:tcPr>
          <w:p w14:paraId="7B346BE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51DA7D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DBD7C7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695C970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01AD19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FE6825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F96D14C"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1F13E5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EF0556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5096886" w14:textId="2988A04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4FBAC2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Caneleira 5kg</w:t>
            </w:r>
          </w:p>
        </w:tc>
        <w:tc>
          <w:tcPr>
            <w:tcW w:w="1342" w:type="dxa"/>
            <w:tcBorders>
              <w:top w:val="nil"/>
              <w:left w:val="nil"/>
              <w:bottom w:val="single" w:sz="4" w:space="0" w:color="auto"/>
              <w:right w:val="single" w:sz="4" w:space="0" w:color="auto"/>
            </w:tcBorders>
            <w:vAlign w:val="center"/>
            <w:hideMark/>
          </w:tcPr>
          <w:p w14:paraId="76092FD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97CF76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A2B784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6</w:t>
            </w:r>
          </w:p>
        </w:tc>
        <w:tc>
          <w:tcPr>
            <w:tcW w:w="1808" w:type="dxa"/>
            <w:tcBorders>
              <w:top w:val="nil"/>
              <w:left w:val="nil"/>
              <w:bottom w:val="single" w:sz="4" w:space="0" w:color="auto"/>
              <w:right w:val="single" w:sz="4" w:space="0" w:color="auto"/>
            </w:tcBorders>
            <w:vAlign w:val="center"/>
            <w:hideMark/>
          </w:tcPr>
          <w:p w14:paraId="60B29B3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EF9F2F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5E9A62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D3F4F9E"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7E828E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074F22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17B1876" w14:textId="2D624168"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A66539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Caneleira 7kg</w:t>
            </w:r>
          </w:p>
        </w:tc>
        <w:tc>
          <w:tcPr>
            <w:tcW w:w="1342" w:type="dxa"/>
            <w:tcBorders>
              <w:top w:val="nil"/>
              <w:left w:val="nil"/>
              <w:bottom w:val="single" w:sz="4" w:space="0" w:color="auto"/>
              <w:right w:val="single" w:sz="4" w:space="0" w:color="auto"/>
            </w:tcBorders>
            <w:vAlign w:val="center"/>
            <w:hideMark/>
          </w:tcPr>
          <w:p w14:paraId="52A190D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B3E387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D07DA3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6</w:t>
            </w:r>
          </w:p>
        </w:tc>
        <w:tc>
          <w:tcPr>
            <w:tcW w:w="1808" w:type="dxa"/>
            <w:tcBorders>
              <w:top w:val="nil"/>
              <w:left w:val="nil"/>
              <w:bottom w:val="single" w:sz="4" w:space="0" w:color="auto"/>
              <w:right w:val="single" w:sz="4" w:space="0" w:color="auto"/>
            </w:tcBorders>
            <w:vAlign w:val="center"/>
            <w:hideMark/>
          </w:tcPr>
          <w:p w14:paraId="714BF67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A3AA4F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6D8910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9DC7A9A"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0DE371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7F44D4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244F05C" w14:textId="409241F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9C5DE4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Caixa/suporte para caneleiras</w:t>
            </w:r>
          </w:p>
        </w:tc>
        <w:tc>
          <w:tcPr>
            <w:tcW w:w="1342" w:type="dxa"/>
            <w:tcBorders>
              <w:top w:val="nil"/>
              <w:left w:val="nil"/>
              <w:bottom w:val="single" w:sz="4" w:space="0" w:color="auto"/>
              <w:right w:val="single" w:sz="4" w:space="0" w:color="auto"/>
            </w:tcBorders>
            <w:vAlign w:val="center"/>
            <w:hideMark/>
          </w:tcPr>
          <w:p w14:paraId="06ED100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F8BB16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D21C1B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531168A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DE8294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E84707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AF17FA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A581DD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717DAE4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D93A637" w14:textId="0773663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45C96A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corda para pular</w:t>
            </w:r>
          </w:p>
        </w:tc>
        <w:tc>
          <w:tcPr>
            <w:tcW w:w="1342" w:type="dxa"/>
            <w:tcBorders>
              <w:top w:val="nil"/>
              <w:left w:val="nil"/>
              <w:bottom w:val="single" w:sz="4" w:space="0" w:color="auto"/>
              <w:right w:val="single" w:sz="4" w:space="0" w:color="auto"/>
            </w:tcBorders>
            <w:vAlign w:val="center"/>
            <w:hideMark/>
          </w:tcPr>
          <w:p w14:paraId="0F0D26B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693195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43FF6C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40</w:t>
            </w:r>
          </w:p>
        </w:tc>
        <w:tc>
          <w:tcPr>
            <w:tcW w:w="1808" w:type="dxa"/>
            <w:tcBorders>
              <w:top w:val="nil"/>
              <w:left w:val="nil"/>
              <w:bottom w:val="single" w:sz="4" w:space="0" w:color="auto"/>
              <w:right w:val="single" w:sz="4" w:space="0" w:color="auto"/>
            </w:tcBorders>
            <w:vAlign w:val="center"/>
            <w:hideMark/>
          </w:tcPr>
          <w:p w14:paraId="34EBC1E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37BAEC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AED415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DA9492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DBAEE9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76067F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881E087" w14:textId="480E86A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98F546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Massageador Phoenix Tipo </w:t>
            </w:r>
            <w:proofErr w:type="spellStart"/>
            <w:r w:rsidRPr="00310274">
              <w:rPr>
                <w:rFonts w:ascii="Calibri" w:eastAsia="Times New Roman" w:hAnsi="Calibri" w:cs="Calibri"/>
                <w:color w:val="000000"/>
                <w:lang w:eastAsia="pt-BR"/>
              </w:rPr>
              <w:t>Hypervolt-theragun</w:t>
            </w:r>
            <w:proofErr w:type="spellEnd"/>
          </w:p>
        </w:tc>
        <w:tc>
          <w:tcPr>
            <w:tcW w:w="1342" w:type="dxa"/>
            <w:tcBorders>
              <w:top w:val="nil"/>
              <w:left w:val="nil"/>
              <w:bottom w:val="single" w:sz="4" w:space="0" w:color="auto"/>
              <w:right w:val="single" w:sz="4" w:space="0" w:color="auto"/>
            </w:tcBorders>
            <w:vAlign w:val="center"/>
            <w:hideMark/>
          </w:tcPr>
          <w:p w14:paraId="0AA72BC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A4711B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3804C1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0BF3CC5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2F247F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3BEE6C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1329DE9"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268084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C116A1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3201BAC" w14:textId="2345389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1D2601D" w14:textId="7ECC3F48"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Bota de compressão pneumática</w:t>
            </w:r>
          </w:p>
        </w:tc>
        <w:tc>
          <w:tcPr>
            <w:tcW w:w="1342" w:type="dxa"/>
            <w:tcBorders>
              <w:top w:val="nil"/>
              <w:left w:val="nil"/>
              <w:bottom w:val="single" w:sz="4" w:space="0" w:color="auto"/>
              <w:right w:val="single" w:sz="4" w:space="0" w:color="auto"/>
            </w:tcBorders>
            <w:vAlign w:val="center"/>
            <w:hideMark/>
          </w:tcPr>
          <w:p w14:paraId="1EBE0F1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C55443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E27A70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0240CEA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B43CAC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2C741C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F46923E"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DE0DA8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62C094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26D4815" w14:textId="201FF094"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5730C3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Balança digital corporal</w:t>
            </w:r>
          </w:p>
        </w:tc>
        <w:tc>
          <w:tcPr>
            <w:tcW w:w="1342" w:type="dxa"/>
            <w:tcBorders>
              <w:top w:val="nil"/>
              <w:left w:val="nil"/>
              <w:bottom w:val="single" w:sz="4" w:space="0" w:color="auto"/>
              <w:right w:val="single" w:sz="4" w:space="0" w:color="auto"/>
            </w:tcBorders>
            <w:vAlign w:val="center"/>
            <w:hideMark/>
          </w:tcPr>
          <w:p w14:paraId="29A7A75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FCB91E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FA8B72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w:t>
            </w:r>
          </w:p>
        </w:tc>
        <w:tc>
          <w:tcPr>
            <w:tcW w:w="1808" w:type="dxa"/>
            <w:tcBorders>
              <w:top w:val="nil"/>
              <w:left w:val="nil"/>
              <w:bottom w:val="single" w:sz="4" w:space="0" w:color="auto"/>
              <w:right w:val="single" w:sz="4" w:space="0" w:color="auto"/>
            </w:tcBorders>
            <w:vAlign w:val="center"/>
            <w:hideMark/>
          </w:tcPr>
          <w:p w14:paraId="6686955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41C7D2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3FA2AB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5CC1030"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165187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E691D3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192D4D1" w14:textId="38A58D16"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8FB503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Quadro Lousa Branca 120x90 Moldura Alumínio</w:t>
            </w:r>
          </w:p>
        </w:tc>
        <w:tc>
          <w:tcPr>
            <w:tcW w:w="1342" w:type="dxa"/>
            <w:tcBorders>
              <w:top w:val="nil"/>
              <w:left w:val="nil"/>
              <w:bottom w:val="single" w:sz="4" w:space="0" w:color="auto"/>
              <w:right w:val="single" w:sz="4" w:space="0" w:color="auto"/>
            </w:tcBorders>
            <w:vAlign w:val="center"/>
            <w:hideMark/>
          </w:tcPr>
          <w:p w14:paraId="3C40EBE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1A5DC6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305F23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462A707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52A47F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216F54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1689AAF6"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095DD2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051E13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03A79E4" w14:textId="41D1F15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E62D13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Prancheta</w:t>
            </w:r>
          </w:p>
        </w:tc>
        <w:tc>
          <w:tcPr>
            <w:tcW w:w="1342" w:type="dxa"/>
            <w:tcBorders>
              <w:top w:val="nil"/>
              <w:left w:val="nil"/>
              <w:bottom w:val="single" w:sz="4" w:space="0" w:color="auto"/>
              <w:right w:val="single" w:sz="4" w:space="0" w:color="auto"/>
            </w:tcBorders>
            <w:vAlign w:val="center"/>
            <w:hideMark/>
          </w:tcPr>
          <w:p w14:paraId="2000ACA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4EB762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821867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692FA50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3DB8AD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86A068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2A57474"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3A705624" w14:textId="77777777" w:rsidR="005545B7" w:rsidRPr="00310274" w:rsidRDefault="005545B7" w:rsidP="005545B7">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UNIFORMES - UNIFICAR PARA TODAS AS MODALIDADES</w:t>
            </w:r>
          </w:p>
        </w:tc>
      </w:tr>
      <w:tr w:rsidR="005545B7" w:rsidRPr="00310274" w14:paraId="08DD1167" w14:textId="77777777" w:rsidTr="5C576917">
        <w:trPr>
          <w:trHeight w:val="1800"/>
        </w:trPr>
        <w:tc>
          <w:tcPr>
            <w:tcW w:w="1243" w:type="dxa"/>
            <w:tcBorders>
              <w:top w:val="nil"/>
              <w:left w:val="single" w:sz="4" w:space="0" w:color="auto"/>
              <w:bottom w:val="single" w:sz="4" w:space="0" w:color="auto"/>
              <w:right w:val="single" w:sz="4" w:space="0" w:color="auto"/>
            </w:tcBorders>
            <w:vAlign w:val="center"/>
            <w:hideMark/>
          </w:tcPr>
          <w:p w14:paraId="207143A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343D62B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201F448" w14:textId="7CF6DD40"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0053F28" w14:textId="0B8D773F"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Conjunto de agasalho- composto por jaqueta e calça, em microfibra com forro. Tamanhos P ao EGG. Todas as peças com escudo aplicado em sublimação contêm</w:t>
            </w:r>
          </w:p>
        </w:tc>
        <w:tc>
          <w:tcPr>
            <w:tcW w:w="1342" w:type="dxa"/>
            <w:tcBorders>
              <w:top w:val="nil"/>
              <w:left w:val="nil"/>
              <w:bottom w:val="single" w:sz="4" w:space="0" w:color="auto"/>
              <w:right w:val="single" w:sz="4" w:space="0" w:color="auto"/>
            </w:tcBorders>
            <w:vAlign w:val="center"/>
            <w:hideMark/>
          </w:tcPr>
          <w:p w14:paraId="3454A29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DED87F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0C86E3A8" w14:textId="41A21F32" w:rsidR="005545B7" w:rsidRPr="00310274" w:rsidRDefault="63035645" w:rsidP="005545B7">
            <w:pPr>
              <w:spacing w:after="0" w:line="240" w:lineRule="auto"/>
              <w:jc w:val="center"/>
              <w:rPr>
                <w:rFonts w:ascii="Calibri" w:eastAsia="Times New Roman" w:hAnsi="Calibri" w:cs="Calibri"/>
                <w:color w:val="000000"/>
                <w:lang w:eastAsia="pt-BR"/>
              </w:rPr>
            </w:pPr>
            <w:r w:rsidRPr="2EFC823E">
              <w:rPr>
                <w:rFonts w:ascii="Calibri" w:eastAsia="Times New Roman" w:hAnsi="Calibri" w:cs="Calibri"/>
                <w:color w:val="000000" w:themeColor="text1"/>
                <w:lang w:eastAsia="pt-BR"/>
              </w:rPr>
              <w:t>2390</w:t>
            </w:r>
          </w:p>
        </w:tc>
        <w:tc>
          <w:tcPr>
            <w:tcW w:w="1808" w:type="dxa"/>
            <w:tcBorders>
              <w:top w:val="nil"/>
              <w:left w:val="nil"/>
              <w:bottom w:val="single" w:sz="4" w:space="0" w:color="auto"/>
              <w:right w:val="single" w:sz="4" w:space="0" w:color="auto"/>
            </w:tcBorders>
            <w:vAlign w:val="center"/>
            <w:hideMark/>
          </w:tcPr>
          <w:p w14:paraId="2DD8695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24E091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6C0ADE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F6ADD16" w14:textId="77777777" w:rsidTr="5C576917">
        <w:trPr>
          <w:trHeight w:val="1800"/>
        </w:trPr>
        <w:tc>
          <w:tcPr>
            <w:tcW w:w="1243" w:type="dxa"/>
            <w:tcBorders>
              <w:top w:val="nil"/>
              <w:left w:val="single" w:sz="4" w:space="0" w:color="auto"/>
              <w:bottom w:val="single" w:sz="4" w:space="0" w:color="auto"/>
              <w:right w:val="single" w:sz="4" w:space="0" w:color="auto"/>
            </w:tcBorders>
            <w:vAlign w:val="center"/>
            <w:hideMark/>
          </w:tcPr>
          <w:p w14:paraId="23F147A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7A56A41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8E1D8B3" w14:textId="48D6981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B433CD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Uniforme Treino – conjunto composto em camisa e short em </w:t>
            </w:r>
            <w:proofErr w:type="spellStart"/>
            <w:r w:rsidRPr="00310274">
              <w:rPr>
                <w:rFonts w:ascii="Calibri" w:eastAsia="Times New Roman" w:hAnsi="Calibri" w:cs="Calibri"/>
                <w:color w:val="000000"/>
                <w:lang w:eastAsia="pt-BR"/>
              </w:rPr>
              <w:t>dry</w:t>
            </w:r>
            <w:proofErr w:type="spellEnd"/>
            <w:r w:rsidRPr="00310274">
              <w:rPr>
                <w:rFonts w:ascii="Calibri" w:eastAsia="Times New Roman" w:hAnsi="Calibri" w:cs="Calibri"/>
                <w:color w:val="000000"/>
                <w:lang w:eastAsia="pt-BR"/>
              </w:rPr>
              <w:t>, poliéster com elastano, com aplicação de logomarcas do clube e do emblema da PMSP/SEME.</w:t>
            </w:r>
          </w:p>
        </w:tc>
        <w:tc>
          <w:tcPr>
            <w:tcW w:w="1342" w:type="dxa"/>
            <w:tcBorders>
              <w:top w:val="nil"/>
              <w:left w:val="nil"/>
              <w:bottom w:val="single" w:sz="4" w:space="0" w:color="auto"/>
              <w:right w:val="single" w:sz="4" w:space="0" w:color="auto"/>
            </w:tcBorders>
            <w:vAlign w:val="center"/>
            <w:hideMark/>
          </w:tcPr>
          <w:p w14:paraId="1D8200F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F6AC23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DA8A4D2" w14:textId="19D88B5F" w:rsidR="005545B7" w:rsidRPr="00310274" w:rsidRDefault="7A294187" w:rsidP="005545B7">
            <w:pPr>
              <w:spacing w:after="0" w:line="240" w:lineRule="auto"/>
              <w:jc w:val="center"/>
              <w:rPr>
                <w:rFonts w:ascii="Calibri" w:eastAsia="Times New Roman" w:hAnsi="Calibri" w:cs="Calibri"/>
                <w:color w:val="000000"/>
                <w:lang w:eastAsia="pt-BR"/>
              </w:rPr>
            </w:pPr>
            <w:r w:rsidRPr="2EFC823E">
              <w:rPr>
                <w:rFonts w:ascii="Calibri" w:eastAsia="Times New Roman" w:hAnsi="Calibri" w:cs="Calibri"/>
                <w:color w:val="000000" w:themeColor="text1"/>
                <w:lang w:eastAsia="pt-BR"/>
              </w:rPr>
              <w:t>6242</w:t>
            </w:r>
          </w:p>
        </w:tc>
        <w:tc>
          <w:tcPr>
            <w:tcW w:w="1808" w:type="dxa"/>
            <w:tcBorders>
              <w:top w:val="nil"/>
              <w:left w:val="nil"/>
              <w:bottom w:val="single" w:sz="4" w:space="0" w:color="auto"/>
              <w:right w:val="single" w:sz="4" w:space="0" w:color="auto"/>
            </w:tcBorders>
            <w:vAlign w:val="center"/>
            <w:hideMark/>
          </w:tcPr>
          <w:p w14:paraId="29C7F00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64FC09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C9C335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2AA83CE" w14:textId="77777777" w:rsidTr="5C576917">
        <w:trPr>
          <w:trHeight w:val="1500"/>
        </w:trPr>
        <w:tc>
          <w:tcPr>
            <w:tcW w:w="1243" w:type="dxa"/>
            <w:tcBorders>
              <w:top w:val="nil"/>
              <w:left w:val="single" w:sz="4" w:space="0" w:color="auto"/>
              <w:bottom w:val="single" w:sz="4" w:space="0" w:color="auto"/>
              <w:right w:val="single" w:sz="4" w:space="0" w:color="auto"/>
            </w:tcBorders>
            <w:vAlign w:val="center"/>
            <w:hideMark/>
          </w:tcPr>
          <w:p w14:paraId="01B0634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6DE06F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EBE1FF3" w14:textId="6C6C7F9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EDCA58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Camiseta Polo, em Amni Liso 265 - 100% poliamida na cor preta com estampas aplicadas em </w:t>
            </w:r>
            <w:proofErr w:type="spellStart"/>
            <w:r w:rsidRPr="00310274">
              <w:rPr>
                <w:rFonts w:ascii="Calibri" w:eastAsia="Times New Roman" w:hAnsi="Calibri" w:cs="Calibri"/>
                <w:color w:val="000000"/>
                <w:lang w:eastAsia="pt-BR"/>
              </w:rPr>
              <w:t>silk</w:t>
            </w:r>
            <w:proofErr w:type="spellEnd"/>
            <w:r w:rsidRPr="00310274">
              <w:rPr>
                <w:rFonts w:ascii="Calibri" w:eastAsia="Times New Roman" w:hAnsi="Calibri" w:cs="Calibri"/>
                <w:color w:val="000000"/>
                <w:lang w:eastAsia="pt-BR"/>
              </w:rPr>
              <w:t xml:space="preserve"> </w:t>
            </w:r>
            <w:proofErr w:type="spellStart"/>
            <w:proofErr w:type="gramStart"/>
            <w:r w:rsidRPr="00310274">
              <w:rPr>
                <w:rFonts w:ascii="Calibri" w:eastAsia="Times New Roman" w:hAnsi="Calibri" w:cs="Calibri"/>
                <w:color w:val="000000"/>
                <w:lang w:eastAsia="pt-BR"/>
              </w:rPr>
              <w:t>screen</w:t>
            </w:r>
            <w:proofErr w:type="spellEnd"/>
            <w:r w:rsidRPr="00310274">
              <w:rPr>
                <w:rFonts w:ascii="Calibri" w:eastAsia="Times New Roman" w:hAnsi="Calibri" w:cs="Calibri"/>
                <w:color w:val="000000"/>
                <w:lang w:eastAsia="pt-BR"/>
              </w:rPr>
              <w:t>.-</w:t>
            </w:r>
            <w:proofErr w:type="gramEnd"/>
            <w:r w:rsidRPr="00310274">
              <w:rPr>
                <w:rFonts w:ascii="Calibri" w:eastAsia="Times New Roman" w:hAnsi="Calibri" w:cs="Calibri"/>
                <w:color w:val="000000"/>
                <w:lang w:eastAsia="pt-BR"/>
              </w:rPr>
              <w:t xml:space="preserve"> equipe técnica</w:t>
            </w:r>
          </w:p>
        </w:tc>
        <w:tc>
          <w:tcPr>
            <w:tcW w:w="1342" w:type="dxa"/>
            <w:tcBorders>
              <w:top w:val="nil"/>
              <w:left w:val="nil"/>
              <w:bottom w:val="single" w:sz="4" w:space="0" w:color="auto"/>
              <w:right w:val="single" w:sz="4" w:space="0" w:color="auto"/>
            </w:tcBorders>
            <w:vAlign w:val="center"/>
            <w:hideMark/>
          </w:tcPr>
          <w:p w14:paraId="41C7672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9CC98E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912EB6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400</w:t>
            </w:r>
          </w:p>
        </w:tc>
        <w:tc>
          <w:tcPr>
            <w:tcW w:w="1808" w:type="dxa"/>
            <w:tcBorders>
              <w:top w:val="nil"/>
              <w:left w:val="nil"/>
              <w:bottom w:val="single" w:sz="4" w:space="0" w:color="auto"/>
              <w:right w:val="single" w:sz="4" w:space="0" w:color="auto"/>
            </w:tcBorders>
            <w:vAlign w:val="center"/>
            <w:hideMark/>
          </w:tcPr>
          <w:p w14:paraId="45DD903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FF2072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3099BC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BB47BE5" w14:textId="77777777" w:rsidTr="5C576917">
        <w:trPr>
          <w:trHeight w:val="1800"/>
        </w:trPr>
        <w:tc>
          <w:tcPr>
            <w:tcW w:w="1243" w:type="dxa"/>
            <w:tcBorders>
              <w:top w:val="nil"/>
              <w:left w:val="single" w:sz="4" w:space="0" w:color="auto"/>
              <w:bottom w:val="single" w:sz="4" w:space="0" w:color="auto"/>
              <w:right w:val="single" w:sz="4" w:space="0" w:color="auto"/>
            </w:tcBorders>
            <w:vAlign w:val="center"/>
            <w:hideMark/>
          </w:tcPr>
          <w:p w14:paraId="628F2D2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9C34D2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4733C1D" w14:textId="3D59AD49"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3D5FCCE" w14:textId="46A07F9C"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Blusão, em microfibra </w:t>
            </w:r>
            <w:proofErr w:type="spellStart"/>
            <w:r w:rsidRPr="3467BA6F">
              <w:rPr>
                <w:rFonts w:ascii="Calibri" w:eastAsia="Times New Roman" w:hAnsi="Calibri" w:cs="Calibri"/>
                <w:color w:val="000000" w:themeColor="text1"/>
                <w:lang w:eastAsia="pt-BR"/>
              </w:rPr>
              <w:t>Action</w:t>
            </w:r>
            <w:proofErr w:type="spellEnd"/>
            <w:r w:rsidRPr="3467BA6F">
              <w:rPr>
                <w:rFonts w:ascii="Calibri" w:eastAsia="Times New Roman" w:hAnsi="Calibri" w:cs="Calibri"/>
                <w:color w:val="000000" w:themeColor="text1"/>
                <w:lang w:eastAsia="pt-BR"/>
              </w:rPr>
              <w:t xml:space="preserve"> na cor preta com detalhes vermelho e brancos com estampas aplicadas e, </w:t>
            </w:r>
            <w:proofErr w:type="spellStart"/>
            <w:r w:rsidRPr="3467BA6F">
              <w:rPr>
                <w:rFonts w:ascii="Calibri" w:eastAsia="Times New Roman" w:hAnsi="Calibri" w:cs="Calibri"/>
                <w:color w:val="000000" w:themeColor="text1"/>
                <w:lang w:eastAsia="pt-BR"/>
              </w:rPr>
              <w:t>silk</w:t>
            </w:r>
            <w:proofErr w:type="spellEnd"/>
            <w:r w:rsidRPr="3467BA6F">
              <w:rPr>
                <w:rFonts w:ascii="Calibri" w:eastAsia="Times New Roman" w:hAnsi="Calibri" w:cs="Calibri"/>
                <w:color w:val="000000" w:themeColor="text1"/>
                <w:lang w:eastAsia="pt-BR"/>
              </w:rPr>
              <w:t xml:space="preserve"> </w:t>
            </w:r>
            <w:proofErr w:type="spellStart"/>
            <w:r w:rsidRPr="3467BA6F">
              <w:rPr>
                <w:rFonts w:ascii="Calibri" w:eastAsia="Times New Roman" w:hAnsi="Calibri" w:cs="Calibri"/>
                <w:color w:val="000000" w:themeColor="text1"/>
                <w:lang w:eastAsia="pt-BR"/>
              </w:rPr>
              <w:t>screen</w:t>
            </w:r>
            <w:proofErr w:type="spellEnd"/>
            <w:r w:rsidRPr="3467BA6F">
              <w:rPr>
                <w:rFonts w:ascii="Calibri" w:eastAsia="Times New Roman" w:hAnsi="Calibri" w:cs="Calibri"/>
                <w:color w:val="000000" w:themeColor="text1"/>
                <w:lang w:eastAsia="pt-BR"/>
              </w:rPr>
              <w:t>. Adulto. - Equipe técnica</w:t>
            </w:r>
          </w:p>
        </w:tc>
        <w:tc>
          <w:tcPr>
            <w:tcW w:w="1342" w:type="dxa"/>
            <w:tcBorders>
              <w:top w:val="nil"/>
              <w:left w:val="nil"/>
              <w:bottom w:val="single" w:sz="4" w:space="0" w:color="auto"/>
              <w:right w:val="single" w:sz="4" w:space="0" w:color="auto"/>
            </w:tcBorders>
            <w:vAlign w:val="center"/>
            <w:hideMark/>
          </w:tcPr>
          <w:p w14:paraId="13501D4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37F768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BF39F3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300</w:t>
            </w:r>
          </w:p>
        </w:tc>
        <w:tc>
          <w:tcPr>
            <w:tcW w:w="1808" w:type="dxa"/>
            <w:tcBorders>
              <w:top w:val="nil"/>
              <w:left w:val="nil"/>
              <w:bottom w:val="single" w:sz="4" w:space="0" w:color="auto"/>
              <w:right w:val="single" w:sz="4" w:space="0" w:color="auto"/>
            </w:tcBorders>
            <w:vAlign w:val="center"/>
            <w:hideMark/>
          </w:tcPr>
          <w:p w14:paraId="5C2FF05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62376D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9931C6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C4F04FA" w14:textId="77777777" w:rsidTr="5C576917">
        <w:trPr>
          <w:trHeight w:val="1800"/>
        </w:trPr>
        <w:tc>
          <w:tcPr>
            <w:tcW w:w="1243" w:type="dxa"/>
            <w:tcBorders>
              <w:top w:val="nil"/>
              <w:left w:val="single" w:sz="4" w:space="0" w:color="auto"/>
              <w:bottom w:val="single" w:sz="4" w:space="0" w:color="auto"/>
              <w:right w:val="single" w:sz="4" w:space="0" w:color="auto"/>
            </w:tcBorders>
            <w:vAlign w:val="center"/>
            <w:hideMark/>
          </w:tcPr>
          <w:p w14:paraId="0601E50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11BCC3B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1AD32D4" w14:textId="4D4C3A1D"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C839F58" w14:textId="79EC5D17"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Camiseta em Amini Furadinho 484, 100% Poliamida com recortes laterais vivo embutido nas laterais. Estampas aplicadas em </w:t>
            </w:r>
            <w:proofErr w:type="spellStart"/>
            <w:r w:rsidRPr="3467BA6F">
              <w:rPr>
                <w:rFonts w:ascii="Calibri" w:eastAsia="Times New Roman" w:hAnsi="Calibri" w:cs="Calibri"/>
                <w:color w:val="000000" w:themeColor="text1"/>
                <w:lang w:eastAsia="pt-BR"/>
              </w:rPr>
              <w:t>silk</w:t>
            </w:r>
            <w:proofErr w:type="spellEnd"/>
            <w:r w:rsidRPr="3467BA6F">
              <w:rPr>
                <w:rFonts w:ascii="Calibri" w:eastAsia="Times New Roman" w:hAnsi="Calibri" w:cs="Calibri"/>
                <w:color w:val="000000" w:themeColor="text1"/>
                <w:lang w:eastAsia="pt-BR"/>
              </w:rPr>
              <w:t xml:space="preserve"> </w:t>
            </w:r>
            <w:proofErr w:type="spellStart"/>
            <w:r w:rsidRPr="3467BA6F">
              <w:rPr>
                <w:rFonts w:ascii="Calibri" w:eastAsia="Times New Roman" w:hAnsi="Calibri" w:cs="Calibri"/>
                <w:color w:val="000000" w:themeColor="text1"/>
                <w:lang w:eastAsia="pt-BR"/>
              </w:rPr>
              <w:t>screen</w:t>
            </w:r>
            <w:proofErr w:type="spellEnd"/>
            <w:r w:rsidRPr="3467BA6F">
              <w:rPr>
                <w:rFonts w:ascii="Calibri" w:eastAsia="Times New Roman" w:hAnsi="Calibri" w:cs="Calibri"/>
                <w:color w:val="000000" w:themeColor="text1"/>
                <w:lang w:eastAsia="pt-BR"/>
              </w:rPr>
              <w:t>. - Equipe técnica</w:t>
            </w:r>
          </w:p>
        </w:tc>
        <w:tc>
          <w:tcPr>
            <w:tcW w:w="1342" w:type="dxa"/>
            <w:tcBorders>
              <w:top w:val="nil"/>
              <w:left w:val="nil"/>
              <w:bottom w:val="single" w:sz="4" w:space="0" w:color="auto"/>
              <w:right w:val="single" w:sz="4" w:space="0" w:color="auto"/>
            </w:tcBorders>
            <w:vAlign w:val="center"/>
            <w:hideMark/>
          </w:tcPr>
          <w:p w14:paraId="2084D2E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29AC86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706AF8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700</w:t>
            </w:r>
          </w:p>
        </w:tc>
        <w:tc>
          <w:tcPr>
            <w:tcW w:w="1808" w:type="dxa"/>
            <w:tcBorders>
              <w:top w:val="nil"/>
              <w:left w:val="nil"/>
              <w:bottom w:val="single" w:sz="4" w:space="0" w:color="auto"/>
              <w:right w:val="single" w:sz="4" w:space="0" w:color="auto"/>
            </w:tcBorders>
            <w:vAlign w:val="center"/>
            <w:hideMark/>
          </w:tcPr>
          <w:p w14:paraId="4689541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D6AF19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AC2C01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1760904" w14:textId="77777777" w:rsidTr="5C576917">
        <w:trPr>
          <w:trHeight w:val="1800"/>
        </w:trPr>
        <w:tc>
          <w:tcPr>
            <w:tcW w:w="1243" w:type="dxa"/>
            <w:tcBorders>
              <w:top w:val="nil"/>
              <w:left w:val="single" w:sz="4" w:space="0" w:color="auto"/>
              <w:bottom w:val="single" w:sz="4" w:space="0" w:color="auto"/>
              <w:right w:val="single" w:sz="4" w:space="0" w:color="auto"/>
            </w:tcBorders>
            <w:vAlign w:val="center"/>
            <w:hideMark/>
          </w:tcPr>
          <w:p w14:paraId="4E7E922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8B9F03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041F042" w14:textId="180771C4"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CAAF23D" w14:textId="04BB151B"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Bermuda de Treino C.T. - Masculina e feminina em Poliéster / </w:t>
            </w:r>
            <w:proofErr w:type="spellStart"/>
            <w:r w:rsidRPr="3467BA6F">
              <w:rPr>
                <w:rFonts w:ascii="Calibri" w:eastAsia="Times New Roman" w:hAnsi="Calibri" w:cs="Calibri"/>
                <w:color w:val="000000" w:themeColor="text1"/>
                <w:lang w:eastAsia="pt-BR"/>
              </w:rPr>
              <w:t>Dry</w:t>
            </w:r>
            <w:proofErr w:type="spellEnd"/>
            <w:r w:rsidRPr="3467BA6F">
              <w:rPr>
                <w:rFonts w:ascii="Calibri" w:eastAsia="Times New Roman" w:hAnsi="Calibri" w:cs="Calibri"/>
                <w:color w:val="000000" w:themeColor="text1"/>
                <w:lang w:eastAsia="pt-BR"/>
              </w:rPr>
              <w:t xml:space="preserve"> na cor preta com estampas aplicadas em </w:t>
            </w:r>
            <w:proofErr w:type="spellStart"/>
            <w:r w:rsidRPr="3467BA6F">
              <w:rPr>
                <w:rFonts w:ascii="Calibri" w:eastAsia="Times New Roman" w:hAnsi="Calibri" w:cs="Calibri"/>
                <w:color w:val="000000" w:themeColor="text1"/>
                <w:lang w:eastAsia="pt-BR"/>
              </w:rPr>
              <w:t>silk</w:t>
            </w:r>
            <w:proofErr w:type="spellEnd"/>
            <w:r w:rsidRPr="3467BA6F">
              <w:rPr>
                <w:rFonts w:ascii="Calibri" w:eastAsia="Times New Roman" w:hAnsi="Calibri" w:cs="Calibri"/>
                <w:color w:val="000000" w:themeColor="text1"/>
                <w:lang w:eastAsia="pt-BR"/>
              </w:rPr>
              <w:t xml:space="preserve"> </w:t>
            </w:r>
            <w:proofErr w:type="spellStart"/>
            <w:r w:rsidRPr="3467BA6F">
              <w:rPr>
                <w:rFonts w:ascii="Calibri" w:eastAsia="Times New Roman" w:hAnsi="Calibri" w:cs="Calibri"/>
                <w:color w:val="000000" w:themeColor="text1"/>
                <w:lang w:eastAsia="pt-BR"/>
              </w:rPr>
              <w:t>screen</w:t>
            </w:r>
            <w:proofErr w:type="spellEnd"/>
            <w:r w:rsidRPr="3467BA6F">
              <w:rPr>
                <w:rFonts w:ascii="Calibri" w:eastAsia="Times New Roman" w:hAnsi="Calibri" w:cs="Calibri"/>
                <w:color w:val="000000" w:themeColor="text1"/>
                <w:lang w:eastAsia="pt-BR"/>
              </w:rPr>
              <w:t xml:space="preserve"> com bolso e vivo embutido</w:t>
            </w:r>
          </w:p>
        </w:tc>
        <w:tc>
          <w:tcPr>
            <w:tcW w:w="1342" w:type="dxa"/>
            <w:tcBorders>
              <w:top w:val="nil"/>
              <w:left w:val="nil"/>
              <w:bottom w:val="single" w:sz="4" w:space="0" w:color="auto"/>
              <w:right w:val="single" w:sz="4" w:space="0" w:color="auto"/>
            </w:tcBorders>
            <w:vAlign w:val="center"/>
            <w:hideMark/>
          </w:tcPr>
          <w:p w14:paraId="051BD4F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7C5FA8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128A4A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700</w:t>
            </w:r>
          </w:p>
        </w:tc>
        <w:tc>
          <w:tcPr>
            <w:tcW w:w="1808" w:type="dxa"/>
            <w:tcBorders>
              <w:top w:val="nil"/>
              <w:left w:val="nil"/>
              <w:bottom w:val="single" w:sz="4" w:space="0" w:color="auto"/>
              <w:right w:val="single" w:sz="4" w:space="0" w:color="auto"/>
            </w:tcBorders>
            <w:vAlign w:val="center"/>
            <w:hideMark/>
          </w:tcPr>
          <w:p w14:paraId="2F41301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2DF06F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11B5AC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85634B9"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844A30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C2E8BA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0B025D1" w14:textId="21943A5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0A7737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Atletismo - uniforme de competição</w:t>
            </w:r>
          </w:p>
        </w:tc>
        <w:tc>
          <w:tcPr>
            <w:tcW w:w="1342" w:type="dxa"/>
            <w:tcBorders>
              <w:top w:val="nil"/>
              <w:left w:val="nil"/>
              <w:bottom w:val="single" w:sz="4" w:space="0" w:color="auto"/>
              <w:right w:val="single" w:sz="4" w:space="0" w:color="auto"/>
            </w:tcBorders>
            <w:vAlign w:val="center"/>
            <w:hideMark/>
          </w:tcPr>
          <w:p w14:paraId="4306042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8D96D0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837CBB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320</w:t>
            </w:r>
          </w:p>
        </w:tc>
        <w:tc>
          <w:tcPr>
            <w:tcW w:w="1808" w:type="dxa"/>
            <w:tcBorders>
              <w:top w:val="nil"/>
              <w:left w:val="nil"/>
              <w:bottom w:val="single" w:sz="4" w:space="0" w:color="auto"/>
              <w:right w:val="single" w:sz="4" w:space="0" w:color="auto"/>
            </w:tcBorders>
            <w:vAlign w:val="center"/>
            <w:hideMark/>
          </w:tcPr>
          <w:p w14:paraId="7F8E9A6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CC6050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3BB025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FCEB068"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E318B2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DB3365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3F39BBFE" w14:textId="590DF43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4EDE52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SAPATILHA DE ARREMESSO DE PESO (Atletismo)</w:t>
            </w:r>
          </w:p>
        </w:tc>
        <w:tc>
          <w:tcPr>
            <w:tcW w:w="1342" w:type="dxa"/>
            <w:tcBorders>
              <w:top w:val="nil"/>
              <w:left w:val="nil"/>
              <w:bottom w:val="single" w:sz="4" w:space="0" w:color="auto"/>
              <w:right w:val="single" w:sz="4" w:space="0" w:color="auto"/>
            </w:tcBorders>
            <w:vAlign w:val="center"/>
            <w:hideMark/>
          </w:tcPr>
          <w:p w14:paraId="557DCA6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5CA060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25691D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10</w:t>
            </w:r>
          </w:p>
        </w:tc>
        <w:tc>
          <w:tcPr>
            <w:tcW w:w="1808" w:type="dxa"/>
            <w:tcBorders>
              <w:top w:val="nil"/>
              <w:left w:val="nil"/>
              <w:bottom w:val="single" w:sz="4" w:space="0" w:color="auto"/>
              <w:right w:val="single" w:sz="4" w:space="0" w:color="auto"/>
            </w:tcBorders>
            <w:vAlign w:val="center"/>
            <w:hideMark/>
          </w:tcPr>
          <w:p w14:paraId="0E24ACC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300554C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792A4F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B0D8F89"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7524D1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1B65286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2CAD8B9" w14:textId="7B9B902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AE8EFA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SAPATILHA DE LANÇAMENTO DO DARDO (Atletismo)</w:t>
            </w:r>
          </w:p>
        </w:tc>
        <w:tc>
          <w:tcPr>
            <w:tcW w:w="1342" w:type="dxa"/>
            <w:tcBorders>
              <w:top w:val="nil"/>
              <w:left w:val="nil"/>
              <w:bottom w:val="single" w:sz="4" w:space="0" w:color="auto"/>
              <w:right w:val="single" w:sz="4" w:space="0" w:color="auto"/>
            </w:tcBorders>
            <w:vAlign w:val="center"/>
            <w:hideMark/>
          </w:tcPr>
          <w:p w14:paraId="253D8C5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53EB15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12528A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w:t>
            </w:r>
          </w:p>
        </w:tc>
        <w:tc>
          <w:tcPr>
            <w:tcW w:w="1808" w:type="dxa"/>
            <w:tcBorders>
              <w:top w:val="nil"/>
              <w:left w:val="nil"/>
              <w:bottom w:val="single" w:sz="4" w:space="0" w:color="auto"/>
              <w:right w:val="single" w:sz="4" w:space="0" w:color="auto"/>
            </w:tcBorders>
            <w:vAlign w:val="center"/>
            <w:hideMark/>
          </w:tcPr>
          <w:p w14:paraId="59943E7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72C575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B2023E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52F4E35" w14:textId="77777777" w:rsidTr="5C576917">
        <w:trPr>
          <w:trHeight w:val="4800"/>
        </w:trPr>
        <w:tc>
          <w:tcPr>
            <w:tcW w:w="1243" w:type="dxa"/>
            <w:tcBorders>
              <w:top w:val="nil"/>
              <w:left w:val="single" w:sz="4" w:space="0" w:color="auto"/>
              <w:bottom w:val="single" w:sz="4" w:space="0" w:color="auto"/>
              <w:right w:val="single" w:sz="4" w:space="0" w:color="auto"/>
            </w:tcBorders>
            <w:vAlign w:val="center"/>
            <w:hideMark/>
          </w:tcPr>
          <w:p w14:paraId="62484D1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0AC3434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FF8CA4A" w14:textId="0F940854"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6756E60" w14:textId="2585BAB2"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Basquete   Uniforme de Jogo – composto por:  Camisa e Calção. Camisas de jogo SEM manga. Tecido igual, similar ou superior ao Dry-500+ Poliéster, proteção UV, sublimação total, gola customizada. Calção de jogo: calção masculino para jogo. Peça com forro e cordão para ajuste na cintura em tecido </w:t>
            </w:r>
            <w:proofErr w:type="spellStart"/>
            <w:r w:rsidRPr="3467BA6F">
              <w:rPr>
                <w:rFonts w:ascii="Calibri" w:eastAsia="Times New Roman" w:hAnsi="Calibri" w:cs="Calibri"/>
                <w:color w:val="000000" w:themeColor="text1"/>
                <w:lang w:eastAsia="pt-BR"/>
              </w:rPr>
              <w:t>Dry</w:t>
            </w:r>
            <w:proofErr w:type="spellEnd"/>
            <w:r w:rsidRPr="3467BA6F">
              <w:rPr>
                <w:rFonts w:ascii="Calibri" w:eastAsia="Times New Roman" w:hAnsi="Calibri" w:cs="Calibri"/>
                <w:color w:val="000000" w:themeColor="text1"/>
                <w:lang w:eastAsia="pt-BR"/>
              </w:rPr>
              <w:t xml:space="preserve">- 500+ Poliéster e </w:t>
            </w:r>
            <w:proofErr w:type="spellStart"/>
            <w:r w:rsidRPr="3467BA6F">
              <w:rPr>
                <w:rFonts w:ascii="Calibri" w:eastAsia="Times New Roman" w:hAnsi="Calibri" w:cs="Calibri"/>
                <w:color w:val="000000" w:themeColor="text1"/>
                <w:lang w:eastAsia="pt-BR"/>
              </w:rPr>
              <w:t>Doptex</w:t>
            </w:r>
            <w:proofErr w:type="spellEnd"/>
            <w:r w:rsidRPr="3467BA6F">
              <w:rPr>
                <w:rFonts w:ascii="Calibri" w:eastAsia="Times New Roman" w:hAnsi="Calibri" w:cs="Calibri"/>
                <w:color w:val="000000" w:themeColor="text1"/>
                <w:lang w:eastAsia="pt-BR"/>
              </w:rPr>
              <w:t xml:space="preserve">, proteção UV, sublimação total/parcial. Aplicação de </w:t>
            </w:r>
            <w:proofErr w:type="spellStart"/>
            <w:r w:rsidRPr="3467BA6F">
              <w:rPr>
                <w:rFonts w:ascii="Calibri" w:eastAsia="Times New Roman" w:hAnsi="Calibri" w:cs="Calibri"/>
                <w:color w:val="000000" w:themeColor="text1"/>
                <w:lang w:eastAsia="pt-BR"/>
              </w:rPr>
              <w:t>silk</w:t>
            </w:r>
            <w:proofErr w:type="spellEnd"/>
            <w:r w:rsidRPr="3467BA6F">
              <w:rPr>
                <w:rFonts w:ascii="Calibri" w:eastAsia="Times New Roman" w:hAnsi="Calibri" w:cs="Calibri"/>
                <w:color w:val="000000" w:themeColor="text1"/>
                <w:lang w:eastAsia="pt-BR"/>
              </w:rPr>
              <w:t xml:space="preserve"> com 3 ou mais cores da logomarca</w:t>
            </w:r>
          </w:p>
        </w:tc>
        <w:tc>
          <w:tcPr>
            <w:tcW w:w="1342" w:type="dxa"/>
            <w:tcBorders>
              <w:top w:val="nil"/>
              <w:left w:val="nil"/>
              <w:bottom w:val="single" w:sz="4" w:space="0" w:color="auto"/>
              <w:right w:val="single" w:sz="4" w:space="0" w:color="auto"/>
            </w:tcBorders>
            <w:vAlign w:val="center"/>
            <w:hideMark/>
          </w:tcPr>
          <w:p w14:paraId="6218052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E8AB6C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A92FC0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192</w:t>
            </w:r>
          </w:p>
        </w:tc>
        <w:tc>
          <w:tcPr>
            <w:tcW w:w="1808" w:type="dxa"/>
            <w:tcBorders>
              <w:top w:val="nil"/>
              <w:left w:val="nil"/>
              <w:bottom w:val="single" w:sz="4" w:space="0" w:color="auto"/>
              <w:right w:val="single" w:sz="4" w:space="0" w:color="auto"/>
            </w:tcBorders>
            <w:vAlign w:val="center"/>
            <w:hideMark/>
          </w:tcPr>
          <w:p w14:paraId="33DBB5E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EDDD6C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F84654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6631C5F" w14:textId="77777777" w:rsidTr="5C576917">
        <w:trPr>
          <w:trHeight w:val="4800"/>
        </w:trPr>
        <w:tc>
          <w:tcPr>
            <w:tcW w:w="1243" w:type="dxa"/>
            <w:tcBorders>
              <w:top w:val="nil"/>
              <w:left w:val="single" w:sz="4" w:space="0" w:color="auto"/>
              <w:bottom w:val="single" w:sz="4" w:space="0" w:color="auto"/>
              <w:right w:val="single" w:sz="4" w:space="0" w:color="auto"/>
            </w:tcBorders>
            <w:vAlign w:val="center"/>
            <w:hideMark/>
          </w:tcPr>
          <w:p w14:paraId="42D81E3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780D2C4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C6988E0" w14:textId="56FDF72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7B4B970" w14:textId="7D67788D"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Basquete 3x3 Uniforme de Jogo composto por:  Camisa e Calção.  Camisas de jogo SEM manga. Tecido igual, similar ou superior ao Dry-500+ Poliéster, proteção UV, sublimação total, gola customizada. Calção de jogo: calção masculino para jogo. Peça com forro e cordão para ajuste na cintura em tecido </w:t>
            </w:r>
            <w:proofErr w:type="spellStart"/>
            <w:r w:rsidRPr="3467BA6F">
              <w:rPr>
                <w:rFonts w:ascii="Calibri" w:eastAsia="Times New Roman" w:hAnsi="Calibri" w:cs="Calibri"/>
                <w:color w:val="000000" w:themeColor="text1"/>
                <w:lang w:eastAsia="pt-BR"/>
              </w:rPr>
              <w:t>Dry</w:t>
            </w:r>
            <w:proofErr w:type="spellEnd"/>
            <w:r w:rsidRPr="3467BA6F">
              <w:rPr>
                <w:rFonts w:ascii="Calibri" w:eastAsia="Times New Roman" w:hAnsi="Calibri" w:cs="Calibri"/>
                <w:color w:val="000000" w:themeColor="text1"/>
                <w:lang w:eastAsia="pt-BR"/>
              </w:rPr>
              <w:t xml:space="preserve">- 500+ Poliéster e </w:t>
            </w:r>
            <w:proofErr w:type="spellStart"/>
            <w:r w:rsidRPr="3467BA6F">
              <w:rPr>
                <w:rFonts w:ascii="Calibri" w:eastAsia="Times New Roman" w:hAnsi="Calibri" w:cs="Calibri"/>
                <w:color w:val="000000" w:themeColor="text1"/>
                <w:lang w:eastAsia="pt-BR"/>
              </w:rPr>
              <w:t>Doptex</w:t>
            </w:r>
            <w:proofErr w:type="spellEnd"/>
            <w:r w:rsidRPr="3467BA6F">
              <w:rPr>
                <w:rFonts w:ascii="Calibri" w:eastAsia="Times New Roman" w:hAnsi="Calibri" w:cs="Calibri"/>
                <w:color w:val="000000" w:themeColor="text1"/>
                <w:lang w:eastAsia="pt-BR"/>
              </w:rPr>
              <w:t xml:space="preserve">, proteção UV, sublimação total/parcial. Aplicação de </w:t>
            </w:r>
            <w:proofErr w:type="spellStart"/>
            <w:r w:rsidRPr="3467BA6F">
              <w:rPr>
                <w:rFonts w:ascii="Calibri" w:eastAsia="Times New Roman" w:hAnsi="Calibri" w:cs="Calibri"/>
                <w:color w:val="000000" w:themeColor="text1"/>
                <w:lang w:eastAsia="pt-BR"/>
              </w:rPr>
              <w:t>silk</w:t>
            </w:r>
            <w:proofErr w:type="spellEnd"/>
            <w:r w:rsidRPr="3467BA6F">
              <w:rPr>
                <w:rFonts w:ascii="Calibri" w:eastAsia="Times New Roman" w:hAnsi="Calibri" w:cs="Calibri"/>
                <w:color w:val="000000" w:themeColor="text1"/>
                <w:lang w:eastAsia="pt-BR"/>
              </w:rPr>
              <w:t xml:space="preserve"> com 3 ou mais cores da logomarca</w:t>
            </w:r>
          </w:p>
        </w:tc>
        <w:tc>
          <w:tcPr>
            <w:tcW w:w="1342" w:type="dxa"/>
            <w:tcBorders>
              <w:top w:val="nil"/>
              <w:left w:val="nil"/>
              <w:bottom w:val="single" w:sz="4" w:space="0" w:color="auto"/>
              <w:right w:val="single" w:sz="4" w:space="0" w:color="auto"/>
            </w:tcBorders>
            <w:vAlign w:val="center"/>
            <w:hideMark/>
          </w:tcPr>
          <w:p w14:paraId="1B3AE32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D28B3A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D818DE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48</w:t>
            </w:r>
          </w:p>
        </w:tc>
        <w:tc>
          <w:tcPr>
            <w:tcW w:w="1808" w:type="dxa"/>
            <w:tcBorders>
              <w:top w:val="nil"/>
              <w:left w:val="nil"/>
              <w:bottom w:val="single" w:sz="4" w:space="0" w:color="auto"/>
              <w:right w:val="single" w:sz="4" w:space="0" w:color="auto"/>
            </w:tcBorders>
            <w:vAlign w:val="center"/>
            <w:hideMark/>
          </w:tcPr>
          <w:p w14:paraId="4E2E78A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7D7FB1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3C9237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6FA6163"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1344379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B145AF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6F38749" w14:textId="18FAB8AC"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799BA2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Calção boxe; Tamanhos P, M, G, GG; Cores azul, vermelho e preto. Para competição e treinamento.</w:t>
            </w:r>
          </w:p>
        </w:tc>
        <w:tc>
          <w:tcPr>
            <w:tcW w:w="1342" w:type="dxa"/>
            <w:tcBorders>
              <w:top w:val="nil"/>
              <w:left w:val="nil"/>
              <w:bottom w:val="single" w:sz="4" w:space="0" w:color="auto"/>
              <w:right w:val="single" w:sz="4" w:space="0" w:color="auto"/>
            </w:tcBorders>
            <w:vAlign w:val="center"/>
            <w:hideMark/>
          </w:tcPr>
          <w:p w14:paraId="7F878B0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DEDD7C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87C8CF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464</w:t>
            </w:r>
          </w:p>
        </w:tc>
        <w:tc>
          <w:tcPr>
            <w:tcW w:w="1808" w:type="dxa"/>
            <w:tcBorders>
              <w:top w:val="nil"/>
              <w:left w:val="nil"/>
              <w:bottom w:val="single" w:sz="4" w:space="0" w:color="auto"/>
              <w:right w:val="single" w:sz="4" w:space="0" w:color="auto"/>
            </w:tcBorders>
            <w:vAlign w:val="center"/>
            <w:hideMark/>
          </w:tcPr>
          <w:p w14:paraId="5D37DF9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38A001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2031865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9FA9327"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6E76E0E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19E611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3FECC14" w14:textId="1BE41D0A"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0E7DB4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Boxe - camiseta de competição</w:t>
            </w:r>
          </w:p>
        </w:tc>
        <w:tc>
          <w:tcPr>
            <w:tcW w:w="1342" w:type="dxa"/>
            <w:tcBorders>
              <w:top w:val="nil"/>
              <w:left w:val="nil"/>
              <w:bottom w:val="single" w:sz="4" w:space="0" w:color="auto"/>
              <w:right w:val="single" w:sz="4" w:space="0" w:color="auto"/>
            </w:tcBorders>
            <w:vAlign w:val="center"/>
            <w:hideMark/>
          </w:tcPr>
          <w:p w14:paraId="49D32B1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52939C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599B072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232</w:t>
            </w:r>
          </w:p>
        </w:tc>
        <w:tc>
          <w:tcPr>
            <w:tcW w:w="1808" w:type="dxa"/>
            <w:tcBorders>
              <w:top w:val="nil"/>
              <w:left w:val="nil"/>
              <w:bottom w:val="single" w:sz="4" w:space="0" w:color="auto"/>
              <w:right w:val="single" w:sz="4" w:space="0" w:color="auto"/>
            </w:tcBorders>
            <w:vAlign w:val="center"/>
            <w:hideMark/>
          </w:tcPr>
          <w:p w14:paraId="2B6F087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DA3884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5AFF29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83967C8"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0CEC022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51B7AD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1A4480CB" w14:textId="7FE61C1D"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10DBAC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Boxe - sapatilhas</w:t>
            </w:r>
          </w:p>
        </w:tc>
        <w:tc>
          <w:tcPr>
            <w:tcW w:w="1342" w:type="dxa"/>
            <w:tcBorders>
              <w:top w:val="nil"/>
              <w:left w:val="nil"/>
              <w:bottom w:val="single" w:sz="4" w:space="0" w:color="auto"/>
              <w:right w:val="single" w:sz="4" w:space="0" w:color="auto"/>
            </w:tcBorders>
            <w:vAlign w:val="center"/>
            <w:hideMark/>
          </w:tcPr>
          <w:p w14:paraId="16C3EFC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5D2DD6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5842A5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232</w:t>
            </w:r>
          </w:p>
        </w:tc>
        <w:tc>
          <w:tcPr>
            <w:tcW w:w="1808" w:type="dxa"/>
            <w:tcBorders>
              <w:top w:val="nil"/>
              <w:left w:val="nil"/>
              <w:bottom w:val="single" w:sz="4" w:space="0" w:color="auto"/>
              <w:right w:val="single" w:sz="4" w:space="0" w:color="auto"/>
            </w:tcBorders>
            <w:vAlign w:val="center"/>
            <w:hideMark/>
          </w:tcPr>
          <w:p w14:paraId="2A58D30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CA4665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39F71DA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9C13995" w14:textId="77777777" w:rsidTr="5C576917">
        <w:trPr>
          <w:trHeight w:val="5400"/>
        </w:trPr>
        <w:tc>
          <w:tcPr>
            <w:tcW w:w="1243" w:type="dxa"/>
            <w:tcBorders>
              <w:top w:val="nil"/>
              <w:left w:val="single" w:sz="4" w:space="0" w:color="auto"/>
              <w:bottom w:val="single" w:sz="4" w:space="0" w:color="auto"/>
              <w:right w:val="single" w:sz="4" w:space="0" w:color="auto"/>
            </w:tcBorders>
            <w:vAlign w:val="center"/>
            <w:hideMark/>
          </w:tcPr>
          <w:p w14:paraId="2D4F54E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5777DA7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C04A67A" w14:textId="64FDBA0B"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9736658" w14:textId="0C2C6C5D"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Futebol Uniforme de Jogo – composto por: Camisa e Calção. Camisas de jogo SEM manga. Tecido igual, similar ou superior ao Dry-500+   Poliéster, proteção   UV, sublimação   total, gola customizada. Calção de jogo: calção masculino para jogo. Peça com forro e cordão para ajuste na cintura em tecido Dry-500+ Poliéster </w:t>
            </w:r>
            <w:proofErr w:type="gramStart"/>
            <w:r w:rsidRPr="3467BA6F">
              <w:rPr>
                <w:rFonts w:ascii="Calibri" w:eastAsia="Times New Roman" w:hAnsi="Calibri" w:cs="Calibri"/>
                <w:color w:val="000000" w:themeColor="text1"/>
                <w:lang w:eastAsia="pt-BR"/>
              </w:rPr>
              <w:t xml:space="preserve">e  </w:t>
            </w:r>
            <w:proofErr w:type="spellStart"/>
            <w:r w:rsidRPr="3467BA6F">
              <w:rPr>
                <w:rFonts w:ascii="Calibri" w:eastAsia="Times New Roman" w:hAnsi="Calibri" w:cs="Calibri"/>
                <w:color w:val="000000" w:themeColor="text1"/>
                <w:lang w:eastAsia="pt-BR"/>
              </w:rPr>
              <w:t>Doptex</w:t>
            </w:r>
            <w:proofErr w:type="spellEnd"/>
            <w:proofErr w:type="gramEnd"/>
            <w:r w:rsidRPr="3467BA6F">
              <w:rPr>
                <w:rFonts w:ascii="Calibri" w:eastAsia="Times New Roman" w:hAnsi="Calibri" w:cs="Calibri"/>
                <w:color w:val="000000" w:themeColor="text1"/>
                <w:lang w:eastAsia="pt-BR"/>
              </w:rPr>
              <w:t xml:space="preserve">, </w:t>
            </w:r>
            <w:proofErr w:type="gramStart"/>
            <w:r w:rsidRPr="3467BA6F">
              <w:rPr>
                <w:rFonts w:ascii="Calibri" w:eastAsia="Times New Roman" w:hAnsi="Calibri" w:cs="Calibri"/>
                <w:color w:val="000000" w:themeColor="text1"/>
                <w:lang w:eastAsia="pt-BR"/>
              </w:rPr>
              <w:t>proteção  UV</w:t>
            </w:r>
            <w:proofErr w:type="gramEnd"/>
            <w:r w:rsidRPr="3467BA6F">
              <w:rPr>
                <w:rFonts w:ascii="Calibri" w:eastAsia="Times New Roman" w:hAnsi="Calibri" w:cs="Calibri"/>
                <w:color w:val="000000" w:themeColor="text1"/>
                <w:lang w:eastAsia="pt-BR"/>
              </w:rPr>
              <w:t xml:space="preserve">, </w:t>
            </w:r>
            <w:proofErr w:type="gramStart"/>
            <w:r w:rsidRPr="3467BA6F">
              <w:rPr>
                <w:rFonts w:ascii="Calibri" w:eastAsia="Times New Roman" w:hAnsi="Calibri" w:cs="Calibri"/>
                <w:color w:val="000000" w:themeColor="text1"/>
                <w:lang w:eastAsia="pt-BR"/>
              </w:rPr>
              <w:t>sublimação  total</w:t>
            </w:r>
            <w:proofErr w:type="gramEnd"/>
            <w:r w:rsidRPr="3467BA6F">
              <w:rPr>
                <w:rFonts w:ascii="Calibri" w:eastAsia="Times New Roman" w:hAnsi="Calibri" w:cs="Calibri"/>
                <w:color w:val="000000" w:themeColor="text1"/>
                <w:lang w:eastAsia="pt-BR"/>
              </w:rPr>
              <w:t xml:space="preserve">/parcial. Aplicação de </w:t>
            </w:r>
            <w:proofErr w:type="spellStart"/>
            <w:r w:rsidRPr="3467BA6F">
              <w:rPr>
                <w:rFonts w:ascii="Calibri" w:eastAsia="Times New Roman" w:hAnsi="Calibri" w:cs="Calibri"/>
                <w:color w:val="000000" w:themeColor="text1"/>
                <w:lang w:eastAsia="pt-BR"/>
              </w:rPr>
              <w:t>silk</w:t>
            </w:r>
            <w:proofErr w:type="spellEnd"/>
            <w:r w:rsidRPr="3467BA6F">
              <w:rPr>
                <w:rFonts w:ascii="Calibri" w:eastAsia="Times New Roman" w:hAnsi="Calibri" w:cs="Calibri"/>
                <w:color w:val="000000" w:themeColor="text1"/>
                <w:lang w:eastAsia="pt-BR"/>
              </w:rPr>
              <w:t xml:space="preserve"> com 3 ou mais cores da logomarca. Parâmetro de preço: 3 cotações em anexo 3 no orçamento.</w:t>
            </w:r>
          </w:p>
        </w:tc>
        <w:tc>
          <w:tcPr>
            <w:tcW w:w="1342" w:type="dxa"/>
            <w:tcBorders>
              <w:top w:val="nil"/>
              <w:left w:val="nil"/>
              <w:bottom w:val="single" w:sz="4" w:space="0" w:color="auto"/>
              <w:right w:val="single" w:sz="4" w:space="0" w:color="auto"/>
            </w:tcBorders>
            <w:vAlign w:val="center"/>
            <w:hideMark/>
          </w:tcPr>
          <w:p w14:paraId="6B2A178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8D4B26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2CC69F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314</w:t>
            </w:r>
          </w:p>
        </w:tc>
        <w:tc>
          <w:tcPr>
            <w:tcW w:w="1808" w:type="dxa"/>
            <w:tcBorders>
              <w:top w:val="nil"/>
              <w:left w:val="nil"/>
              <w:bottom w:val="single" w:sz="4" w:space="0" w:color="auto"/>
              <w:right w:val="single" w:sz="4" w:space="0" w:color="auto"/>
            </w:tcBorders>
            <w:vAlign w:val="center"/>
            <w:hideMark/>
          </w:tcPr>
          <w:p w14:paraId="170AE99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8AF7E0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F81986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3A50B36E"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14CAD48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44474EB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EA404B1" w14:textId="3B23A9E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554F34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Collant competição (Ginástica Artística)</w:t>
            </w:r>
          </w:p>
        </w:tc>
        <w:tc>
          <w:tcPr>
            <w:tcW w:w="1342" w:type="dxa"/>
            <w:tcBorders>
              <w:top w:val="nil"/>
              <w:left w:val="nil"/>
              <w:bottom w:val="single" w:sz="4" w:space="0" w:color="auto"/>
              <w:right w:val="single" w:sz="4" w:space="0" w:color="auto"/>
            </w:tcBorders>
            <w:vAlign w:val="center"/>
            <w:hideMark/>
          </w:tcPr>
          <w:p w14:paraId="5707050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358A39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A891E6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218</w:t>
            </w:r>
          </w:p>
        </w:tc>
        <w:tc>
          <w:tcPr>
            <w:tcW w:w="1808" w:type="dxa"/>
            <w:tcBorders>
              <w:top w:val="nil"/>
              <w:left w:val="nil"/>
              <w:bottom w:val="single" w:sz="4" w:space="0" w:color="auto"/>
              <w:right w:val="single" w:sz="4" w:space="0" w:color="auto"/>
            </w:tcBorders>
            <w:vAlign w:val="center"/>
            <w:hideMark/>
          </w:tcPr>
          <w:p w14:paraId="3960AFA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D40AAF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4EC5A4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7145BBF"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4500680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BA422B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2D5CE6F" w14:textId="6E1DB33F"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F5D320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Collant treino (Ginástica Artística)</w:t>
            </w:r>
          </w:p>
        </w:tc>
        <w:tc>
          <w:tcPr>
            <w:tcW w:w="1342" w:type="dxa"/>
            <w:tcBorders>
              <w:top w:val="nil"/>
              <w:left w:val="nil"/>
              <w:bottom w:val="single" w:sz="4" w:space="0" w:color="auto"/>
              <w:right w:val="single" w:sz="4" w:space="0" w:color="auto"/>
            </w:tcBorders>
            <w:vAlign w:val="center"/>
            <w:hideMark/>
          </w:tcPr>
          <w:p w14:paraId="3554BE6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F199ED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4EF1F4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293</w:t>
            </w:r>
          </w:p>
        </w:tc>
        <w:tc>
          <w:tcPr>
            <w:tcW w:w="1808" w:type="dxa"/>
            <w:tcBorders>
              <w:top w:val="nil"/>
              <w:left w:val="nil"/>
              <w:bottom w:val="single" w:sz="4" w:space="0" w:color="auto"/>
              <w:right w:val="single" w:sz="4" w:space="0" w:color="auto"/>
            </w:tcBorders>
            <w:vAlign w:val="center"/>
            <w:hideMark/>
          </w:tcPr>
          <w:p w14:paraId="4490C99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1920F3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5B5F037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BFCB889" w14:textId="77777777" w:rsidTr="5C576917">
        <w:trPr>
          <w:trHeight w:val="5400"/>
        </w:trPr>
        <w:tc>
          <w:tcPr>
            <w:tcW w:w="1243" w:type="dxa"/>
            <w:tcBorders>
              <w:top w:val="nil"/>
              <w:left w:val="single" w:sz="4" w:space="0" w:color="auto"/>
              <w:bottom w:val="single" w:sz="4" w:space="0" w:color="auto"/>
              <w:right w:val="single" w:sz="4" w:space="0" w:color="auto"/>
            </w:tcBorders>
            <w:vAlign w:val="center"/>
            <w:hideMark/>
          </w:tcPr>
          <w:p w14:paraId="1310953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7E38345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D3DE37F" w14:textId="3381F77D"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5A4D67F6" w14:textId="78E49DD3"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Handebol Uniforme de Jogo – composto por:  Camisa e Calção.  Camisas de jogo SEM manga. Tecido igual, similar ou superior ao Dry-500+ Poliéster, proteção UV, sublimação total, gola customizada. Calção de jogo: calção masculino para jogo. Peça com forro e cordão para ajuste na cintura em tecido </w:t>
            </w:r>
            <w:proofErr w:type="spellStart"/>
            <w:r w:rsidRPr="3467BA6F">
              <w:rPr>
                <w:rFonts w:ascii="Calibri" w:eastAsia="Times New Roman" w:hAnsi="Calibri" w:cs="Calibri"/>
                <w:color w:val="000000" w:themeColor="text1"/>
                <w:lang w:eastAsia="pt-BR"/>
              </w:rPr>
              <w:t>Dry</w:t>
            </w:r>
            <w:proofErr w:type="spellEnd"/>
            <w:r w:rsidRPr="3467BA6F">
              <w:rPr>
                <w:rFonts w:ascii="Calibri" w:eastAsia="Times New Roman" w:hAnsi="Calibri" w:cs="Calibri"/>
                <w:color w:val="000000" w:themeColor="text1"/>
                <w:lang w:eastAsia="pt-BR"/>
              </w:rPr>
              <w:t xml:space="preserve">- 500+ Poliéster e </w:t>
            </w:r>
            <w:proofErr w:type="spellStart"/>
            <w:r w:rsidRPr="3467BA6F">
              <w:rPr>
                <w:rFonts w:ascii="Calibri" w:eastAsia="Times New Roman" w:hAnsi="Calibri" w:cs="Calibri"/>
                <w:color w:val="000000" w:themeColor="text1"/>
                <w:lang w:eastAsia="pt-BR"/>
              </w:rPr>
              <w:t>Doptex</w:t>
            </w:r>
            <w:proofErr w:type="spellEnd"/>
            <w:r w:rsidRPr="3467BA6F">
              <w:rPr>
                <w:rFonts w:ascii="Calibri" w:eastAsia="Times New Roman" w:hAnsi="Calibri" w:cs="Calibri"/>
                <w:color w:val="000000" w:themeColor="text1"/>
                <w:lang w:eastAsia="pt-BR"/>
              </w:rPr>
              <w:t xml:space="preserve">, proteção UV, sublimação total/parcial. Aplicação de </w:t>
            </w:r>
            <w:proofErr w:type="spellStart"/>
            <w:r w:rsidRPr="3467BA6F">
              <w:rPr>
                <w:rFonts w:ascii="Calibri" w:eastAsia="Times New Roman" w:hAnsi="Calibri" w:cs="Calibri"/>
                <w:color w:val="000000" w:themeColor="text1"/>
                <w:lang w:eastAsia="pt-BR"/>
              </w:rPr>
              <w:t>silk</w:t>
            </w:r>
            <w:proofErr w:type="spellEnd"/>
            <w:r w:rsidRPr="3467BA6F">
              <w:rPr>
                <w:rFonts w:ascii="Calibri" w:eastAsia="Times New Roman" w:hAnsi="Calibri" w:cs="Calibri"/>
                <w:color w:val="000000" w:themeColor="text1"/>
                <w:lang w:eastAsia="pt-BR"/>
              </w:rPr>
              <w:t xml:space="preserve"> com 3 ou mais cores da logomarca. Parâmetro de preço: 3 cotações em anexo 3 no orçamento.</w:t>
            </w:r>
          </w:p>
        </w:tc>
        <w:tc>
          <w:tcPr>
            <w:tcW w:w="1342" w:type="dxa"/>
            <w:tcBorders>
              <w:top w:val="nil"/>
              <w:left w:val="nil"/>
              <w:bottom w:val="single" w:sz="4" w:space="0" w:color="auto"/>
              <w:right w:val="single" w:sz="4" w:space="0" w:color="auto"/>
            </w:tcBorders>
            <w:vAlign w:val="center"/>
            <w:hideMark/>
          </w:tcPr>
          <w:p w14:paraId="669A26A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2C8B54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8DFF10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224</w:t>
            </w:r>
          </w:p>
        </w:tc>
        <w:tc>
          <w:tcPr>
            <w:tcW w:w="1808" w:type="dxa"/>
            <w:tcBorders>
              <w:top w:val="nil"/>
              <w:left w:val="nil"/>
              <w:bottom w:val="single" w:sz="4" w:space="0" w:color="auto"/>
              <w:right w:val="single" w:sz="4" w:space="0" w:color="auto"/>
            </w:tcBorders>
            <w:vAlign w:val="center"/>
            <w:hideMark/>
          </w:tcPr>
          <w:p w14:paraId="322ECA9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481F31B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FC3F78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5FE967C"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3940313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6EACF5D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7C5FA09A" w14:textId="2796696E"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BA12502" w14:textId="77777777" w:rsidR="005545B7" w:rsidRPr="00310274" w:rsidRDefault="005545B7" w:rsidP="005545B7">
            <w:pPr>
              <w:spacing w:after="0" w:line="240" w:lineRule="auto"/>
              <w:jc w:val="center"/>
              <w:rPr>
                <w:rFonts w:ascii="Calibri" w:eastAsia="Times New Roman" w:hAnsi="Calibri" w:cs="Calibri"/>
                <w:color w:val="000000"/>
                <w:lang w:eastAsia="pt-BR"/>
              </w:rPr>
            </w:pPr>
            <w:proofErr w:type="spellStart"/>
            <w:r w:rsidRPr="00310274">
              <w:rPr>
                <w:rFonts w:ascii="Calibri" w:eastAsia="Times New Roman" w:hAnsi="Calibri" w:cs="Calibri"/>
                <w:color w:val="000000"/>
                <w:lang w:eastAsia="pt-BR"/>
              </w:rPr>
              <w:t>Kimonos</w:t>
            </w:r>
            <w:proofErr w:type="spellEnd"/>
            <w:r w:rsidRPr="00310274">
              <w:rPr>
                <w:rFonts w:ascii="Calibri" w:eastAsia="Times New Roman" w:hAnsi="Calibri" w:cs="Calibri"/>
                <w:color w:val="000000"/>
                <w:lang w:eastAsia="pt-BR"/>
              </w:rPr>
              <w:t xml:space="preserve"> Judô e taekwondo</w:t>
            </w:r>
          </w:p>
        </w:tc>
        <w:tc>
          <w:tcPr>
            <w:tcW w:w="1342" w:type="dxa"/>
            <w:tcBorders>
              <w:top w:val="nil"/>
              <w:left w:val="nil"/>
              <w:bottom w:val="single" w:sz="4" w:space="0" w:color="auto"/>
              <w:right w:val="single" w:sz="4" w:space="0" w:color="auto"/>
            </w:tcBorders>
            <w:vAlign w:val="center"/>
            <w:hideMark/>
          </w:tcPr>
          <w:p w14:paraId="7015C1A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DB3DEB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874F13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319</w:t>
            </w:r>
          </w:p>
        </w:tc>
        <w:tc>
          <w:tcPr>
            <w:tcW w:w="1808" w:type="dxa"/>
            <w:tcBorders>
              <w:top w:val="nil"/>
              <w:left w:val="nil"/>
              <w:bottom w:val="single" w:sz="4" w:space="0" w:color="auto"/>
              <w:right w:val="single" w:sz="4" w:space="0" w:color="auto"/>
            </w:tcBorders>
            <w:vAlign w:val="center"/>
            <w:hideMark/>
          </w:tcPr>
          <w:p w14:paraId="4956D52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233BEA8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CA1CB3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6CEBC92A" w14:textId="77777777" w:rsidTr="5C576917">
        <w:trPr>
          <w:trHeight w:val="1500"/>
        </w:trPr>
        <w:tc>
          <w:tcPr>
            <w:tcW w:w="1243" w:type="dxa"/>
            <w:tcBorders>
              <w:top w:val="nil"/>
              <w:left w:val="single" w:sz="4" w:space="0" w:color="auto"/>
              <w:bottom w:val="single" w:sz="4" w:space="0" w:color="auto"/>
              <w:right w:val="single" w:sz="4" w:space="0" w:color="auto"/>
            </w:tcBorders>
            <w:vAlign w:val="center"/>
            <w:hideMark/>
          </w:tcPr>
          <w:p w14:paraId="42DFFD2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25FF561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F95E461" w14:textId="4C01928C"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467300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xml:space="preserve">Faixa de Judô várias cores - Tamanho: 2 m 3 m- Costuras: 6 -Indicado para: Treino e Rede Olímpica/ Judô Competição - Material: Brim 100% algodão </w:t>
            </w:r>
          </w:p>
        </w:tc>
        <w:tc>
          <w:tcPr>
            <w:tcW w:w="1342" w:type="dxa"/>
            <w:tcBorders>
              <w:top w:val="nil"/>
              <w:left w:val="nil"/>
              <w:bottom w:val="single" w:sz="4" w:space="0" w:color="auto"/>
              <w:right w:val="single" w:sz="4" w:space="0" w:color="auto"/>
            </w:tcBorders>
            <w:vAlign w:val="center"/>
            <w:hideMark/>
          </w:tcPr>
          <w:p w14:paraId="45AA981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C99ADD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6EAF7BE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446</w:t>
            </w:r>
          </w:p>
        </w:tc>
        <w:tc>
          <w:tcPr>
            <w:tcW w:w="1808" w:type="dxa"/>
            <w:tcBorders>
              <w:top w:val="nil"/>
              <w:left w:val="nil"/>
              <w:bottom w:val="single" w:sz="4" w:space="0" w:color="auto"/>
              <w:right w:val="single" w:sz="4" w:space="0" w:color="auto"/>
            </w:tcBorders>
            <w:vAlign w:val="center"/>
            <w:hideMark/>
          </w:tcPr>
          <w:p w14:paraId="5D323D5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6B68116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26FFA8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4F132502"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C91373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59FFDC4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47B2321C" w14:textId="7BB48E1D"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A393D5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Touca Natação</w:t>
            </w:r>
          </w:p>
        </w:tc>
        <w:tc>
          <w:tcPr>
            <w:tcW w:w="1342" w:type="dxa"/>
            <w:tcBorders>
              <w:top w:val="nil"/>
              <w:left w:val="nil"/>
              <w:bottom w:val="single" w:sz="4" w:space="0" w:color="auto"/>
              <w:right w:val="single" w:sz="4" w:space="0" w:color="auto"/>
            </w:tcBorders>
            <w:vAlign w:val="center"/>
            <w:hideMark/>
          </w:tcPr>
          <w:p w14:paraId="20F3961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3BD1B58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772D558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600</w:t>
            </w:r>
          </w:p>
        </w:tc>
        <w:tc>
          <w:tcPr>
            <w:tcW w:w="1808" w:type="dxa"/>
            <w:tcBorders>
              <w:top w:val="nil"/>
              <w:left w:val="nil"/>
              <w:bottom w:val="single" w:sz="4" w:space="0" w:color="auto"/>
              <w:right w:val="single" w:sz="4" w:space="0" w:color="auto"/>
            </w:tcBorders>
            <w:vAlign w:val="center"/>
            <w:hideMark/>
          </w:tcPr>
          <w:p w14:paraId="21370E5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582CC6B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48CF2D8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5EE6E93" w14:textId="77777777" w:rsidTr="5C576917">
        <w:trPr>
          <w:trHeight w:val="900"/>
        </w:trPr>
        <w:tc>
          <w:tcPr>
            <w:tcW w:w="1243" w:type="dxa"/>
            <w:tcBorders>
              <w:top w:val="nil"/>
              <w:left w:val="single" w:sz="4" w:space="0" w:color="auto"/>
              <w:bottom w:val="single" w:sz="4" w:space="0" w:color="auto"/>
              <w:right w:val="single" w:sz="4" w:space="0" w:color="auto"/>
            </w:tcBorders>
            <w:vAlign w:val="center"/>
            <w:hideMark/>
          </w:tcPr>
          <w:p w14:paraId="2C7F8CB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4459A1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D35A093" w14:textId="188BD4C7"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3D5E0C0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Uniforme de competição Tenis de Mesa</w:t>
            </w:r>
          </w:p>
        </w:tc>
        <w:tc>
          <w:tcPr>
            <w:tcW w:w="1342" w:type="dxa"/>
            <w:tcBorders>
              <w:top w:val="nil"/>
              <w:left w:val="nil"/>
              <w:bottom w:val="single" w:sz="4" w:space="0" w:color="auto"/>
              <w:right w:val="single" w:sz="4" w:space="0" w:color="auto"/>
            </w:tcBorders>
            <w:vAlign w:val="center"/>
            <w:hideMark/>
          </w:tcPr>
          <w:p w14:paraId="5C0066A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66EBCA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314938E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140</w:t>
            </w:r>
          </w:p>
        </w:tc>
        <w:tc>
          <w:tcPr>
            <w:tcW w:w="1808" w:type="dxa"/>
            <w:tcBorders>
              <w:top w:val="nil"/>
              <w:left w:val="nil"/>
              <w:bottom w:val="single" w:sz="4" w:space="0" w:color="auto"/>
              <w:right w:val="single" w:sz="4" w:space="0" w:color="auto"/>
            </w:tcBorders>
            <w:vAlign w:val="center"/>
            <w:hideMark/>
          </w:tcPr>
          <w:p w14:paraId="6118B9A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C971D4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1C4BE07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0A7470F5" w14:textId="77777777" w:rsidTr="5C576917">
        <w:trPr>
          <w:trHeight w:val="4800"/>
        </w:trPr>
        <w:tc>
          <w:tcPr>
            <w:tcW w:w="1243" w:type="dxa"/>
            <w:tcBorders>
              <w:top w:val="nil"/>
              <w:left w:val="single" w:sz="4" w:space="0" w:color="auto"/>
              <w:bottom w:val="single" w:sz="4" w:space="0" w:color="auto"/>
              <w:right w:val="single" w:sz="4" w:space="0" w:color="auto"/>
            </w:tcBorders>
            <w:vAlign w:val="center"/>
            <w:hideMark/>
          </w:tcPr>
          <w:p w14:paraId="4714CC3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03EBAA36"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02ED84A1" w14:textId="1BA3888B"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6D05D201" w14:textId="094D5075"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Voleibol Uniforme de Jogo – composto por: Camisa e Calção. Camisas de jogo SEM manga. Tecido igual, similar ou superior ao Dry-500+   Poliéster, proteção   UV, sublimação   total, gola customizada. Calção de jogo: calção masculino para jogo. Peça com forro e cordão para ajuste na cintura em tecido Dry-500+ Poliéster </w:t>
            </w:r>
            <w:proofErr w:type="gramStart"/>
            <w:r w:rsidRPr="3467BA6F">
              <w:rPr>
                <w:rFonts w:ascii="Calibri" w:eastAsia="Times New Roman" w:hAnsi="Calibri" w:cs="Calibri"/>
                <w:color w:val="000000" w:themeColor="text1"/>
                <w:lang w:eastAsia="pt-BR"/>
              </w:rPr>
              <w:t xml:space="preserve">e  </w:t>
            </w:r>
            <w:proofErr w:type="spellStart"/>
            <w:r w:rsidRPr="3467BA6F">
              <w:rPr>
                <w:rFonts w:ascii="Calibri" w:eastAsia="Times New Roman" w:hAnsi="Calibri" w:cs="Calibri"/>
                <w:color w:val="000000" w:themeColor="text1"/>
                <w:lang w:eastAsia="pt-BR"/>
              </w:rPr>
              <w:t>Doptex</w:t>
            </w:r>
            <w:proofErr w:type="spellEnd"/>
            <w:proofErr w:type="gramEnd"/>
            <w:r w:rsidRPr="3467BA6F">
              <w:rPr>
                <w:rFonts w:ascii="Calibri" w:eastAsia="Times New Roman" w:hAnsi="Calibri" w:cs="Calibri"/>
                <w:color w:val="000000" w:themeColor="text1"/>
                <w:lang w:eastAsia="pt-BR"/>
              </w:rPr>
              <w:t xml:space="preserve">, </w:t>
            </w:r>
            <w:proofErr w:type="gramStart"/>
            <w:r w:rsidRPr="3467BA6F">
              <w:rPr>
                <w:rFonts w:ascii="Calibri" w:eastAsia="Times New Roman" w:hAnsi="Calibri" w:cs="Calibri"/>
                <w:color w:val="000000" w:themeColor="text1"/>
                <w:lang w:eastAsia="pt-BR"/>
              </w:rPr>
              <w:t>proteção  UV</w:t>
            </w:r>
            <w:proofErr w:type="gramEnd"/>
            <w:r w:rsidRPr="3467BA6F">
              <w:rPr>
                <w:rFonts w:ascii="Calibri" w:eastAsia="Times New Roman" w:hAnsi="Calibri" w:cs="Calibri"/>
                <w:color w:val="000000" w:themeColor="text1"/>
                <w:lang w:eastAsia="pt-BR"/>
              </w:rPr>
              <w:t xml:space="preserve">, sublimação total/parcial. Aplicação de </w:t>
            </w:r>
            <w:proofErr w:type="spellStart"/>
            <w:r w:rsidRPr="3467BA6F">
              <w:rPr>
                <w:rFonts w:ascii="Calibri" w:eastAsia="Times New Roman" w:hAnsi="Calibri" w:cs="Calibri"/>
                <w:color w:val="000000" w:themeColor="text1"/>
                <w:lang w:eastAsia="pt-BR"/>
              </w:rPr>
              <w:t>silk</w:t>
            </w:r>
            <w:proofErr w:type="spellEnd"/>
            <w:r w:rsidRPr="3467BA6F">
              <w:rPr>
                <w:rFonts w:ascii="Calibri" w:eastAsia="Times New Roman" w:hAnsi="Calibri" w:cs="Calibri"/>
                <w:color w:val="000000" w:themeColor="text1"/>
                <w:lang w:eastAsia="pt-BR"/>
              </w:rPr>
              <w:t xml:space="preserve"> com 3 ou mais cores da logomarca.</w:t>
            </w:r>
          </w:p>
        </w:tc>
        <w:tc>
          <w:tcPr>
            <w:tcW w:w="1342" w:type="dxa"/>
            <w:tcBorders>
              <w:top w:val="nil"/>
              <w:left w:val="nil"/>
              <w:bottom w:val="single" w:sz="4" w:space="0" w:color="auto"/>
              <w:right w:val="single" w:sz="4" w:space="0" w:color="auto"/>
            </w:tcBorders>
            <w:vAlign w:val="center"/>
            <w:hideMark/>
          </w:tcPr>
          <w:p w14:paraId="13564F1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71246D3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1D7F6EC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242</w:t>
            </w:r>
          </w:p>
        </w:tc>
        <w:tc>
          <w:tcPr>
            <w:tcW w:w="1808" w:type="dxa"/>
            <w:tcBorders>
              <w:top w:val="nil"/>
              <w:left w:val="nil"/>
              <w:bottom w:val="single" w:sz="4" w:space="0" w:color="auto"/>
              <w:right w:val="single" w:sz="4" w:space="0" w:color="auto"/>
            </w:tcBorders>
            <w:vAlign w:val="center"/>
            <w:hideMark/>
          </w:tcPr>
          <w:p w14:paraId="3CC9124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08CEBC5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7E1BC57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2220EBDD" w14:textId="77777777" w:rsidTr="5C576917">
        <w:trPr>
          <w:trHeight w:val="4800"/>
        </w:trPr>
        <w:tc>
          <w:tcPr>
            <w:tcW w:w="1243" w:type="dxa"/>
            <w:tcBorders>
              <w:top w:val="nil"/>
              <w:left w:val="single" w:sz="4" w:space="0" w:color="auto"/>
              <w:bottom w:val="single" w:sz="4" w:space="0" w:color="auto"/>
              <w:right w:val="single" w:sz="4" w:space="0" w:color="auto"/>
            </w:tcBorders>
            <w:vAlign w:val="center"/>
            <w:hideMark/>
          </w:tcPr>
          <w:p w14:paraId="301E15F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0D3E3A1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7485503" w14:textId="702FEE4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CF20BD7" w14:textId="7F1864FA"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 xml:space="preserve">Vôlei de Praia Uniforme de Jogo composto por: Camisa e Calção.  Camisas de jogo SEM manga. Tecido igual, similar ou superior ao Dry-500+ Poliéster, proteção UV, sublimação total, gola customizada. Calção de jogo: calção masculino para jogo. Peça com forro e cordão para ajuste na cintura em tecido </w:t>
            </w:r>
            <w:proofErr w:type="spellStart"/>
            <w:r w:rsidRPr="3467BA6F">
              <w:rPr>
                <w:rFonts w:ascii="Calibri" w:eastAsia="Times New Roman" w:hAnsi="Calibri" w:cs="Calibri"/>
                <w:color w:val="000000" w:themeColor="text1"/>
                <w:lang w:eastAsia="pt-BR"/>
              </w:rPr>
              <w:t>Dry</w:t>
            </w:r>
            <w:proofErr w:type="spellEnd"/>
            <w:r w:rsidRPr="3467BA6F">
              <w:rPr>
                <w:rFonts w:ascii="Calibri" w:eastAsia="Times New Roman" w:hAnsi="Calibri" w:cs="Calibri"/>
                <w:color w:val="000000" w:themeColor="text1"/>
                <w:lang w:eastAsia="pt-BR"/>
              </w:rPr>
              <w:t xml:space="preserve">- 500+ Poliéster e </w:t>
            </w:r>
            <w:proofErr w:type="spellStart"/>
            <w:r w:rsidRPr="3467BA6F">
              <w:rPr>
                <w:rFonts w:ascii="Calibri" w:eastAsia="Times New Roman" w:hAnsi="Calibri" w:cs="Calibri"/>
                <w:color w:val="000000" w:themeColor="text1"/>
                <w:lang w:eastAsia="pt-BR"/>
              </w:rPr>
              <w:t>Doptex</w:t>
            </w:r>
            <w:proofErr w:type="spellEnd"/>
            <w:r w:rsidRPr="3467BA6F">
              <w:rPr>
                <w:rFonts w:ascii="Calibri" w:eastAsia="Times New Roman" w:hAnsi="Calibri" w:cs="Calibri"/>
                <w:color w:val="000000" w:themeColor="text1"/>
                <w:lang w:eastAsia="pt-BR"/>
              </w:rPr>
              <w:t xml:space="preserve">, proteção UV, sublimação total/parcial. Aplicação de </w:t>
            </w:r>
            <w:proofErr w:type="spellStart"/>
            <w:r w:rsidRPr="3467BA6F">
              <w:rPr>
                <w:rFonts w:ascii="Calibri" w:eastAsia="Times New Roman" w:hAnsi="Calibri" w:cs="Calibri"/>
                <w:color w:val="000000" w:themeColor="text1"/>
                <w:lang w:eastAsia="pt-BR"/>
              </w:rPr>
              <w:t>silk</w:t>
            </w:r>
            <w:proofErr w:type="spellEnd"/>
            <w:r w:rsidRPr="3467BA6F">
              <w:rPr>
                <w:rFonts w:ascii="Calibri" w:eastAsia="Times New Roman" w:hAnsi="Calibri" w:cs="Calibri"/>
                <w:color w:val="000000" w:themeColor="text1"/>
                <w:lang w:eastAsia="pt-BR"/>
              </w:rPr>
              <w:t xml:space="preserve"> com 3 ou mais cores da logomarca</w:t>
            </w:r>
          </w:p>
        </w:tc>
        <w:tc>
          <w:tcPr>
            <w:tcW w:w="1342" w:type="dxa"/>
            <w:tcBorders>
              <w:top w:val="nil"/>
              <w:left w:val="nil"/>
              <w:bottom w:val="single" w:sz="4" w:space="0" w:color="auto"/>
              <w:right w:val="single" w:sz="4" w:space="0" w:color="auto"/>
            </w:tcBorders>
            <w:vAlign w:val="center"/>
            <w:hideMark/>
          </w:tcPr>
          <w:p w14:paraId="0CBCEFF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474F1E7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415184F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72</w:t>
            </w:r>
          </w:p>
        </w:tc>
        <w:tc>
          <w:tcPr>
            <w:tcW w:w="1808" w:type="dxa"/>
            <w:tcBorders>
              <w:top w:val="nil"/>
              <w:left w:val="nil"/>
              <w:bottom w:val="single" w:sz="4" w:space="0" w:color="auto"/>
              <w:right w:val="single" w:sz="4" w:space="0" w:color="auto"/>
            </w:tcBorders>
            <w:vAlign w:val="center"/>
            <w:hideMark/>
          </w:tcPr>
          <w:p w14:paraId="6F67C71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7B4E57E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078F5E4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5518959C" w14:textId="77777777" w:rsidTr="5C576917">
        <w:trPr>
          <w:trHeight w:val="2100"/>
        </w:trPr>
        <w:tc>
          <w:tcPr>
            <w:tcW w:w="1243" w:type="dxa"/>
            <w:tcBorders>
              <w:top w:val="nil"/>
              <w:left w:val="single" w:sz="4" w:space="0" w:color="auto"/>
              <w:bottom w:val="single" w:sz="4" w:space="0" w:color="auto"/>
              <w:right w:val="single" w:sz="4" w:space="0" w:color="auto"/>
            </w:tcBorders>
            <w:vAlign w:val="center"/>
            <w:hideMark/>
          </w:tcPr>
          <w:p w14:paraId="640552D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3B485FAB"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628B013B" w14:textId="528DED82"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09BB13A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Uniforme Lycra Wrestling Malha - de treino e competição Produzida -</w:t>
            </w:r>
            <w:r w:rsidRPr="00310274">
              <w:rPr>
                <w:rFonts w:ascii="Calibri" w:eastAsia="Times New Roman" w:hAnsi="Calibri" w:cs="Calibri"/>
                <w:color w:val="000000"/>
                <w:lang w:eastAsia="pt-BR"/>
              </w:rPr>
              <w:br/>
              <w:t xml:space="preserve"> em </w:t>
            </w:r>
            <w:proofErr w:type="spellStart"/>
            <w:r w:rsidRPr="00310274">
              <w:rPr>
                <w:rFonts w:ascii="Calibri" w:eastAsia="Times New Roman" w:hAnsi="Calibri" w:cs="Calibri"/>
                <w:color w:val="000000"/>
                <w:lang w:eastAsia="pt-BR"/>
              </w:rPr>
              <w:t>Dry</w:t>
            </w:r>
            <w:proofErr w:type="spellEnd"/>
            <w:r w:rsidRPr="00310274">
              <w:rPr>
                <w:rFonts w:ascii="Calibri" w:eastAsia="Times New Roman" w:hAnsi="Calibri" w:cs="Calibri"/>
                <w:color w:val="000000"/>
                <w:lang w:eastAsia="pt-BR"/>
              </w:rPr>
              <w:t xml:space="preserve"> Power ou 12 a G Modalidade Luta Olímpica (podendo sofrer alterações Cor/Modelo/Tamanho). +20%</w:t>
            </w:r>
          </w:p>
        </w:tc>
        <w:tc>
          <w:tcPr>
            <w:tcW w:w="1342" w:type="dxa"/>
            <w:tcBorders>
              <w:top w:val="nil"/>
              <w:left w:val="nil"/>
              <w:bottom w:val="single" w:sz="4" w:space="0" w:color="auto"/>
              <w:right w:val="single" w:sz="4" w:space="0" w:color="auto"/>
            </w:tcBorders>
            <w:vAlign w:val="center"/>
            <w:hideMark/>
          </w:tcPr>
          <w:p w14:paraId="68EE5BC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1B4437F7"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228" w:type="dxa"/>
            <w:tcBorders>
              <w:top w:val="nil"/>
              <w:left w:val="nil"/>
              <w:bottom w:val="single" w:sz="4" w:space="0" w:color="auto"/>
              <w:right w:val="single" w:sz="4" w:space="0" w:color="auto"/>
            </w:tcBorders>
            <w:vAlign w:val="center"/>
            <w:hideMark/>
          </w:tcPr>
          <w:p w14:paraId="2323C19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182</w:t>
            </w:r>
          </w:p>
        </w:tc>
        <w:tc>
          <w:tcPr>
            <w:tcW w:w="1808" w:type="dxa"/>
            <w:tcBorders>
              <w:top w:val="nil"/>
              <w:left w:val="nil"/>
              <w:bottom w:val="single" w:sz="4" w:space="0" w:color="auto"/>
              <w:right w:val="single" w:sz="4" w:space="0" w:color="auto"/>
            </w:tcBorders>
            <w:vAlign w:val="center"/>
            <w:hideMark/>
          </w:tcPr>
          <w:p w14:paraId="2DC5B26A"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 </w:t>
            </w:r>
          </w:p>
        </w:tc>
        <w:tc>
          <w:tcPr>
            <w:tcW w:w="1095" w:type="dxa"/>
            <w:tcBorders>
              <w:top w:val="nil"/>
              <w:left w:val="nil"/>
              <w:bottom w:val="single" w:sz="4" w:space="0" w:color="auto"/>
              <w:right w:val="single" w:sz="4" w:space="0" w:color="auto"/>
            </w:tcBorders>
            <w:vAlign w:val="center"/>
            <w:hideMark/>
          </w:tcPr>
          <w:p w14:paraId="145A651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 mês</w:t>
            </w:r>
          </w:p>
        </w:tc>
        <w:tc>
          <w:tcPr>
            <w:tcW w:w="1413" w:type="dxa"/>
            <w:tcBorders>
              <w:top w:val="nil"/>
              <w:left w:val="nil"/>
              <w:bottom w:val="single" w:sz="4" w:space="0" w:color="auto"/>
              <w:right w:val="single" w:sz="4" w:space="0" w:color="auto"/>
            </w:tcBorders>
            <w:vAlign w:val="center"/>
            <w:hideMark/>
          </w:tcPr>
          <w:p w14:paraId="6AE4583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OSC deve fazer pesquisa de preços</w:t>
            </w:r>
          </w:p>
        </w:tc>
      </w:tr>
      <w:tr w:rsidR="005545B7" w:rsidRPr="00310274" w14:paraId="7C415F15" w14:textId="77777777" w:rsidTr="5C576917">
        <w:trPr>
          <w:trHeight w:val="300"/>
        </w:trPr>
        <w:tc>
          <w:tcPr>
            <w:tcW w:w="15040" w:type="dxa"/>
            <w:gridSpan w:val="10"/>
            <w:tcBorders>
              <w:top w:val="single" w:sz="4" w:space="0" w:color="auto"/>
              <w:left w:val="single" w:sz="4" w:space="0" w:color="auto"/>
              <w:bottom w:val="single" w:sz="4" w:space="0" w:color="auto"/>
              <w:right w:val="single" w:sz="4" w:space="0" w:color="auto"/>
            </w:tcBorders>
            <w:vAlign w:val="center"/>
            <w:hideMark/>
          </w:tcPr>
          <w:p w14:paraId="2B306FE5" w14:textId="77777777" w:rsidR="005545B7" w:rsidRPr="00310274" w:rsidRDefault="005545B7" w:rsidP="005545B7">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DIVULGAÇÃO, PROVISÃO, CUSTOS DE SUPERVISÃO, INDIRETOS E OUTROS</w:t>
            </w:r>
          </w:p>
        </w:tc>
      </w:tr>
      <w:tr w:rsidR="005545B7" w:rsidRPr="00310274" w14:paraId="75C164BF" w14:textId="77777777" w:rsidTr="5C576917">
        <w:trPr>
          <w:trHeight w:val="1200"/>
        </w:trPr>
        <w:tc>
          <w:tcPr>
            <w:tcW w:w="1243" w:type="dxa"/>
            <w:tcBorders>
              <w:top w:val="nil"/>
              <w:left w:val="single" w:sz="4" w:space="0" w:color="auto"/>
              <w:bottom w:val="single" w:sz="4" w:space="0" w:color="auto"/>
              <w:right w:val="single" w:sz="4" w:space="0" w:color="auto"/>
            </w:tcBorders>
            <w:vAlign w:val="center"/>
            <w:hideMark/>
          </w:tcPr>
          <w:p w14:paraId="72E99FF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Divulgação</w:t>
            </w:r>
          </w:p>
        </w:tc>
        <w:tc>
          <w:tcPr>
            <w:tcW w:w="1509" w:type="dxa"/>
            <w:tcBorders>
              <w:top w:val="nil"/>
              <w:left w:val="nil"/>
              <w:bottom w:val="single" w:sz="4" w:space="0" w:color="auto"/>
              <w:right w:val="single" w:sz="4" w:space="0" w:color="auto"/>
            </w:tcBorders>
            <w:vAlign w:val="center"/>
            <w:hideMark/>
          </w:tcPr>
          <w:p w14:paraId="07AB9464"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Serviços de Pessoa Jurídica</w:t>
            </w:r>
          </w:p>
        </w:tc>
        <w:tc>
          <w:tcPr>
            <w:tcW w:w="1199" w:type="dxa"/>
            <w:tcBorders>
              <w:top w:val="nil"/>
              <w:left w:val="nil"/>
              <w:bottom w:val="single" w:sz="4" w:space="0" w:color="auto"/>
              <w:right w:val="single" w:sz="4" w:space="0" w:color="auto"/>
            </w:tcBorders>
            <w:vAlign w:val="center"/>
            <w:hideMark/>
          </w:tcPr>
          <w:p w14:paraId="5C686DF5" w14:textId="6D657F53"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2D4F419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Divulgação: valor provisionado para ações de divulgação dos novos núcleos</w:t>
            </w:r>
          </w:p>
        </w:tc>
        <w:tc>
          <w:tcPr>
            <w:tcW w:w="1342" w:type="dxa"/>
            <w:tcBorders>
              <w:top w:val="nil"/>
              <w:left w:val="nil"/>
              <w:bottom w:val="single" w:sz="4" w:space="0" w:color="auto"/>
              <w:right w:val="single" w:sz="4" w:space="0" w:color="auto"/>
            </w:tcBorders>
            <w:vAlign w:val="center"/>
            <w:hideMark/>
          </w:tcPr>
          <w:p w14:paraId="54944C2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5839FECF" w14:textId="282D0A53" w:rsidR="005545B7" w:rsidRPr="00310274" w:rsidRDefault="005545B7" w:rsidP="005545B7">
            <w:pPr>
              <w:spacing w:after="0" w:line="240" w:lineRule="auto"/>
              <w:jc w:val="center"/>
              <w:rPr>
                <w:rFonts w:ascii="Calibri" w:eastAsia="Times New Roman" w:hAnsi="Calibri" w:cs="Calibri"/>
                <w:color w:val="000000"/>
                <w:lang w:eastAsia="pt-BR"/>
              </w:rPr>
            </w:pPr>
            <w:r w:rsidRPr="21AE6C85">
              <w:rPr>
                <w:rFonts w:ascii="Calibri" w:eastAsia="Times New Roman" w:hAnsi="Calibri" w:cs="Calibri"/>
                <w:color w:val="000000" w:themeColor="text1"/>
                <w:lang w:eastAsia="pt-BR"/>
              </w:rPr>
              <w:t xml:space="preserve">R$ </w:t>
            </w:r>
            <w:r w:rsidR="2B35C5E4" w:rsidRPr="21AE6C85">
              <w:rPr>
                <w:rFonts w:ascii="Calibri" w:eastAsia="Times New Roman" w:hAnsi="Calibri" w:cs="Calibri"/>
                <w:color w:val="000000" w:themeColor="text1"/>
                <w:lang w:eastAsia="pt-BR"/>
              </w:rPr>
              <w:t>3</w:t>
            </w:r>
            <w:r w:rsidRPr="21AE6C85">
              <w:rPr>
                <w:rFonts w:ascii="Calibri" w:eastAsia="Times New Roman" w:hAnsi="Calibri" w:cs="Calibri"/>
                <w:color w:val="000000" w:themeColor="text1"/>
                <w:lang w:eastAsia="pt-BR"/>
              </w:rPr>
              <w:t>0.000,00</w:t>
            </w:r>
          </w:p>
        </w:tc>
        <w:tc>
          <w:tcPr>
            <w:tcW w:w="1228" w:type="dxa"/>
            <w:tcBorders>
              <w:top w:val="nil"/>
              <w:left w:val="nil"/>
              <w:bottom w:val="single" w:sz="4" w:space="0" w:color="auto"/>
              <w:right w:val="single" w:sz="4" w:space="0" w:color="auto"/>
            </w:tcBorders>
            <w:vAlign w:val="center"/>
            <w:hideMark/>
          </w:tcPr>
          <w:p w14:paraId="43F11D1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w:t>
            </w:r>
          </w:p>
        </w:tc>
        <w:tc>
          <w:tcPr>
            <w:tcW w:w="1808" w:type="dxa"/>
            <w:tcBorders>
              <w:top w:val="nil"/>
              <w:left w:val="nil"/>
              <w:bottom w:val="single" w:sz="4" w:space="0" w:color="auto"/>
              <w:right w:val="single" w:sz="4" w:space="0" w:color="auto"/>
            </w:tcBorders>
            <w:vAlign w:val="center"/>
            <w:hideMark/>
          </w:tcPr>
          <w:p w14:paraId="13F61004" w14:textId="0E3009A6" w:rsidR="005545B7" w:rsidRPr="00310274" w:rsidRDefault="005545B7" w:rsidP="005545B7">
            <w:pPr>
              <w:spacing w:after="0" w:line="240" w:lineRule="auto"/>
              <w:jc w:val="center"/>
              <w:rPr>
                <w:rFonts w:ascii="Calibri" w:eastAsia="Times New Roman" w:hAnsi="Calibri" w:cs="Calibri"/>
                <w:color w:val="000000"/>
                <w:lang w:eastAsia="pt-BR"/>
              </w:rPr>
            </w:pPr>
            <w:r w:rsidRPr="21AE6C85">
              <w:rPr>
                <w:rFonts w:ascii="Calibri" w:eastAsia="Times New Roman" w:hAnsi="Calibri" w:cs="Calibri"/>
                <w:color w:val="000000" w:themeColor="text1"/>
                <w:lang w:eastAsia="pt-BR"/>
              </w:rPr>
              <w:t xml:space="preserve">R$ </w:t>
            </w:r>
            <w:r w:rsidR="7F4FDFAC" w:rsidRPr="21AE6C85">
              <w:rPr>
                <w:rFonts w:ascii="Calibri" w:eastAsia="Times New Roman" w:hAnsi="Calibri" w:cs="Calibri"/>
                <w:color w:val="000000" w:themeColor="text1"/>
                <w:lang w:eastAsia="pt-BR"/>
              </w:rPr>
              <w:t>3</w:t>
            </w:r>
            <w:r w:rsidRPr="21AE6C85">
              <w:rPr>
                <w:rFonts w:ascii="Calibri" w:eastAsia="Times New Roman" w:hAnsi="Calibri" w:cs="Calibri"/>
                <w:color w:val="000000" w:themeColor="text1"/>
                <w:lang w:eastAsia="pt-BR"/>
              </w:rPr>
              <w:t>0.000,00</w:t>
            </w:r>
          </w:p>
        </w:tc>
        <w:tc>
          <w:tcPr>
            <w:tcW w:w="1095" w:type="dxa"/>
            <w:tcBorders>
              <w:top w:val="nil"/>
              <w:left w:val="nil"/>
              <w:bottom w:val="single" w:sz="4" w:space="0" w:color="auto"/>
              <w:right w:val="single" w:sz="4" w:space="0" w:color="auto"/>
            </w:tcBorders>
            <w:vAlign w:val="center"/>
            <w:hideMark/>
          </w:tcPr>
          <w:p w14:paraId="61D12B50"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30778F4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5545B7" w:rsidRPr="00310274" w14:paraId="0272282B" w14:textId="77777777" w:rsidTr="5C576917">
        <w:trPr>
          <w:trHeight w:val="1800"/>
        </w:trPr>
        <w:tc>
          <w:tcPr>
            <w:tcW w:w="1243" w:type="dxa"/>
            <w:tcBorders>
              <w:top w:val="nil"/>
              <w:left w:val="single" w:sz="4" w:space="0" w:color="auto"/>
              <w:bottom w:val="single" w:sz="4" w:space="0" w:color="auto"/>
              <w:right w:val="single" w:sz="4" w:space="0" w:color="auto"/>
            </w:tcBorders>
            <w:vAlign w:val="center"/>
            <w:hideMark/>
          </w:tcPr>
          <w:p w14:paraId="1742E32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Direto</w:t>
            </w:r>
          </w:p>
        </w:tc>
        <w:tc>
          <w:tcPr>
            <w:tcW w:w="1509" w:type="dxa"/>
            <w:tcBorders>
              <w:top w:val="nil"/>
              <w:left w:val="nil"/>
              <w:bottom w:val="single" w:sz="4" w:space="0" w:color="auto"/>
              <w:right w:val="single" w:sz="4" w:space="0" w:color="auto"/>
            </w:tcBorders>
            <w:vAlign w:val="center"/>
            <w:hideMark/>
          </w:tcPr>
          <w:p w14:paraId="7C1235D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Serviços de Pessoa Jurídica</w:t>
            </w:r>
          </w:p>
        </w:tc>
        <w:tc>
          <w:tcPr>
            <w:tcW w:w="1199" w:type="dxa"/>
            <w:tcBorders>
              <w:top w:val="nil"/>
              <w:left w:val="nil"/>
              <w:bottom w:val="single" w:sz="4" w:space="0" w:color="auto"/>
              <w:right w:val="single" w:sz="4" w:space="0" w:color="auto"/>
            </w:tcBorders>
            <w:vAlign w:val="center"/>
            <w:hideMark/>
          </w:tcPr>
          <w:p w14:paraId="61A8B360" w14:textId="24234D61"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1FF6594C" w14:textId="67D88DB0"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Serviços de manutenção de instalações, conserto de equipamentos, pequenas manutenções de espaço físico, aquisição de estrutura necessária</w:t>
            </w:r>
          </w:p>
        </w:tc>
        <w:tc>
          <w:tcPr>
            <w:tcW w:w="1342" w:type="dxa"/>
            <w:tcBorders>
              <w:top w:val="nil"/>
              <w:left w:val="nil"/>
              <w:bottom w:val="single" w:sz="4" w:space="0" w:color="auto"/>
              <w:right w:val="single" w:sz="4" w:space="0" w:color="auto"/>
            </w:tcBorders>
            <w:vAlign w:val="center"/>
            <w:hideMark/>
          </w:tcPr>
          <w:p w14:paraId="48CC6FE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65EDF311" w14:textId="74B548B5"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w:t>
            </w:r>
            <w:r>
              <w:rPr>
                <w:rFonts w:ascii="Calibri" w:eastAsia="Times New Roman" w:hAnsi="Calibri" w:cs="Calibri"/>
                <w:color w:val="000000"/>
                <w:lang w:eastAsia="pt-BR"/>
              </w:rPr>
              <w:t>5</w:t>
            </w:r>
            <w:r w:rsidRPr="00310274">
              <w:rPr>
                <w:rFonts w:ascii="Calibri" w:eastAsia="Times New Roman" w:hAnsi="Calibri" w:cs="Calibri"/>
                <w:color w:val="000000"/>
                <w:lang w:eastAsia="pt-BR"/>
              </w:rPr>
              <w:t>.000,00</w:t>
            </w:r>
          </w:p>
        </w:tc>
        <w:tc>
          <w:tcPr>
            <w:tcW w:w="1228" w:type="dxa"/>
            <w:tcBorders>
              <w:top w:val="nil"/>
              <w:left w:val="nil"/>
              <w:bottom w:val="single" w:sz="4" w:space="0" w:color="auto"/>
              <w:right w:val="single" w:sz="4" w:space="0" w:color="auto"/>
            </w:tcBorders>
            <w:vAlign w:val="center"/>
            <w:hideMark/>
          </w:tcPr>
          <w:p w14:paraId="7492C09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3CF2825F" w14:textId="1C7503FE"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R$ 1</w:t>
            </w:r>
            <w:r>
              <w:rPr>
                <w:rFonts w:ascii="Calibri" w:eastAsia="Times New Roman" w:hAnsi="Calibri" w:cs="Calibri"/>
                <w:color w:val="000000"/>
                <w:lang w:eastAsia="pt-BR"/>
              </w:rPr>
              <w:t>8</w:t>
            </w:r>
            <w:r w:rsidRPr="00310274">
              <w:rPr>
                <w:rFonts w:ascii="Calibri" w:eastAsia="Times New Roman" w:hAnsi="Calibri" w:cs="Calibri"/>
                <w:color w:val="000000"/>
                <w:lang w:eastAsia="pt-BR"/>
              </w:rPr>
              <w:t>0.000,00</w:t>
            </w:r>
          </w:p>
        </w:tc>
        <w:tc>
          <w:tcPr>
            <w:tcW w:w="1095" w:type="dxa"/>
            <w:tcBorders>
              <w:top w:val="nil"/>
              <w:left w:val="nil"/>
              <w:bottom w:val="single" w:sz="4" w:space="0" w:color="auto"/>
              <w:right w:val="single" w:sz="4" w:space="0" w:color="auto"/>
            </w:tcBorders>
            <w:vAlign w:val="center"/>
            <w:hideMark/>
          </w:tcPr>
          <w:p w14:paraId="3E804E8E"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5B52617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5545B7" w:rsidRPr="00310274" w14:paraId="56416862" w14:textId="77777777" w:rsidTr="5C576917">
        <w:trPr>
          <w:trHeight w:val="3300"/>
        </w:trPr>
        <w:tc>
          <w:tcPr>
            <w:tcW w:w="1243" w:type="dxa"/>
            <w:tcBorders>
              <w:top w:val="nil"/>
              <w:left w:val="single" w:sz="4" w:space="0" w:color="auto"/>
              <w:bottom w:val="single" w:sz="4" w:space="0" w:color="auto"/>
              <w:right w:val="single" w:sz="4" w:space="0" w:color="auto"/>
            </w:tcBorders>
            <w:vAlign w:val="center"/>
            <w:hideMark/>
          </w:tcPr>
          <w:p w14:paraId="707B987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Direto</w:t>
            </w:r>
          </w:p>
        </w:tc>
        <w:tc>
          <w:tcPr>
            <w:tcW w:w="1509" w:type="dxa"/>
            <w:tcBorders>
              <w:top w:val="nil"/>
              <w:left w:val="nil"/>
              <w:bottom w:val="single" w:sz="4" w:space="0" w:color="auto"/>
              <w:right w:val="single" w:sz="4" w:space="0" w:color="auto"/>
            </w:tcBorders>
            <w:vAlign w:val="center"/>
            <w:hideMark/>
          </w:tcPr>
          <w:p w14:paraId="5095ED52"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Material Esportivo</w:t>
            </w:r>
          </w:p>
        </w:tc>
        <w:tc>
          <w:tcPr>
            <w:tcW w:w="1199" w:type="dxa"/>
            <w:tcBorders>
              <w:top w:val="nil"/>
              <w:left w:val="nil"/>
              <w:bottom w:val="single" w:sz="4" w:space="0" w:color="auto"/>
              <w:right w:val="single" w:sz="4" w:space="0" w:color="auto"/>
            </w:tcBorders>
            <w:vAlign w:val="center"/>
            <w:hideMark/>
          </w:tcPr>
          <w:p w14:paraId="22BE4193" w14:textId="680FDE15"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77E6759F"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Provisões - valor para aquisições/contratações que se façam necessárias, não previstas no presente plano de trabalho, mediante aprovação do gestor da parceria. A OSC pode prever algum item que eventualmente entenda necessário para além dos itens já previstos</w:t>
            </w:r>
          </w:p>
        </w:tc>
        <w:tc>
          <w:tcPr>
            <w:tcW w:w="1342" w:type="dxa"/>
            <w:tcBorders>
              <w:top w:val="nil"/>
              <w:left w:val="nil"/>
              <w:bottom w:val="single" w:sz="4" w:space="0" w:color="auto"/>
              <w:right w:val="single" w:sz="4" w:space="0" w:color="auto"/>
            </w:tcBorders>
            <w:vAlign w:val="center"/>
            <w:hideMark/>
          </w:tcPr>
          <w:p w14:paraId="5F3B511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01A1E035" w14:textId="105E3AD0" w:rsidR="005545B7" w:rsidRPr="00310274" w:rsidRDefault="005545B7" w:rsidP="005545B7">
            <w:pPr>
              <w:spacing w:after="0" w:line="240" w:lineRule="auto"/>
              <w:jc w:val="center"/>
              <w:rPr>
                <w:rFonts w:ascii="Calibri" w:eastAsia="Times New Roman" w:hAnsi="Calibri" w:cs="Calibri"/>
                <w:color w:val="000000"/>
                <w:lang w:eastAsia="pt-BR"/>
              </w:rPr>
            </w:pPr>
            <w:r w:rsidRPr="21AE6C85">
              <w:rPr>
                <w:rFonts w:ascii="Calibri" w:eastAsia="Times New Roman" w:hAnsi="Calibri" w:cs="Calibri"/>
                <w:color w:val="000000" w:themeColor="text1"/>
                <w:lang w:eastAsia="pt-BR"/>
              </w:rPr>
              <w:t>R$ 2</w:t>
            </w:r>
            <w:r w:rsidR="0D53A263" w:rsidRPr="21AE6C85">
              <w:rPr>
                <w:rFonts w:ascii="Calibri" w:eastAsia="Times New Roman" w:hAnsi="Calibri" w:cs="Calibri"/>
                <w:color w:val="000000" w:themeColor="text1"/>
                <w:lang w:eastAsia="pt-BR"/>
              </w:rPr>
              <w:t>0</w:t>
            </w:r>
            <w:r w:rsidRPr="21AE6C85">
              <w:rPr>
                <w:rFonts w:ascii="Calibri" w:eastAsia="Times New Roman" w:hAnsi="Calibri" w:cs="Calibri"/>
                <w:color w:val="000000" w:themeColor="text1"/>
                <w:lang w:eastAsia="pt-BR"/>
              </w:rPr>
              <w:t>.000,00</w:t>
            </w:r>
          </w:p>
        </w:tc>
        <w:tc>
          <w:tcPr>
            <w:tcW w:w="1228" w:type="dxa"/>
            <w:tcBorders>
              <w:top w:val="nil"/>
              <w:left w:val="nil"/>
              <w:bottom w:val="single" w:sz="4" w:space="0" w:color="auto"/>
              <w:right w:val="single" w:sz="4" w:space="0" w:color="auto"/>
            </w:tcBorders>
            <w:vAlign w:val="center"/>
            <w:hideMark/>
          </w:tcPr>
          <w:p w14:paraId="3A22FB5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6B11FBC5" w14:textId="1DEB35B5" w:rsidR="005545B7" w:rsidRPr="00310274" w:rsidRDefault="005545B7" w:rsidP="005545B7">
            <w:pPr>
              <w:spacing w:after="0" w:line="240" w:lineRule="auto"/>
              <w:jc w:val="center"/>
              <w:rPr>
                <w:rFonts w:ascii="Calibri" w:eastAsia="Times New Roman" w:hAnsi="Calibri" w:cs="Calibri"/>
                <w:color w:val="000000"/>
                <w:lang w:eastAsia="pt-BR"/>
              </w:rPr>
            </w:pPr>
            <w:r w:rsidRPr="21AE6C85">
              <w:rPr>
                <w:rFonts w:ascii="Calibri" w:eastAsia="Times New Roman" w:hAnsi="Calibri" w:cs="Calibri"/>
                <w:color w:val="000000" w:themeColor="text1"/>
                <w:lang w:eastAsia="pt-BR"/>
              </w:rPr>
              <w:t xml:space="preserve">R$ </w:t>
            </w:r>
            <w:r w:rsidR="147D8322" w:rsidRPr="21AE6C85">
              <w:rPr>
                <w:rFonts w:ascii="Calibri" w:eastAsia="Times New Roman" w:hAnsi="Calibri" w:cs="Calibri"/>
                <w:color w:val="000000" w:themeColor="text1"/>
                <w:lang w:eastAsia="pt-BR"/>
              </w:rPr>
              <w:t>240</w:t>
            </w:r>
            <w:r w:rsidRPr="21AE6C85">
              <w:rPr>
                <w:rFonts w:ascii="Calibri" w:eastAsia="Times New Roman" w:hAnsi="Calibri" w:cs="Calibri"/>
                <w:color w:val="000000" w:themeColor="text1"/>
                <w:lang w:eastAsia="pt-BR"/>
              </w:rPr>
              <w:t>.000,00</w:t>
            </w:r>
          </w:p>
        </w:tc>
        <w:tc>
          <w:tcPr>
            <w:tcW w:w="1095" w:type="dxa"/>
            <w:tcBorders>
              <w:top w:val="nil"/>
              <w:left w:val="nil"/>
              <w:bottom w:val="single" w:sz="4" w:space="0" w:color="auto"/>
              <w:right w:val="single" w:sz="4" w:space="0" w:color="auto"/>
            </w:tcBorders>
            <w:vAlign w:val="center"/>
            <w:hideMark/>
          </w:tcPr>
          <w:p w14:paraId="2BF4A9D5"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64240E3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Custo pré-fixado - não pode ser alterado</w:t>
            </w:r>
          </w:p>
        </w:tc>
      </w:tr>
      <w:tr w:rsidR="005545B7" w:rsidRPr="00310274" w14:paraId="690229B3" w14:textId="77777777" w:rsidTr="5C576917">
        <w:trPr>
          <w:trHeight w:val="7200"/>
        </w:trPr>
        <w:tc>
          <w:tcPr>
            <w:tcW w:w="1243" w:type="dxa"/>
            <w:tcBorders>
              <w:top w:val="nil"/>
              <w:left w:val="single" w:sz="4" w:space="0" w:color="auto"/>
              <w:bottom w:val="single" w:sz="4" w:space="0" w:color="auto"/>
              <w:right w:val="single" w:sz="4" w:space="0" w:color="auto"/>
            </w:tcBorders>
            <w:vAlign w:val="center"/>
            <w:hideMark/>
          </w:tcPr>
          <w:p w14:paraId="264E57BD"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lastRenderedPageBreak/>
              <w:t>Indireto</w:t>
            </w:r>
          </w:p>
        </w:tc>
        <w:tc>
          <w:tcPr>
            <w:tcW w:w="1509" w:type="dxa"/>
            <w:tcBorders>
              <w:top w:val="nil"/>
              <w:left w:val="nil"/>
              <w:bottom w:val="single" w:sz="4" w:space="0" w:color="auto"/>
              <w:right w:val="single" w:sz="4" w:space="0" w:color="auto"/>
            </w:tcBorders>
            <w:vAlign w:val="center"/>
            <w:hideMark/>
          </w:tcPr>
          <w:p w14:paraId="2688A2DC"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Serviços de Pessoa Jurídica</w:t>
            </w:r>
          </w:p>
        </w:tc>
        <w:tc>
          <w:tcPr>
            <w:tcW w:w="1199" w:type="dxa"/>
            <w:tcBorders>
              <w:top w:val="nil"/>
              <w:left w:val="nil"/>
              <w:bottom w:val="single" w:sz="4" w:space="0" w:color="auto"/>
              <w:right w:val="single" w:sz="4" w:space="0" w:color="auto"/>
            </w:tcBorders>
            <w:vAlign w:val="center"/>
            <w:hideMark/>
          </w:tcPr>
          <w:p w14:paraId="62DCAA69" w14:textId="294167BD" w:rsidR="005545B7" w:rsidRPr="00310274" w:rsidRDefault="005545B7" w:rsidP="005545B7">
            <w:pPr>
              <w:spacing w:after="0" w:line="240" w:lineRule="auto"/>
              <w:jc w:val="center"/>
              <w:rPr>
                <w:rFonts w:ascii="Calibri" w:eastAsia="Times New Roman" w:hAnsi="Calibri" w:cs="Calibri"/>
                <w:color w:val="000000"/>
                <w:lang w:eastAsia="pt-BR"/>
              </w:rPr>
            </w:pPr>
          </w:p>
        </w:tc>
        <w:tc>
          <w:tcPr>
            <w:tcW w:w="2640" w:type="dxa"/>
            <w:tcBorders>
              <w:top w:val="nil"/>
              <w:left w:val="nil"/>
              <w:bottom w:val="single" w:sz="4" w:space="0" w:color="auto"/>
              <w:right w:val="single" w:sz="4" w:space="0" w:color="auto"/>
            </w:tcBorders>
            <w:vAlign w:val="center"/>
            <w:hideMark/>
          </w:tcPr>
          <w:p w14:paraId="46826BD7" w14:textId="17EB7358" w:rsidR="005545B7" w:rsidRPr="00310274" w:rsidRDefault="005545B7" w:rsidP="005545B7">
            <w:pPr>
              <w:spacing w:after="0" w:line="240" w:lineRule="auto"/>
              <w:jc w:val="center"/>
              <w:rPr>
                <w:rFonts w:ascii="Calibri" w:eastAsia="Times New Roman" w:hAnsi="Calibri" w:cs="Calibri"/>
                <w:color w:val="000000"/>
                <w:lang w:eastAsia="pt-BR"/>
              </w:rPr>
            </w:pPr>
            <w:r w:rsidRPr="3467BA6F">
              <w:rPr>
                <w:rFonts w:ascii="Calibri" w:eastAsia="Times New Roman" w:hAnsi="Calibri" w:cs="Calibri"/>
                <w:color w:val="000000" w:themeColor="text1"/>
                <w:lang w:eastAsia="pt-BR"/>
              </w:rPr>
              <w:t>Custos indiretos: o plano de trabalho da OSC deve prever os custos indiretos necessários à execução do objeto, limitado ao valor máximo aqui definido.</w:t>
            </w:r>
            <w:r>
              <w:br/>
            </w:r>
            <w:r>
              <w:br/>
            </w:r>
            <w:r w:rsidRPr="3467BA6F">
              <w:rPr>
                <w:rFonts w:ascii="Calibri" w:eastAsia="Times New Roman" w:hAnsi="Calibri" w:cs="Calibri"/>
                <w:color w:val="000000" w:themeColor="text1"/>
                <w:lang w:eastAsia="pt-BR"/>
              </w:rPr>
              <w:t>Os custos devem abarcar necessariamente software de controle de frequência de atletas por meio de controle facial ou biométrico</w:t>
            </w:r>
          </w:p>
        </w:tc>
        <w:tc>
          <w:tcPr>
            <w:tcW w:w="1342" w:type="dxa"/>
            <w:tcBorders>
              <w:top w:val="nil"/>
              <w:left w:val="nil"/>
              <w:bottom w:val="single" w:sz="4" w:space="0" w:color="auto"/>
              <w:right w:val="single" w:sz="4" w:space="0" w:color="auto"/>
            </w:tcBorders>
            <w:vAlign w:val="center"/>
            <w:hideMark/>
          </w:tcPr>
          <w:p w14:paraId="146FEDF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Unidade</w:t>
            </w:r>
          </w:p>
        </w:tc>
        <w:tc>
          <w:tcPr>
            <w:tcW w:w="1563" w:type="dxa"/>
            <w:tcBorders>
              <w:top w:val="nil"/>
              <w:left w:val="nil"/>
              <w:bottom w:val="single" w:sz="4" w:space="0" w:color="auto"/>
              <w:right w:val="single" w:sz="4" w:space="0" w:color="auto"/>
            </w:tcBorders>
            <w:vAlign w:val="center"/>
            <w:hideMark/>
          </w:tcPr>
          <w:p w14:paraId="25084AC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R$ 220.035,25</w:t>
            </w:r>
          </w:p>
        </w:tc>
        <w:tc>
          <w:tcPr>
            <w:tcW w:w="1228" w:type="dxa"/>
            <w:tcBorders>
              <w:top w:val="nil"/>
              <w:left w:val="nil"/>
              <w:bottom w:val="single" w:sz="4" w:space="0" w:color="auto"/>
              <w:right w:val="single" w:sz="4" w:space="0" w:color="auto"/>
            </w:tcBorders>
            <w:vAlign w:val="center"/>
            <w:hideMark/>
          </w:tcPr>
          <w:p w14:paraId="4A28D941"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w:t>
            </w:r>
          </w:p>
        </w:tc>
        <w:tc>
          <w:tcPr>
            <w:tcW w:w="1808" w:type="dxa"/>
            <w:tcBorders>
              <w:top w:val="nil"/>
              <w:left w:val="nil"/>
              <w:bottom w:val="single" w:sz="4" w:space="0" w:color="auto"/>
              <w:right w:val="single" w:sz="4" w:space="0" w:color="auto"/>
            </w:tcBorders>
            <w:vAlign w:val="center"/>
            <w:hideMark/>
          </w:tcPr>
          <w:p w14:paraId="1C237838"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R$ 2.640.423,04</w:t>
            </w:r>
          </w:p>
        </w:tc>
        <w:tc>
          <w:tcPr>
            <w:tcW w:w="1095" w:type="dxa"/>
            <w:tcBorders>
              <w:top w:val="nil"/>
              <w:left w:val="nil"/>
              <w:bottom w:val="single" w:sz="4" w:space="0" w:color="auto"/>
              <w:right w:val="single" w:sz="4" w:space="0" w:color="auto"/>
            </w:tcBorders>
            <w:vAlign w:val="center"/>
            <w:hideMark/>
          </w:tcPr>
          <w:p w14:paraId="17C7BB83"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12 meses</w:t>
            </w:r>
          </w:p>
        </w:tc>
        <w:tc>
          <w:tcPr>
            <w:tcW w:w="1413" w:type="dxa"/>
            <w:tcBorders>
              <w:top w:val="nil"/>
              <w:left w:val="nil"/>
              <w:bottom w:val="single" w:sz="4" w:space="0" w:color="auto"/>
              <w:right w:val="single" w:sz="4" w:space="0" w:color="auto"/>
            </w:tcBorders>
            <w:vAlign w:val="center"/>
            <w:hideMark/>
          </w:tcPr>
          <w:p w14:paraId="647148C9" w14:textId="77777777" w:rsidR="005545B7" w:rsidRPr="00310274" w:rsidRDefault="005545B7" w:rsidP="005545B7">
            <w:pPr>
              <w:spacing w:after="0" w:line="240" w:lineRule="auto"/>
              <w:jc w:val="center"/>
              <w:rPr>
                <w:rFonts w:ascii="Calibri" w:eastAsia="Times New Roman" w:hAnsi="Calibri" w:cs="Calibri"/>
                <w:color w:val="000000"/>
                <w:lang w:eastAsia="pt-BR"/>
              </w:rPr>
            </w:pPr>
            <w:r w:rsidRPr="00310274">
              <w:rPr>
                <w:rFonts w:ascii="Calibri" w:eastAsia="Times New Roman" w:hAnsi="Calibri" w:cs="Calibri"/>
                <w:color w:val="000000"/>
                <w:lang w:eastAsia="pt-BR"/>
              </w:rPr>
              <w:t>Valor máximo. Os custos indiretos não podem superar 20% do valor global do projeto, mas podem ser reduzidos na proposta da OSC. A OSC deve discriminar no plano de trabalho cada custo indireto, e não deixar apenas uma linha de valor global como consta nessa tabela de referência</w:t>
            </w:r>
          </w:p>
        </w:tc>
      </w:tr>
      <w:tr w:rsidR="005545B7" w:rsidRPr="00310274" w14:paraId="7764B7D2" w14:textId="77777777" w:rsidTr="5C576917">
        <w:trPr>
          <w:trHeight w:val="300"/>
        </w:trPr>
        <w:tc>
          <w:tcPr>
            <w:tcW w:w="6591" w:type="dxa"/>
            <w:gridSpan w:val="4"/>
            <w:tcBorders>
              <w:top w:val="single" w:sz="4" w:space="0" w:color="auto"/>
              <w:left w:val="single" w:sz="4" w:space="0" w:color="auto"/>
              <w:bottom w:val="single" w:sz="4" w:space="0" w:color="auto"/>
              <w:right w:val="single" w:sz="4" w:space="0" w:color="auto"/>
            </w:tcBorders>
            <w:vAlign w:val="center"/>
            <w:hideMark/>
          </w:tcPr>
          <w:p w14:paraId="13069A56" w14:textId="77777777" w:rsidR="005545B7" w:rsidRPr="00310274" w:rsidRDefault="005545B7" w:rsidP="005545B7">
            <w:pPr>
              <w:spacing w:after="0" w:line="240" w:lineRule="auto"/>
              <w:jc w:val="center"/>
              <w:rPr>
                <w:rFonts w:ascii="Calibri" w:eastAsia="Times New Roman" w:hAnsi="Calibri" w:cs="Calibri"/>
                <w:b/>
                <w:bCs/>
                <w:color w:val="000000"/>
                <w:lang w:eastAsia="pt-BR"/>
              </w:rPr>
            </w:pPr>
            <w:r w:rsidRPr="00310274">
              <w:rPr>
                <w:rFonts w:ascii="Calibri" w:eastAsia="Times New Roman" w:hAnsi="Calibri" w:cs="Calibri"/>
                <w:b/>
                <w:bCs/>
                <w:color w:val="000000"/>
                <w:lang w:eastAsia="pt-BR"/>
              </w:rPr>
              <w:t>Total do Projeto</w:t>
            </w:r>
          </w:p>
        </w:tc>
        <w:tc>
          <w:tcPr>
            <w:tcW w:w="8449" w:type="dxa"/>
            <w:gridSpan w:val="6"/>
            <w:tcBorders>
              <w:top w:val="single" w:sz="4" w:space="0" w:color="auto"/>
              <w:left w:val="nil"/>
              <w:bottom w:val="single" w:sz="4" w:space="0" w:color="auto"/>
              <w:right w:val="single" w:sz="4" w:space="0" w:color="auto"/>
            </w:tcBorders>
            <w:vAlign w:val="center"/>
            <w:hideMark/>
          </w:tcPr>
          <w:p w14:paraId="7F5B94B4" w14:textId="5E9AFF86" w:rsidR="005545B7" w:rsidRPr="00310274" w:rsidRDefault="76B0FB90" w:rsidP="5C576917">
            <w:pPr>
              <w:spacing w:after="0" w:line="240" w:lineRule="auto"/>
              <w:jc w:val="center"/>
              <w:rPr>
                <w:rFonts w:ascii="Calibri" w:eastAsia="Times New Roman" w:hAnsi="Calibri" w:cs="Calibri"/>
                <w:b/>
                <w:bCs/>
                <w:color w:val="000000" w:themeColor="text1"/>
                <w:lang w:eastAsia="pt-BR"/>
              </w:rPr>
            </w:pPr>
            <w:r w:rsidRPr="5C576917">
              <w:rPr>
                <w:rFonts w:ascii="Calibri" w:eastAsia="Times New Roman" w:hAnsi="Calibri" w:cs="Calibri"/>
                <w:b/>
                <w:bCs/>
                <w:color w:val="000000" w:themeColor="text1"/>
                <w:lang w:eastAsia="pt-BR"/>
              </w:rPr>
              <w:t xml:space="preserve">R$ </w:t>
            </w:r>
            <w:r w:rsidR="65DDF063" w:rsidRPr="5C576917">
              <w:rPr>
                <w:rFonts w:ascii="Calibri" w:eastAsia="Times New Roman" w:hAnsi="Calibri" w:cs="Calibri"/>
                <w:b/>
                <w:bCs/>
                <w:color w:val="000000" w:themeColor="text1"/>
                <w:lang w:eastAsia="pt-BR"/>
              </w:rPr>
              <w:t>29.146.946,40</w:t>
            </w:r>
          </w:p>
        </w:tc>
      </w:tr>
    </w:tbl>
    <w:p w14:paraId="2BD40B1C" w14:textId="334BE699" w:rsidR="00310274" w:rsidRDefault="00310274"/>
    <w:tbl>
      <w:tblPr>
        <w:tblW w:w="10560" w:type="dxa"/>
        <w:tblCellMar>
          <w:left w:w="70" w:type="dxa"/>
          <w:right w:w="70" w:type="dxa"/>
        </w:tblCellMar>
        <w:tblLook w:val="04A0" w:firstRow="1" w:lastRow="0" w:firstColumn="1" w:lastColumn="0" w:noHBand="0" w:noVBand="1"/>
      </w:tblPr>
      <w:tblGrid>
        <w:gridCol w:w="1904"/>
        <w:gridCol w:w="4260"/>
        <w:gridCol w:w="1575"/>
        <w:gridCol w:w="1674"/>
        <w:gridCol w:w="1147"/>
      </w:tblGrid>
      <w:tr w:rsidR="00EF62AE" w:rsidRPr="00EF62AE" w14:paraId="2EB6560B" w14:textId="77777777" w:rsidTr="00EF62AE">
        <w:trPr>
          <w:trHeight w:val="1965"/>
        </w:trPr>
        <w:tc>
          <w:tcPr>
            <w:tcW w:w="10560" w:type="dxa"/>
            <w:gridSpan w:val="5"/>
            <w:tcBorders>
              <w:top w:val="single" w:sz="8" w:space="0" w:color="auto"/>
              <w:left w:val="single" w:sz="8" w:space="0" w:color="auto"/>
              <w:bottom w:val="single" w:sz="4" w:space="0" w:color="auto"/>
              <w:right w:val="single" w:sz="8" w:space="0" w:color="000000"/>
            </w:tcBorders>
            <w:shd w:val="clear" w:color="000000" w:fill="FFFFFF"/>
            <w:noWrap/>
            <w:vAlign w:val="center"/>
            <w:hideMark/>
          </w:tcPr>
          <w:p w14:paraId="1D8C6974" w14:textId="7165F078" w:rsidR="00EF62AE" w:rsidRPr="00EF62AE" w:rsidRDefault="00EF62AE" w:rsidP="00EF62AE">
            <w:pPr>
              <w:spacing w:after="0" w:line="240" w:lineRule="auto"/>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lastRenderedPageBreak/>
              <w:t>9 - PLANO DE APLICAÇÃO:</w:t>
            </w:r>
          </w:p>
        </w:tc>
      </w:tr>
      <w:tr w:rsidR="00EF62AE" w:rsidRPr="00EF62AE" w14:paraId="66B3E909" w14:textId="77777777" w:rsidTr="00EF62AE">
        <w:trPr>
          <w:trHeight w:val="300"/>
        </w:trPr>
        <w:tc>
          <w:tcPr>
            <w:tcW w:w="6164" w:type="dxa"/>
            <w:gridSpan w:val="2"/>
            <w:tcBorders>
              <w:top w:val="single" w:sz="4" w:space="0" w:color="auto"/>
              <w:left w:val="single" w:sz="8" w:space="0" w:color="auto"/>
              <w:bottom w:val="single" w:sz="4" w:space="0" w:color="auto"/>
              <w:right w:val="single" w:sz="4" w:space="0" w:color="auto"/>
            </w:tcBorders>
            <w:shd w:val="clear" w:color="000000" w:fill="F2F2F2"/>
            <w:noWrap/>
            <w:vAlign w:val="center"/>
            <w:hideMark/>
          </w:tcPr>
          <w:p w14:paraId="240FA1BD"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Descrição das Ações</w:t>
            </w:r>
          </w:p>
        </w:tc>
        <w:tc>
          <w:tcPr>
            <w:tcW w:w="1575" w:type="dxa"/>
            <w:tcBorders>
              <w:top w:val="single" w:sz="4" w:space="0" w:color="auto"/>
              <w:left w:val="nil"/>
              <w:bottom w:val="single" w:sz="4" w:space="0" w:color="auto"/>
              <w:right w:val="single" w:sz="4" w:space="0" w:color="auto"/>
            </w:tcBorders>
            <w:shd w:val="clear" w:color="000000" w:fill="F2F2F2"/>
            <w:noWrap/>
            <w:vAlign w:val="center"/>
            <w:hideMark/>
          </w:tcPr>
          <w:p w14:paraId="06BC9CEA"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Concedente</w:t>
            </w:r>
          </w:p>
        </w:tc>
        <w:tc>
          <w:tcPr>
            <w:tcW w:w="1674" w:type="dxa"/>
            <w:tcBorders>
              <w:top w:val="single" w:sz="4" w:space="0" w:color="auto"/>
              <w:left w:val="nil"/>
              <w:bottom w:val="single" w:sz="4" w:space="0" w:color="auto"/>
              <w:right w:val="single" w:sz="4" w:space="0" w:color="auto"/>
            </w:tcBorders>
            <w:shd w:val="clear" w:color="000000" w:fill="F2F2F2"/>
            <w:noWrap/>
            <w:vAlign w:val="center"/>
            <w:hideMark/>
          </w:tcPr>
          <w:p w14:paraId="0CDC7AE7"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Proponente</w:t>
            </w:r>
          </w:p>
        </w:tc>
        <w:tc>
          <w:tcPr>
            <w:tcW w:w="1147" w:type="dxa"/>
            <w:vMerge w:val="restart"/>
            <w:tcBorders>
              <w:top w:val="single" w:sz="4" w:space="0" w:color="auto"/>
              <w:left w:val="single" w:sz="4" w:space="0" w:color="auto"/>
              <w:bottom w:val="single" w:sz="4" w:space="0" w:color="auto"/>
              <w:right w:val="single" w:sz="8" w:space="0" w:color="000000"/>
            </w:tcBorders>
            <w:shd w:val="clear" w:color="000000" w:fill="F2F2F2"/>
            <w:noWrap/>
            <w:vAlign w:val="center"/>
            <w:hideMark/>
          </w:tcPr>
          <w:p w14:paraId="0163A4BF"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Total</w:t>
            </w:r>
          </w:p>
        </w:tc>
      </w:tr>
      <w:tr w:rsidR="00EF62AE" w:rsidRPr="00EF62AE" w14:paraId="53439FC3" w14:textId="77777777" w:rsidTr="00EF62AE">
        <w:trPr>
          <w:trHeight w:val="300"/>
        </w:trPr>
        <w:tc>
          <w:tcPr>
            <w:tcW w:w="1904" w:type="dxa"/>
            <w:tcBorders>
              <w:top w:val="single" w:sz="4" w:space="0" w:color="auto"/>
              <w:left w:val="single" w:sz="8" w:space="0" w:color="auto"/>
              <w:bottom w:val="single" w:sz="4" w:space="0" w:color="auto"/>
              <w:right w:val="single" w:sz="4" w:space="0" w:color="auto"/>
            </w:tcBorders>
            <w:shd w:val="clear" w:color="000000" w:fill="F2F2F2"/>
            <w:noWrap/>
            <w:vAlign w:val="center"/>
            <w:hideMark/>
          </w:tcPr>
          <w:p w14:paraId="1EFFDA36"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Tipo de Despesa</w:t>
            </w:r>
          </w:p>
        </w:tc>
        <w:tc>
          <w:tcPr>
            <w:tcW w:w="4260" w:type="dxa"/>
            <w:tcBorders>
              <w:top w:val="single" w:sz="4" w:space="0" w:color="auto"/>
              <w:left w:val="nil"/>
              <w:bottom w:val="single" w:sz="4" w:space="0" w:color="auto"/>
              <w:right w:val="single" w:sz="4" w:space="0" w:color="auto"/>
            </w:tcBorders>
            <w:shd w:val="clear" w:color="000000" w:fill="F2F2F2"/>
            <w:noWrap/>
            <w:vAlign w:val="center"/>
            <w:hideMark/>
          </w:tcPr>
          <w:p w14:paraId="586303AF"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Natureza de Despesa</w:t>
            </w:r>
          </w:p>
        </w:tc>
        <w:tc>
          <w:tcPr>
            <w:tcW w:w="1575" w:type="dxa"/>
            <w:tcBorders>
              <w:top w:val="single" w:sz="4" w:space="0" w:color="auto"/>
              <w:left w:val="nil"/>
              <w:bottom w:val="single" w:sz="4" w:space="0" w:color="auto"/>
              <w:right w:val="single" w:sz="4" w:space="0" w:color="auto"/>
            </w:tcBorders>
            <w:shd w:val="clear" w:color="000000" w:fill="F2F2F2"/>
            <w:noWrap/>
            <w:vAlign w:val="center"/>
            <w:hideMark/>
          </w:tcPr>
          <w:p w14:paraId="69914802"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SEME</w:t>
            </w:r>
          </w:p>
        </w:tc>
        <w:tc>
          <w:tcPr>
            <w:tcW w:w="1674" w:type="dxa"/>
            <w:tcBorders>
              <w:top w:val="single" w:sz="4" w:space="0" w:color="auto"/>
              <w:left w:val="nil"/>
              <w:bottom w:val="single" w:sz="4" w:space="0" w:color="auto"/>
              <w:right w:val="single" w:sz="4" w:space="0" w:color="auto"/>
            </w:tcBorders>
            <w:shd w:val="clear" w:color="000000" w:fill="F2F2F2"/>
            <w:noWrap/>
            <w:vAlign w:val="center"/>
            <w:hideMark/>
          </w:tcPr>
          <w:p w14:paraId="0584631A"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Contrapartida</w:t>
            </w:r>
          </w:p>
        </w:tc>
        <w:tc>
          <w:tcPr>
            <w:tcW w:w="1147" w:type="dxa"/>
            <w:vMerge/>
            <w:tcBorders>
              <w:top w:val="single" w:sz="4" w:space="0" w:color="auto"/>
              <w:left w:val="single" w:sz="4" w:space="0" w:color="auto"/>
              <w:bottom w:val="single" w:sz="4" w:space="0" w:color="auto"/>
              <w:right w:val="single" w:sz="8" w:space="0" w:color="000000"/>
            </w:tcBorders>
            <w:vAlign w:val="center"/>
            <w:hideMark/>
          </w:tcPr>
          <w:p w14:paraId="42DA7EEA" w14:textId="77777777" w:rsidR="00EF62AE" w:rsidRPr="00EF62AE" w:rsidRDefault="00EF62AE" w:rsidP="00EF62AE">
            <w:pPr>
              <w:spacing w:after="0" w:line="240" w:lineRule="auto"/>
              <w:rPr>
                <w:rFonts w:ascii="Arial" w:eastAsia="Times New Roman" w:hAnsi="Arial" w:cs="Arial"/>
                <w:b/>
                <w:bCs/>
                <w:color w:val="000000"/>
                <w:sz w:val="20"/>
                <w:szCs w:val="20"/>
                <w:lang w:eastAsia="pt-BR"/>
              </w:rPr>
            </w:pPr>
          </w:p>
        </w:tc>
      </w:tr>
      <w:tr w:rsidR="00EF62AE" w:rsidRPr="00EF62AE" w14:paraId="7B617A38" w14:textId="77777777" w:rsidTr="00EF62AE">
        <w:trPr>
          <w:trHeight w:val="300"/>
        </w:trPr>
        <w:tc>
          <w:tcPr>
            <w:tcW w:w="1904" w:type="dxa"/>
            <w:vMerge w:val="restart"/>
            <w:tcBorders>
              <w:top w:val="single" w:sz="4" w:space="0" w:color="auto"/>
              <w:left w:val="single" w:sz="8" w:space="0" w:color="auto"/>
              <w:bottom w:val="single" w:sz="4" w:space="0" w:color="auto"/>
              <w:right w:val="single" w:sz="4" w:space="0" w:color="auto"/>
            </w:tcBorders>
            <w:noWrap/>
            <w:vAlign w:val="center"/>
            <w:hideMark/>
          </w:tcPr>
          <w:p w14:paraId="6454E3FD" w14:textId="77777777" w:rsidR="00EF62AE" w:rsidRPr="00EF62AE" w:rsidRDefault="00EF62AE" w:rsidP="00EF62AE">
            <w:pPr>
              <w:spacing w:after="0" w:line="240" w:lineRule="auto"/>
              <w:jc w:val="center"/>
              <w:rPr>
                <w:rFonts w:ascii="Calibri" w:eastAsia="Times New Roman" w:hAnsi="Calibri" w:cs="Calibri"/>
                <w:color w:val="000000"/>
                <w:lang w:eastAsia="pt-BR"/>
              </w:rPr>
            </w:pPr>
            <w:r w:rsidRPr="00EF62AE">
              <w:rPr>
                <w:rFonts w:ascii="Calibri" w:eastAsia="Times New Roman" w:hAnsi="Calibri" w:cs="Calibri"/>
                <w:color w:val="000000"/>
                <w:lang w:eastAsia="pt-BR"/>
              </w:rPr>
              <w:t>Direto</w:t>
            </w:r>
          </w:p>
        </w:tc>
        <w:tc>
          <w:tcPr>
            <w:tcW w:w="4260" w:type="dxa"/>
            <w:tcBorders>
              <w:top w:val="single" w:sz="4" w:space="0" w:color="auto"/>
              <w:left w:val="nil"/>
              <w:bottom w:val="single" w:sz="4" w:space="0" w:color="auto"/>
              <w:right w:val="single" w:sz="4" w:space="0" w:color="auto"/>
            </w:tcBorders>
            <w:shd w:val="clear" w:color="000000" w:fill="FFFFFF"/>
            <w:noWrap/>
            <w:vAlign w:val="bottom"/>
            <w:hideMark/>
          </w:tcPr>
          <w:p w14:paraId="27BB4D2F"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Recursos Humanos</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578CC99B"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674" w:type="dxa"/>
            <w:tcBorders>
              <w:top w:val="single" w:sz="4" w:space="0" w:color="auto"/>
              <w:left w:val="nil"/>
              <w:bottom w:val="single" w:sz="4" w:space="0" w:color="auto"/>
              <w:right w:val="single" w:sz="4" w:space="0" w:color="auto"/>
            </w:tcBorders>
            <w:shd w:val="clear" w:color="000000" w:fill="FFFFFF"/>
            <w:vAlign w:val="bottom"/>
            <w:hideMark/>
          </w:tcPr>
          <w:p w14:paraId="4F1F2EBA"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147" w:type="dxa"/>
            <w:tcBorders>
              <w:top w:val="single" w:sz="4" w:space="0" w:color="auto"/>
              <w:left w:val="nil"/>
              <w:bottom w:val="single" w:sz="4" w:space="0" w:color="auto"/>
              <w:right w:val="single" w:sz="8" w:space="0" w:color="000000"/>
            </w:tcBorders>
            <w:shd w:val="clear" w:color="000000" w:fill="FFFFFF"/>
            <w:vAlign w:val="bottom"/>
            <w:hideMark/>
          </w:tcPr>
          <w:p w14:paraId="7A50733A"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7D914585" w14:textId="77777777" w:rsidTr="00EF62AE">
        <w:trPr>
          <w:trHeight w:val="300"/>
        </w:trPr>
        <w:tc>
          <w:tcPr>
            <w:tcW w:w="1904" w:type="dxa"/>
            <w:vMerge/>
            <w:tcBorders>
              <w:top w:val="single" w:sz="4" w:space="0" w:color="auto"/>
              <w:left w:val="single" w:sz="8" w:space="0" w:color="auto"/>
              <w:bottom w:val="single" w:sz="4" w:space="0" w:color="auto"/>
              <w:right w:val="single" w:sz="4" w:space="0" w:color="auto"/>
            </w:tcBorders>
            <w:vAlign w:val="center"/>
            <w:hideMark/>
          </w:tcPr>
          <w:p w14:paraId="659AA3D0"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260" w:type="dxa"/>
            <w:tcBorders>
              <w:top w:val="single" w:sz="4" w:space="0" w:color="auto"/>
              <w:left w:val="nil"/>
              <w:bottom w:val="single" w:sz="4" w:space="0" w:color="auto"/>
              <w:right w:val="single" w:sz="4" w:space="0" w:color="auto"/>
            </w:tcBorders>
            <w:shd w:val="clear" w:color="000000" w:fill="FFFFFF"/>
            <w:noWrap/>
            <w:vAlign w:val="bottom"/>
            <w:hideMark/>
          </w:tcPr>
          <w:p w14:paraId="788B4AEF"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Encargos Trabalhistas e Previdenciários</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12C6B401"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674" w:type="dxa"/>
            <w:tcBorders>
              <w:top w:val="single" w:sz="4" w:space="0" w:color="auto"/>
              <w:left w:val="nil"/>
              <w:bottom w:val="single" w:sz="4" w:space="0" w:color="auto"/>
              <w:right w:val="single" w:sz="4" w:space="0" w:color="auto"/>
            </w:tcBorders>
            <w:shd w:val="clear" w:color="000000" w:fill="FFFFFF"/>
            <w:vAlign w:val="bottom"/>
            <w:hideMark/>
          </w:tcPr>
          <w:p w14:paraId="6BF44388"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147" w:type="dxa"/>
            <w:tcBorders>
              <w:top w:val="single" w:sz="4" w:space="0" w:color="auto"/>
              <w:left w:val="nil"/>
              <w:bottom w:val="single" w:sz="4" w:space="0" w:color="auto"/>
              <w:right w:val="single" w:sz="8" w:space="0" w:color="000000"/>
            </w:tcBorders>
            <w:shd w:val="clear" w:color="000000" w:fill="FFFFFF"/>
            <w:vAlign w:val="bottom"/>
            <w:hideMark/>
          </w:tcPr>
          <w:p w14:paraId="14CFA8F4"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2E917853" w14:textId="77777777" w:rsidTr="00EF62AE">
        <w:trPr>
          <w:trHeight w:val="300"/>
        </w:trPr>
        <w:tc>
          <w:tcPr>
            <w:tcW w:w="1904" w:type="dxa"/>
            <w:vMerge/>
            <w:tcBorders>
              <w:top w:val="single" w:sz="4" w:space="0" w:color="auto"/>
              <w:left w:val="single" w:sz="8" w:space="0" w:color="auto"/>
              <w:bottom w:val="single" w:sz="4" w:space="0" w:color="auto"/>
              <w:right w:val="single" w:sz="4" w:space="0" w:color="auto"/>
            </w:tcBorders>
            <w:vAlign w:val="center"/>
            <w:hideMark/>
          </w:tcPr>
          <w:p w14:paraId="4924F7F3"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260" w:type="dxa"/>
            <w:tcBorders>
              <w:top w:val="single" w:sz="4" w:space="0" w:color="auto"/>
              <w:left w:val="nil"/>
              <w:bottom w:val="single" w:sz="4" w:space="0" w:color="auto"/>
              <w:right w:val="single" w:sz="4" w:space="0" w:color="auto"/>
            </w:tcBorders>
            <w:shd w:val="clear" w:color="000000" w:fill="FFFFFF"/>
            <w:noWrap/>
            <w:vAlign w:val="bottom"/>
            <w:hideMark/>
          </w:tcPr>
          <w:p w14:paraId="2A491034"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Serviços de Pessoa Jurídica</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4FFF5615"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674" w:type="dxa"/>
            <w:tcBorders>
              <w:top w:val="single" w:sz="4" w:space="0" w:color="auto"/>
              <w:left w:val="nil"/>
              <w:bottom w:val="single" w:sz="4" w:space="0" w:color="auto"/>
              <w:right w:val="single" w:sz="4" w:space="0" w:color="auto"/>
            </w:tcBorders>
            <w:shd w:val="clear" w:color="000000" w:fill="FFFFFF"/>
            <w:vAlign w:val="bottom"/>
            <w:hideMark/>
          </w:tcPr>
          <w:p w14:paraId="11965081"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147" w:type="dxa"/>
            <w:tcBorders>
              <w:top w:val="single" w:sz="4" w:space="0" w:color="auto"/>
              <w:left w:val="nil"/>
              <w:bottom w:val="single" w:sz="4" w:space="0" w:color="auto"/>
              <w:right w:val="single" w:sz="8" w:space="0" w:color="000000"/>
            </w:tcBorders>
            <w:shd w:val="clear" w:color="000000" w:fill="FFFFFF"/>
            <w:vAlign w:val="bottom"/>
            <w:hideMark/>
          </w:tcPr>
          <w:p w14:paraId="4E9B156B"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5448AD8A" w14:textId="77777777" w:rsidTr="00EF62AE">
        <w:trPr>
          <w:trHeight w:val="300"/>
        </w:trPr>
        <w:tc>
          <w:tcPr>
            <w:tcW w:w="1904" w:type="dxa"/>
            <w:vMerge/>
            <w:tcBorders>
              <w:top w:val="single" w:sz="4" w:space="0" w:color="auto"/>
              <w:left w:val="single" w:sz="8" w:space="0" w:color="auto"/>
              <w:bottom w:val="single" w:sz="4" w:space="0" w:color="auto"/>
              <w:right w:val="single" w:sz="4" w:space="0" w:color="auto"/>
            </w:tcBorders>
            <w:vAlign w:val="center"/>
            <w:hideMark/>
          </w:tcPr>
          <w:p w14:paraId="1DC1C273"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260" w:type="dxa"/>
            <w:tcBorders>
              <w:top w:val="single" w:sz="4" w:space="0" w:color="auto"/>
              <w:left w:val="nil"/>
              <w:bottom w:val="single" w:sz="4" w:space="0" w:color="auto"/>
              <w:right w:val="single" w:sz="4" w:space="0" w:color="auto"/>
            </w:tcBorders>
            <w:shd w:val="clear" w:color="000000" w:fill="FFFFFF"/>
            <w:noWrap/>
            <w:vAlign w:val="bottom"/>
            <w:hideMark/>
          </w:tcPr>
          <w:p w14:paraId="2D4D7565"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Serviços de Pessoa Física</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0F9D5F56"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674" w:type="dxa"/>
            <w:tcBorders>
              <w:top w:val="single" w:sz="4" w:space="0" w:color="auto"/>
              <w:left w:val="nil"/>
              <w:bottom w:val="single" w:sz="4" w:space="0" w:color="auto"/>
              <w:right w:val="single" w:sz="4" w:space="0" w:color="auto"/>
            </w:tcBorders>
            <w:shd w:val="clear" w:color="000000" w:fill="FFFFFF"/>
            <w:vAlign w:val="bottom"/>
            <w:hideMark/>
          </w:tcPr>
          <w:p w14:paraId="235F3033"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147" w:type="dxa"/>
            <w:tcBorders>
              <w:top w:val="single" w:sz="4" w:space="0" w:color="auto"/>
              <w:left w:val="nil"/>
              <w:bottom w:val="single" w:sz="4" w:space="0" w:color="auto"/>
              <w:right w:val="single" w:sz="8" w:space="0" w:color="000000"/>
            </w:tcBorders>
            <w:shd w:val="clear" w:color="000000" w:fill="FFFFFF"/>
            <w:vAlign w:val="bottom"/>
            <w:hideMark/>
          </w:tcPr>
          <w:p w14:paraId="15C8D2B9"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6ED378EC" w14:textId="77777777" w:rsidTr="00EF62AE">
        <w:trPr>
          <w:trHeight w:val="300"/>
        </w:trPr>
        <w:tc>
          <w:tcPr>
            <w:tcW w:w="1904" w:type="dxa"/>
            <w:vMerge/>
            <w:tcBorders>
              <w:top w:val="single" w:sz="4" w:space="0" w:color="auto"/>
              <w:left w:val="single" w:sz="8" w:space="0" w:color="auto"/>
              <w:bottom w:val="single" w:sz="4" w:space="0" w:color="auto"/>
              <w:right w:val="single" w:sz="4" w:space="0" w:color="auto"/>
            </w:tcBorders>
            <w:vAlign w:val="center"/>
            <w:hideMark/>
          </w:tcPr>
          <w:p w14:paraId="03367907"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260" w:type="dxa"/>
            <w:tcBorders>
              <w:top w:val="single" w:sz="4" w:space="0" w:color="auto"/>
              <w:left w:val="nil"/>
              <w:bottom w:val="single" w:sz="4" w:space="0" w:color="auto"/>
              <w:right w:val="single" w:sz="4" w:space="0" w:color="auto"/>
            </w:tcBorders>
            <w:shd w:val="clear" w:color="000000" w:fill="FFFFFF"/>
            <w:noWrap/>
            <w:vAlign w:val="bottom"/>
            <w:hideMark/>
          </w:tcPr>
          <w:p w14:paraId="5BCDB89D"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Material Esportivo</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7E304C48"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674" w:type="dxa"/>
            <w:tcBorders>
              <w:top w:val="single" w:sz="4" w:space="0" w:color="auto"/>
              <w:left w:val="nil"/>
              <w:bottom w:val="single" w:sz="4" w:space="0" w:color="auto"/>
              <w:right w:val="single" w:sz="4" w:space="0" w:color="auto"/>
            </w:tcBorders>
            <w:shd w:val="clear" w:color="000000" w:fill="FFFFFF"/>
            <w:vAlign w:val="bottom"/>
            <w:hideMark/>
          </w:tcPr>
          <w:p w14:paraId="1DEB508F"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147" w:type="dxa"/>
            <w:tcBorders>
              <w:top w:val="single" w:sz="4" w:space="0" w:color="auto"/>
              <w:left w:val="nil"/>
              <w:bottom w:val="single" w:sz="4" w:space="0" w:color="auto"/>
              <w:right w:val="single" w:sz="8" w:space="0" w:color="000000"/>
            </w:tcBorders>
            <w:shd w:val="clear" w:color="000000" w:fill="FFFFFF"/>
            <w:vAlign w:val="bottom"/>
            <w:hideMark/>
          </w:tcPr>
          <w:p w14:paraId="677E2EBA"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6C77647B" w14:textId="77777777" w:rsidTr="00EF62AE">
        <w:trPr>
          <w:trHeight w:val="300"/>
        </w:trPr>
        <w:tc>
          <w:tcPr>
            <w:tcW w:w="1904" w:type="dxa"/>
            <w:vMerge/>
            <w:tcBorders>
              <w:top w:val="single" w:sz="4" w:space="0" w:color="auto"/>
              <w:left w:val="single" w:sz="8" w:space="0" w:color="auto"/>
              <w:bottom w:val="single" w:sz="4" w:space="0" w:color="auto"/>
              <w:right w:val="single" w:sz="4" w:space="0" w:color="auto"/>
            </w:tcBorders>
            <w:vAlign w:val="center"/>
            <w:hideMark/>
          </w:tcPr>
          <w:p w14:paraId="41D2F064"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260" w:type="dxa"/>
            <w:tcBorders>
              <w:top w:val="single" w:sz="4" w:space="0" w:color="auto"/>
              <w:left w:val="nil"/>
              <w:bottom w:val="single" w:sz="4" w:space="0" w:color="auto"/>
              <w:right w:val="single" w:sz="4" w:space="0" w:color="auto"/>
            </w:tcBorders>
            <w:shd w:val="clear" w:color="000000" w:fill="FFFFFF"/>
            <w:noWrap/>
            <w:vAlign w:val="bottom"/>
            <w:hideMark/>
          </w:tcPr>
          <w:p w14:paraId="545D1381"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Outros materiais de consumo</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11C21A47"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674" w:type="dxa"/>
            <w:tcBorders>
              <w:top w:val="single" w:sz="4" w:space="0" w:color="auto"/>
              <w:left w:val="nil"/>
              <w:bottom w:val="single" w:sz="4" w:space="0" w:color="auto"/>
              <w:right w:val="single" w:sz="4" w:space="0" w:color="auto"/>
            </w:tcBorders>
            <w:shd w:val="clear" w:color="000000" w:fill="FFFFFF"/>
            <w:vAlign w:val="bottom"/>
            <w:hideMark/>
          </w:tcPr>
          <w:p w14:paraId="5E76C42C"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147" w:type="dxa"/>
            <w:tcBorders>
              <w:top w:val="single" w:sz="4" w:space="0" w:color="auto"/>
              <w:left w:val="nil"/>
              <w:bottom w:val="single" w:sz="4" w:space="0" w:color="auto"/>
              <w:right w:val="single" w:sz="8" w:space="0" w:color="000000"/>
            </w:tcBorders>
            <w:shd w:val="clear" w:color="000000" w:fill="FFFFFF"/>
            <w:vAlign w:val="bottom"/>
            <w:hideMark/>
          </w:tcPr>
          <w:p w14:paraId="0D50B689"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6BE18690" w14:textId="77777777" w:rsidTr="00EF62AE">
        <w:trPr>
          <w:trHeight w:val="300"/>
        </w:trPr>
        <w:tc>
          <w:tcPr>
            <w:tcW w:w="1904" w:type="dxa"/>
            <w:vMerge/>
            <w:tcBorders>
              <w:top w:val="single" w:sz="4" w:space="0" w:color="auto"/>
              <w:left w:val="single" w:sz="8" w:space="0" w:color="auto"/>
              <w:bottom w:val="single" w:sz="4" w:space="0" w:color="auto"/>
              <w:right w:val="single" w:sz="4" w:space="0" w:color="auto"/>
            </w:tcBorders>
            <w:vAlign w:val="center"/>
            <w:hideMark/>
          </w:tcPr>
          <w:p w14:paraId="3B56C429"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260" w:type="dxa"/>
            <w:tcBorders>
              <w:top w:val="single" w:sz="4" w:space="0" w:color="auto"/>
              <w:left w:val="nil"/>
              <w:bottom w:val="single" w:sz="4" w:space="0" w:color="auto"/>
              <w:right w:val="single" w:sz="4" w:space="0" w:color="auto"/>
            </w:tcBorders>
            <w:shd w:val="clear" w:color="000000" w:fill="FFFFFF"/>
            <w:noWrap/>
            <w:vAlign w:val="bottom"/>
            <w:hideMark/>
          </w:tcPr>
          <w:p w14:paraId="0AB02DF1"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Equipamentos e Material Permanente</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23DF303F"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674" w:type="dxa"/>
            <w:tcBorders>
              <w:top w:val="single" w:sz="4" w:space="0" w:color="auto"/>
              <w:left w:val="nil"/>
              <w:bottom w:val="single" w:sz="4" w:space="0" w:color="auto"/>
              <w:right w:val="single" w:sz="4" w:space="0" w:color="auto"/>
            </w:tcBorders>
            <w:shd w:val="clear" w:color="000000" w:fill="FFFFFF"/>
            <w:vAlign w:val="bottom"/>
            <w:hideMark/>
          </w:tcPr>
          <w:p w14:paraId="444AB57B"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147" w:type="dxa"/>
            <w:tcBorders>
              <w:top w:val="single" w:sz="4" w:space="0" w:color="auto"/>
              <w:left w:val="nil"/>
              <w:bottom w:val="single" w:sz="4" w:space="0" w:color="auto"/>
              <w:right w:val="single" w:sz="8" w:space="0" w:color="000000"/>
            </w:tcBorders>
            <w:shd w:val="clear" w:color="000000" w:fill="FFFFFF"/>
            <w:vAlign w:val="bottom"/>
            <w:hideMark/>
          </w:tcPr>
          <w:p w14:paraId="01210C4D"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329BDC61" w14:textId="77777777" w:rsidTr="00EF62AE">
        <w:trPr>
          <w:trHeight w:val="300"/>
        </w:trPr>
        <w:tc>
          <w:tcPr>
            <w:tcW w:w="1904" w:type="dxa"/>
            <w:vMerge/>
            <w:tcBorders>
              <w:top w:val="single" w:sz="4" w:space="0" w:color="auto"/>
              <w:left w:val="single" w:sz="8" w:space="0" w:color="auto"/>
              <w:bottom w:val="single" w:sz="4" w:space="0" w:color="auto"/>
              <w:right w:val="single" w:sz="4" w:space="0" w:color="auto"/>
            </w:tcBorders>
            <w:vAlign w:val="center"/>
            <w:hideMark/>
          </w:tcPr>
          <w:p w14:paraId="45F4430A"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260" w:type="dxa"/>
            <w:tcBorders>
              <w:top w:val="single" w:sz="4" w:space="0" w:color="auto"/>
              <w:left w:val="nil"/>
              <w:bottom w:val="single" w:sz="4" w:space="0" w:color="auto"/>
              <w:right w:val="single" w:sz="4" w:space="0" w:color="auto"/>
            </w:tcBorders>
            <w:shd w:val="clear" w:color="000000" w:fill="FFFFFF"/>
            <w:noWrap/>
            <w:vAlign w:val="bottom"/>
            <w:hideMark/>
          </w:tcPr>
          <w:p w14:paraId="46BCBE42"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Obras e Instalações</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51DBCBD5"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674" w:type="dxa"/>
            <w:tcBorders>
              <w:top w:val="single" w:sz="4" w:space="0" w:color="auto"/>
              <w:left w:val="nil"/>
              <w:bottom w:val="single" w:sz="4" w:space="0" w:color="auto"/>
              <w:right w:val="single" w:sz="4" w:space="0" w:color="auto"/>
            </w:tcBorders>
            <w:shd w:val="clear" w:color="000000" w:fill="FFFFFF"/>
            <w:vAlign w:val="bottom"/>
            <w:hideMark/>
          </w:tcPr>
          <w:p w14:paraId="78278CC2"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147" w:type="dxa"/>
            <w:tcBorders>
              <w:top w:val="single" w:sz="4" w:space="0" w:color="auto"/>
              <w:left w:val="nil"/>
              <w:bottom w:val="single" w:sz="4" w:space="0" w:color="auto"/>
              <w:right w:val="single" w:sz="8" w:space="0" w:color="000000"/>
            </w:tcBorders>
            <w:shd w:val="clear" w:color="000000" w:fill="FFFFFF"/>
            <w:vAlign w:val="bottom"/>
            <w:hideMark/>
          </w:tcPr>
          <w:p w14:paraId="204FDB46"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6F4D6077" w14:textId="77777777" w:rsidTr="00EF62AE">
        <w:trPr>
          <w:trHeight w:val="300"/>
        </w:trPr>
        <w:tc>
          <w:tcPr>
            <w:tcW w:w="1904" w:type="dxa"/>
            <w:vMerge w:val="restart"/>
            <w:tcBorders>
              <w:top w:val="single" w:sz="4" w:space="0" w:color="auto"/>
              <w:left w:val="single" w:sz="8" w:space="0" w:color="auto"/>
              <w:bottom w:val="single" w:sz="4" w:space="0" w:color="auto"/>
              <w:right w:val="single" w:sz="4" w:space="0" w:color="auto"/>
            </w:tcBorders>
            <w:noWrap/>
            <w:vAlign w:val="center"/>
            <w:hideMark/>
          </w:tcPr>
          <w:p w14:paraId="206247D0" w14:textId="77777777" w:rsidR="00EF62AE" w:rsidRPr="00EF62AE" w:rsidRDefault="00EF62AE" w:rsidP="00EF62AE">
            <w:pPr>
              <w:spacing w:after="0" w:line="240" w:lineRule="auto"/>
              <w:jc w:val="center"/>
              <w:rPr>
                <w:rFonts w:ascii="Calibri" w:eastAsia="Times New Roman" w:hAnsi="Calibri" w:cs="Calibri"/>
                <w:color w:val="000000"/>
                <w:lang w:eastAsia="pt-BR"/>
              </w:rPr>
            </w:pPr>
            <w:r w:rsidRPr="00EF62AE">
              <w:rPr>
                <w:rFonts w:ascii="Calibri" w:eastAsia="Times New Roman" w:hAnsi="Calibri" w:cs="Calibri"/>
                <w:color w:val="000000"/>
                <w:lang w:eastAsia="pt-BR"/>
              </w:rPr>
              <w:t xml:space="preserve">Indireto </w:t>
            </w:r>
          </w:p>
        </w:tc>
        <w:tc>
          <w:tcPr>
            <w:tcW w:w="4260" w:type="dxa"/>
            <w:tcBorders>
              <w:top w:val="single" w:sz="4" w:space="0" w:color="auto"/>
              <w:left w:val="nil"/>
              <w:bottom w:val="single" w:sz="4" w:space="0" w:color="auto"/>
              <w:right w:val="single" w:sz="4" w:space="0" w:color="auto"/>
            </w:tcBorders>
            <w:shd w:val="clear" w:color="000000" w:fill="FFFFFF"/>
            <w:noWrap/>
            <w:vAlign w:val="bottom"/>
            <w:hideMark/>
          </w:tcPr>
          <w:p w14:paraId="7569B07B"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Recursos Humanos</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72A4482E"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674" w:type="dxa"/>
            <w:tcBorders>
              <w:top w:val="single" w:sz="4" w:space="0" w:color="auto"/>
              <w:left w:val="nil"/>
              <w:bottom w:val="single" w:sz="4" w:space="0" w:color="auto"/>
              <w:right w:val="single" w:sz="4" w:space="0" w:color="auto"/>
            </w:tcBorders>
            <w:shd w:val="clear" w:color="000000" w:fill="FFFFFF"/>
            <w:vAlign w:val="bottom"/>
            <w:hideMark/>
          </w:tcPr>
          <w:p w14:paraId="23720353"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147" w:type="dxa"/>
            <w:tcBorders>
              <w:top w:val="single" w:sz="4" w:space="0" w:color="auto"/>
              <w:left w:val="nil"/>
              <w:bottom w:val="single" w:sz="4" w:space="0" w:color="auto"/>
              <w:right w:val="single" w:sz="8" w:space="0" w:color="000000"/>
            </w:tcBorders>
            <w:shd w:val="clear" w:color="000000" w:fill="FFFFFF"/>
            <w:vAlign w:val="bottom"/>
            <w:hideMark/>
          </w:tcPr>
          <w:p w14:paraId="67F64F4E"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6A44D1A0" w14:textId="77777777" w:rsidTr="00EF62AE">
        <w:trPr>
          <w:trHeight w:val="300"/>
        </w:trPr>
        <w:tc>
          <w:tcPr>
            <w:tcW w:w="1904" w:type="dxa"/>
            <w:vMerge/>
            <w:tcBorders>
              <w:top w:val="single" w:sz="4" w:space="0" w:color="auto"/>
              <w:left w:val="single" w:sz="8" w:space="0" w:color="auto"/>
              <w:bottom w:val="single" w:sz="4" w:space="0" w:color="auto"/>
              <w:right w:val="single" w:sz="4" w:space="0" w:color="auto"/>
            </w:tcBorders>
            <w:vAlign w:val="center"/>
            <w:hideMark/>
          </w:tcPr>
          <w:p w14:paraId="067A9C1C"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260" w:type="dxa"/>
            <w:tcBorders>
              <w:top w:val="single" w:sz="4" w:space="0" w:color="auto"/>
              <w:left w:val="nil"/>
              <w:bottom w:val="single" w:sz="4" w:space="0" w:color="auto"/>
              <w:right w:val="single" w:sz="4" w:space="0" w:color="auto"/>
            </w:tcBorders>
            <w:shd w:val="clear" w:color="000000" w:fill="FFFFFF"/>
            <w:noWrap/>
            <w:vAlign w:val="bottom"/>
            <w:hideMark/>
          </w:tcPr>
          <w:p w14:paraId="28C3A0C9"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Encargos Trabalhistas e Previdenciários</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73FC04DA"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674" w:type="dxa"/>
            <w:tcBorders>
              <w:top w:val="single" w:sz="4" w:space="0" w:color="auto"/>
              <w:left w:val="nil"/>
              <w:bottom w:val="single" w:sz="4" w:space="0" w:color="auto"/>
              <w:right w:val="single" w:sz="4" w:space="0" w:color="auto"/>
            </w:tcBorders>
            <w:shd w:val="clear" w:color="000000" w:fill="FFFFFF"/>
            <w:vAlign w:val="bottom"/>
            <w:hideMark/>
          </w:tcPr>
          <w:p w14:paraId="26530420"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147" w:type="dxa"/>
            <w:tcBorders>
              <w:top w:val="single" w:sz="4" w:space="0" w:color="auto"/>
              <w:left w:val="nil"/>
              <w:bottom w:val="single" w:sz="4" w:space="0" w:color="auto"/>
              <w:right w:val="single" w:sz="8" w:space="0" w:color="000000"/>
            </w:tcBorders>
            <w:shd w:val="clear" w:color="000000" w:fill="FFFFFF"/>
            <w:vAlign w:val="bottom"/>
            <w:hideMark/>
          </w:tcPr>
          <w:p w14:paraId="59D20CE0"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163E8217" w14:textId="77777777" w:rsidTr="00EF62AE">
        <w:trPr>
          <w:trHeight w:val="300"/>
        </w:trPr>
        <w:tc>
          <w:tcPr>
            <w:tcW w:w="1904" w:type="dxa"/>
            <w:vMerge/>
            <w:tcBorders>
              <w:top w:val="single" w:sz="4" w:space="0" w:color="auto"/>
              <w:left w:val="single" w:sz="8" w:space="0" w:color="auto"/>
              <w:bottom w:val="single" w:sz="4" w:space="0" w:color="auto"/>
              <w:right w:val="single" w:sz="4" w:space="0" w:color="auto"/>
            </w:tcBorders>
            <w:vAlign w:val="center"/>
            <w:hideMark/>
          </w:tcPr>
          <w:p w14:paraId="6D2AE8AC"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260" w:type="dxa"/>
            <w:tcBorders>
              <w:top w:val="single" w:sz="4" w:space="0" w:color="auto"/>
              <w:left w:val="nil"/>
              <w:bottom w:val="single" w:sz="4" w:space="0" w:color="auto"/>
              <w:right w:val="single" w:sz="4" w:space="0" w:color="auto"/>
            </w:tcBorders>
            <w:shd w:val="clear" w:color="000000" w:fill="FFFFFF"/>
            <w:noWrap/>
            <w:vAlign w:val="bottom"/>
            <w:hideMark/>
          </w:tcPr>
          <w:p w14:paraId="222D10DD"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Serviços de Pessoa Jurídica</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35ECA3DC"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674" w:type="dxa"/>
            <w:tcBorders>
              <w:top w:val="single" w:sz="4" w:space="0" w:color="auto"/>
              <w:left w:val="nil"/>
              <w:bottom w:val="single" w:sz="4" w:space="0" w:color="auto"/>
              <w:right w:val="single" w:sz="4" w:space="0" w:color="auto"/>
            </w:tcBorders>
            <w:shd w:val="clear" w:color="000000" w:fill="FFFFFF"/>
            <w:vAlign w:val="bottom"/>
            <w:hideMark/>
          </w:tcPr>
          <w:p w14:paraId="525703E4"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147" w:type="dxa"/>
            <w:tcBorders>
              <w:top w:val="single" w:sz="4" w:space="0" w:color="auto"/>
              <w:left w:val="nil"/>
              <w:bottom w:val="single" w:sz="4" w:space="0" w:color="auto"/>
              <w:right w:val="single" w:sz="8" w:space="0" w:color="000000"/>
            </w:tcBorders>
            <w:shd w:val="clear" w:color="000000" w:fill="FFFFFF"/>
            <w:vAlign w:val="bottom"/>
            <w:hideMark/>
          </w:tcPr>
          <w:p w14:paraId="6F3D1AEA"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143F8080" w14:textId="77777777" w:rsidTr="00EF62AE">
        <w:trPr>
          <w:trHeight w:val="300"/>
        </w:trPr>
        <w:tc>
          <w:tcPr>
            <w:tcW w:w="1904" w:type="dxa"/>
            <w:vMerge/>
            <w:tcBorders>
              <w:top w:val="single" w:sz="4" w:space="0" w:color="auto"/>
              <w:left w:val="single" w:sz="8" w:space="0" w:color="auto"/>
              <w:bottom w:val="single" w:sz="4" w:space="0" w:color="auto"/>
              <w:right w:val="single" w:sz="4" w:space="0" w:color="auto"/>
            </w:tcBorders>
            <w:vAlign w:val="center"/>
            <w:hideMark/>
          </w:tcPr>
          <w:p w14:paraId="7711623A"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260" w:type="dxa"/>
            <w:tcBorders>
              <w:top w:val="single" w:sz="4" w:space="0" w:color="auto"/>
              <w:left w:val="nil"/>
              <w:bottom w:val="single" w:sz="4" w:space="0" w:color="auto"/>
              <w:right w:val="single" w:sz="4" w:space="0" w:color="auto"/>
            </w:tcBorders>
            <w:shd w:val="clear" w:color="000000" w:fill="FFFFFF"/>
            <w:noWrap/>
            <w:vAlign w:val="bottom"/>
            <w:hideMark/>
          </w:tcPr>
          <w:p w14:paraId="70F23BE9"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Serviços de Pessoa Física</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17F148C4"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674" w:type="dxa"/>
            <w:tcBorders>
              <w:top w:val="single" w:sz="4" w:space="0" w:color="auto"/>
              <w:left w:val="nil"/>
              <w:bottom w:val="single" w:sz="4" w:space="0" w:color="auto"/>
              <w:right w:val="single" w:sz="4" w:space="0" w:color="auto"/>
            </w:tcBorders>
            <w:shd w:val="clear" w:color="000000" w:fill="FFFFFF"/>
            <w:vAlign w:val="bottom"/>
            <w:hideMark/>
          </w:tcPr>
          <w:p w14:paraId="1E814911"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147" w:type="dxa"/>
            <w:tcBorders>
              <w:top w:val="single" w:sz="4" w:space="0" w:color="auto"/>
              <w:left w:val="nil"/>
              <w:bottom w:val="single" w:sz="4" w:space="0" w:color="auto"/>
              <w:right w:val="single" w:sz="8" w:space="0" w:color="000000"/>
            </w:tcBorders>
            <w:shd w:val="clear" w:color="000000" w:fill="FFFFFF"/>
            <w:vAlign w:val="bottom"/>
            <w:hideMark/>
          </w:tcPr>
          <w:p w14:paraId="60DCDE0D"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418AA8D2" w14:textId="77777777" w:rsidTr="00EF62AE">
        <w:trPr>
          <w:trHeight w:val="300"/>
        </w:trPr>
        <w:tc>
          <w:tcPr>
            <w:tcW w:w="1904" w:type="dxa"/>
            <w:vMerge/>
            <w:tcBorders>
              <w:top w:val="single" w:sz="4" w:space="0" w:color="auto"/>
              <w:left w:val="single" w:sz="8" w:space="0" w:color="auto"/>
              <w:bottom w:val="single" w:sz="4" w:space="0" w:color="auto"/>
              <w:right w:val="single" w:sz="4" w:space="0" w:color="auto"/>
            </w:tcBorders>
            <w:vAlign w:val="center"/>
            <w:hideMark/>
          </w:tcPr>
          <w:p w14:paraId="633177EE"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260" w:type="dxa"/>
            <w:tcBorders>
              <w:top w:val="single" w:sz="4" w:space="0" w:color="auto"/>
              <w:left w:val="nil"/>
              <w:bottom w:val="single" w:sz="4" w:space="0" w:color="auto"/>
              <w:right w:val="single" w:sz="4" w:space="0" w:color="auto"/>
            </w:tcBorders>
            <w:shd w:val="clear" w:color="000000" w:fill="FFFFFF"/>
            <w:noWrap/>
            <w:vAlign w:val="bottom"/>
            <w:hideMark/>
          </w:tcPr>
          <w:p w14:paraId="7BD2BF99"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Outros materiais de consumo</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5F0D3E20"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674" w:type="dxa"/>
            <w:tcBorders>
              <w:top w:val="single" w:sz="4" w:space="0" w:color="auto"/>
              <w:left w:val="nil"/>
              <w:bottom w:val="single" w:sz="4" w:space="0" w:color="auto"/>
              <w:right w:val="single" w:sz="4" w:space="0" w:color="auto"/>
            </w:tcBorders>
            <w:shd w:val="clear" w:color="000000" w:fill="FFFFFF"/>
            <w:vAlign w:val="bottom"/>
            <w:hideMark/>
          </w:tcPr>
          <w:p w14:paraId="1A15410C"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147" w:type="dxa"/>
            <w:tcBorders>
              <w:top w:val="single" w:sz="4" w:space="0" w:color="auto"/>
              <w:left w:val="nil"/>
              <w:bottom w:val="single" w:sz="4" w:space="0" w:color="auto"/>
              <w:right w:val="single" w:sz="8" w:space="0" w:color="000000"/>
            </w:tcBorders>
            <w:shd w:val="clear" w:color="000000" w:fill="FFFFFF"/>
            <w:vAlign w:val="bottom"/>
            <w:hideMark/>
          </w:tcPr>
          <w:p w14:paraId="3C6D20A8"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2335583E" w14:textId="77777777" w:rsidTr="00EF62AE">
        <w:trPr>
          <w:trHeight w:val="300"/>
        </w:trPr>
        <w:tc>
          <w:tcPr>
            <w:tcW w:w="1904" w:type="dxa"/>
            <w:vMerge/>
            <w:tcBorders>
              <w:top w:val="single" w:sz="4" w:space="0" w:color="auto"/>
              <w:left w:val="single" w:sz="8" w:space="0" w:color="auto"/>
              <w:bottom w:val="single" w:sz="4" w:space="0" w:color="auto"/>
              <w:right w:val="single" w:sz="4" w:space="0" w:color="auto"/>
            </w:tcBorders>
            <w:vAlign w:val="center"/>
            <w:hideMark/>
          </w:tcPr>
          <w:p w14:paraId="7F7B4751"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260" w:type="dxa"/>
            <w:tcBorders>
              <w:top w:val="single" w:sz="4" w:space="0" w:color="auto"/>
              <w:left w:val="nil"/>
              <w:bottom w:val="single" w:sz="4" w:space="0" w:color="auto"/>
              <w:right w:val="single" w:sz="4" w:space="0" w:color="auto"/>
            </w:tcBorders>
            <w:shd w:val="clear" w:color="000000" w:fill="FFFFFF"/>
            <w:noWrap/>
            <w:vAlign w:val="bottom"/>
            <w:hideMark/>
          </w:tcPr>
          <w:p w14:paraId="376BF61F"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Equipamentos e Material Permanente</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43CDDB4D"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674" w:type="dxa"/>
            <w:tcBorders>
              <w:top w:val="single" w:sz="4" w:space="0" w:color="auto"/>
              <w:left w:val="nil"/>
              <w:bottom w:val="single" w:sz="4" w:space="0" w:color="auto"/>
              <w:right w:val="single" w:sz="4" w:space="0" w:color="auto"/>
            </w:tcBorders>
            <w:shd w:val="clear" w:color="000000" w:fill="FFFFFF"/>
            <w:vAlign w:val="bottom"/>
            <w:hideMark/>
          </w:tcPr>
          <w:p w14:paraId="4B630338"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147" w:type="dxa"/>
            <w:tcBorders>
              <w:top w:val="single" w:sz="4" w:space="0" w:color="auto"/>
              <w:left w:val="nil"/>
              <w:bottom w:val="single" w:sz="4" w:space="0" w:color="auto"/>
              <w:right w:val="single" w:sz="8" w:space="0" w:color="000000"/>
            </w:tcBorders>
            <w:shd w:val="clear" w:color="000000" w:fill="FFFFFF"/>
            <w:vAlign w:val="bottom"/>
            <w:hideMark/>
          </w:tcPr>
          <w:p w14:paraId="307F6AEA"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45ED8EF6" w14:textId="77777777" w:rsidTr="00EF62AE">
        <w:trPr>
          <w:trHeight w:val="300"/>
        </w:trPr>
        <w:tc>
          <w:tcPr>
            <w:tcW w:w="1904" w:type="dxa"/>
            <w:vMerge/>
            <w:tcBorders>
              <w:top w:val="single" w:sz="4" w:space="0" w:color="auto"/>
              <w:left w:val="single" w:sz="8" w:space="0" w:color="auto"/>
              <w:bottom w:val="single" w:sz="4" w:space="0" w:color="auto"/>
              <w:right w:val="single" w:sz="4" w:space="0" w:color="auto"/>
            </w:tcBorders>
            <w:vAlign w:val="center"/>
            <w:hideMark/>
          </w:tcPr>
          <w:p w14:paraId="50871611"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260" w:type="dxa"/>
            <w:tcBorders>
              <w:top w:val="single" w:sz="4" w:space="0" w:color="auto"/>
              <w:left w:val="nil"/>
              <w:bottom w:val="single" w:sz="4" w:space="0" w:color="auto"/>
              <w:right w:val="single" w:sz="4" w:space="0" w:color="auto"/>
            </w:tcBorders>
            <w:shd w:val="clear" w:color="000000" w:fill="FFFFFF"/>
            <w:noWrap/>
            <w:vAlign w:val="bottom"/>
            <w:hideMark/>
          </w:tcPr>
          <w:p w14:paraId="69667851"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Diárias, Passagens e Transporte</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1B22BC15"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674" w:type="dxa"/>
            <w:tcBorders>
              <w:top w:val="single" w:sz="4" w:space="0" w:color="auto"/>
              <w:left w:val="nil"/>
              <w:bottom w:val="single" w:sz="4" w:space="0" w:color="auto"/>
              <w:right w:val="single" w:sz="4" w:space="0" w:color="auto"/>
            </w:tcBorders>
            <w:shd w:val="clear" w:color="000000" w:fill="FFFFFF"/>
            <w:vAlign w:val="bottom"/>
            <w:hideMark/>
          </w:tcPr>
          <w:p w14:paraId="1E962063"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147" w:type="dxa"/>
            <w:tcBorders>
              <w:top w:val="single" w:sz="4" w:space="0" w:color="auto"/>
              <w:left w:val="nil"/>
              <w:bottom w:val="single" w:sz="4" w:space="0" w:color="auto"/>
              <w:right w:val="single" w:sz="8" w:space="0" w:color="000000"/>
            </w:tcBorders>
            <w:shd w:val="clear" w:color="000000" w:fill="FFFFFF"/>
            <w:vAlign w:val="bottom"/>
            <w:hideMark/>
          </w:tcPr>
          <w:p w14:paraId="006536A2"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7EEEDBFC" w14:textId="77777777" w:rsidTr="00EF62AE">
        <w:trPr>
          <w:trHeight w:val="300"/>
        </w:trPr>
        <w:tc>
          <w:tcPr>
            <w:tcW w:w="1904" w:type="dxa"/>
            <w:vMerge w:val="restart"/>
            <w:tcBorders>
              <w:top w:val="single" w:sz="4" w:space="0" w:color="auto"/>
              <w:left w:val="single" w:sz="8" w:space="0" w:color="auto"/>
              <w:bottom w:val="single" w:sz="4" w:space="0" w:color="auto"/>
              <w:right w:val="single" w:sz="4" w:space="0" w:color="auto"/>
            </w:tcBorders>
            <w:noWrap/>
            <w:vAlign w:val="center"/>
            <w:hideMark/>
          </w:tcPr>
          <w:p w14:paraId="4592505B" w14:textId="77777777" w:rsidR="00EF62AE" w:rsidRPr="00EF62AE" w:rsidRDefault="00EF62AE" w:rsidP="00EF62AE">
            <w:pPr>
              <w:spacing w:after="0" w:line="240" w:lineRule="auto"/>
              <w:jc w:val="center"/>
              <w:rPr>
                <w:rFonts w:ascii="Calibri" w:eastAsia="Times New Roman" w:hAnsi="Calibri" w:cs="Calibri"/>
                <w:color w:val="000000"/>
                <w:lang w:eastAsia="pt-BR"/>
              </w:rPr>
            </w:pPr>
            <w:r w:rsidRPr="00EF62AE">
              <w:rPr>
                <w:rFonts w:ascii="Calibri" w:eastAsia="Times New Roman" w:hAnsi="Calibri" w:cs="Calibri"/>
                <w:color w:val="000000"/>
                <w:lang w:eastAsia="pt-BR"/>
              </w:rPr>
              <w:t>Divulgação</w:t>
            </w:r>
          </w:p>
        </w:tc>
        <w:tc>
          <w:tcPr>
            <w:tcW w:w="4260" w:type="dxa"/>
            <w:tcBorders>
              <w:top w:val="single" w:sz="4" w:space="0" w:color="auto"/>
              <w:left w:val="nil"/>
              <w:bottom w:val="single" w:sz="4" w:space="0" w:color="auto"/>
              <w:right w:val="single" w:sz="4" w:space="0" w:color="auto"/>
            </w:tcBorders>
            <w:shd w:val="clear" w:color="000000" w:fill="FFFFFF"/>
            <w:noWrap/>
            <w:vAlign w:val="bottom"/>
            <w:hideMark/>
          </w:tcPr>
          <w:p w14:paraId="192184E2"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Recursos Humanos</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35F39311"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674" w:type="dxa"/>
            <w:tcBorders>
              <w:top w:val="single" w:sz="4" w:space="0" w:color="auto"/>
              <w:left w:val="nil"/>
              <w:bottom w:val="single" w:sz="4" w:space="0" w:color="auto"/>
              <w:right w:val="single" w:sz="4" w:space="0" w:color="auto"/>
            </w:tcBorders>
            <w:shd w:val="clear" w:color="000000" w:fill="FFFFFF"/>
            <w:vAlign w:val="bottom"/>
            <w:hideMark/>
          </w:tcPr>
          <w:p w14:paraId="5C5DB928"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147" w:type="dxa"/>
            <w:tcBorders>
              <w:top w:val="single" w:sz="4" w:space="0" w:color="auto"/>
              <w:left w:val="nil"/>
              <w:bottom w:val="single" w:sz="4" w:space="0" w:color="auto"/>
              <w:right w:val="single" w:sz="8" w:space="0" w:color="000000"/>
            </w:tcBorders>
            <w:shd w:val="clear" w:color="000000" w:fill="FFFFFF"/>
            <w:vAlign w:val="bottom"/>
            <w:hideMark/>
          </w:tcPr>
          <w:p w14:paraId="12952666"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176BDEAB" w14:textId="77777777" w:rsidTr="00EF62AE">
        <w:trPr>
          <w:trHeight w:val="300"/>
        </w:trPr>
        <w:tc>
          <w:tcPr>
            <w:tcW w:w="1904" w:type="dxa"/>
            <w:vMerge/>
            <w:tcBorders>
              <w:top w:val="single" w:sz="4" w:space="0" w:color="auto"/>
              <w:left w:val="single" w:sz="8" w:space="0" w:color="auto"/>
              <w:bottom w:val="single" w:sz="4" w:space="0" w:color="auto"/>
              <w:right w:val="single" w:sz="4" w:space="0" w:color="auto"/>
            </w:tcBorders>
            <w:vAlign w:val="center"/>
            <w:hideMark/>
          </w:tcPr>
          <w:p w14:paraId="2C7A56F2"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260" w:type="dxa"/>
            <w:tcBorders>
              <w:top w:val="single" w:sz="4" w:space="0" w:color="auto"/>
              <w:left w:val="nil"/>
              <w:bottom w:val="single" w:sz="4" w:space="0" w:color="auto"/>
              <w:right w:val="single" w:sz="4" w:space="0" w:color="auto"/>
            </w:tcBorders>
            <w:shd w:val="clear" w:color="000000" w:fill="FFFFFF"/>
            <w:noWrap/>
            <w:vAlign w:val="bottom"/>
            <w:hideMark/>
          </w:tcPr>
          <w:p w14:paraId="6C665A41"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Encargos Trabalhistas e Previdenciários</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2DA14F60"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674" w:type="dxa"/>
            <w:tcBorders>
              <w:top w:val="single" w:sz="4" w:space="0" w:color="auto"/>
              <w:left w:val="nil"/>
              <w:bottom w:val="single" w:sz="4" w:space="0" w:color="auto"/>
              <w:right w:val="single" w:sz="4" w:space="0" w:color="auto"/>
            </w:tcBorders>
            <w:shd w:val="clear" w:color="000000" w:fill="FFFFFF"/>
            <w:vAlign w:val="bottom"/>
            <w:hideMark/>
          </w:tcPr>
          <w:p w14:paraId="206ECEBF"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147" w:type="dxa"/>
            <w:tcBorders>
              <w:top w:val="single" w:sz="4" w:space="0" w:color="auto"/>
              <w:left w:val="nil"/>
              <w:bottom w:val="single" w:sz="4" w:space="0" w:color="auto"/>
              <w:right w:val="single" w:sz="8" w:space="0" w:color="000000"/>
            </w:tcBorders>
            <w:shd w:val="clear" w:color="000000" w:fill="FFFFFF"/>
            <w:vAlign w:val="bottom"/>
            <w:hideMark/>
          </w:tcPr>
          <w:p w14:paraId="55FE4A0E"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0E05F779" w14:textId="77777777" w:rsidTr="00EF62AE">
        <w:trPr>
          <w:trHeight w:val="300"/>
        </w:trPr>
        <w:tc>
          <w:tcPr>
            <w:tcW w:w="1904" w:type="dxa"/>
            <w:vMerge/>
            <w:tcBorders>
              <w:top w:val="single" w:sz="4" w:space="0" w:color="auto"/>
              <w:left w:val="single" w:sz="8" w:space="0" w:color="auto"/>
              <w:bottom w:val="single" w:sz="4" w:space="0" w:color="auto"/>
              <w:right w:val="single" w:sz="4" w:space="0" w:color="auto"/>
            </w:tcBorders>
            <w:vAlign w:val="center"/>
            <w:hideMark/>
          </w:tcPr>
          <w:p w14:paraId="204A08F6"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260" w:type="dxa"/>
            <w:tcBorders>
              <w:top w:val="single" w:sz="4" w:space="0" w:color="auto"/>
              <w:left w:val="nil"/>
              <w:bottom w:val="single" w:sz="4" w:space="0" w:color="auto"/>
              <w:right w:val="single" w:sz="4" w:space="0" w:color="auto"/>
            </w:tcBorders>
            <w:shd w:val="clear" w:color="000000" w:fill="FFFFFF"/>
            <w:noWrap/>
            <w:vAlign w:val="bottom"/>
            <w:hideMark/>
          </w:tcPr>
          <w:p w14:paraId="534679BE"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Serviços de Pessoa Jurídica</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51B94697"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674" w:type="dxa"/>
            <w:tcBorders>
              <w:top w:val="single" w:sz="4" w:space="0" w:color="auto"/>
              <w:left w:val="nil"/>
              <w:bottom w:val="single" w:sz="4" w:space="0" w:color="auto"/>
              <w:right w:val="single" w:sz="4" w:space="0" w:color="auto"/>
            </w:tcBorders>
            <w:shd w:val="clear" w:color="000000" w:fill="FFFFFF"/>
            <w:vAlign w:val="bottom"/>
            <w:hideMark/>
          </w:tcPr>
          <w:p w14:paraId="4BD5DD28"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147" w:type="dxa"/>
            <w:tcBorders>
              <w:top w:val="single" w:sz="4" w:space="0" w:color="auto"/>
              <w:left w:val="nil"/>
              <w:bottom w:val="single" w:sz="4" w:space="0" w:color="auto"/>
              <w:right w:val="single" w:sz="8" w:space="0" w:color="000000"/>
            </w:tcBorders>
            <w:shd w:val="clear" w:color="000000" w:fill="FFFFFF"/>
            <w:vAlign w:val="bottom"/>
            <w:hideMark/>
          </w:tcPr>
          <w:p w14:paraId="66921A40"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67EAEF5F" w14:textId="77777777" w:rsidTr="00EF62AE">
        <w:trPr>
          <w:trHeight w:val="300"/>
        </w:trPr>
        <w:tc>
          <w:tcPr>
            <w:tcW w:w="1904" w:type="dxa"/>
            <w:vMerge/>
            <w:tcBorders>
              <w:top w:val="single" w:sz="4" w:space="0" w:color="auto"/>
              <w:left w:val="single" w:sz="8" w:space="0" w:color="auto"/>
              <w:bottom w:val="single" w:sz="4" w:space="0" w:color="auto"/>
              <w:right w:val="single" w:sz="4" w:space="0" w:color="auto"/>
            </w:tcBorders>
            <w:vAlign w:val="center"/>
            <w:hideMark/>
          </w:tcPr>
          <w:p w14:paraId="15F397DB"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260" w:type="dxa"/>
            <w:tcBorders>
              <w:top w:val="single" w:sz="4" w:space="0" w:color="auto"/>
              <w:left w:val="nil"/>
              <w:bottom w:val="single" w:sz="4" w:space="0" w:color="auto"/>
              <w:right w:val="single" w:sz="4" w:space="0" w:color="auto"/>
            </w:tcBorders>
            <w:shd w:val="clear" w:color="000000" w:fill="FFFFFF"/>
            <w:noWrap/>
            <w:vAlign w:val="bottom"/>
            <w:hideMark/>
          </w:tcPr>
          <w:p w14:paraId="3D155731"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Serviços de Pessoa Física</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76BEDA33"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674" w:type="dxa"/>
            <w:tcBorders>
              <w:top w:val="single" w:sz="4" w:space="0" w:color="auto"/>
              <w:left w:val="nil"/>
              <w:bottom w:val="single" w:sz="4" w:space="0" w:color="auto"/>
              <w:right w:val="single" w:sz="4" w:space="0" w:color="auto"/>
            </w:tcBorders>
            <w:shd w:val="clear" w:color="000000" w:fill="FFFFFF"/>
            <w:vAlign w:val="bottom"/>
            <w:hideMark/>
          </w:tcPr>
          <w:p w14:paraId="12C5C9D8"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147" w:type="dxa"/>
            <w:tcBorders>
              <w:top w:val="single" w:sz="4" w:space="0" w:color="auto"/>
              <w:left w:val="nil"/>
              <w:bottom w:val="single" w:sz="4" w:space="0" w:color="auto"/>
              <w:right w:val="single" w:sz="8" w:space="0" w:color="000000"/>
            </w:tcBorders>
            <w:shd w:val="clear" w:color="000000" w:fill="FFFFFF"/>
            <w:vAlign w:val="bottom"/>
            <w:hideMark/>
          </w:tcPr>
          <w:p w14:paraId="48DD2BED"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624CDFB9" w14:textId="77777777" w:rsidTr="00EF62AE">
        <w:trPr>
          <w:trHeight w:val="300"/>
        </w:trPr>
        <w:tc>
          <w:tcPr>
            <w:tcW w:w="1904" w:type="dxa"/>
            <w:vMerge/>
            <w:tcBorders>
              <w:top w:val="single" w:sz="4" w:space="0" w:color="auto"/>
              <w:left w:val="single" w:sz="8" w:space="0" w:color="auto"/>
              <w:bottom w:val="single" w:sz="4" w:space="0" w:color="auto"/>
              <w:right w:val="single" w:sz="4" w:space="0" w:color="auto"/>
            </w:tcBorders>
            <w:vAlign w:val="center"/>
            <w:hideMark/>
          </w:tcPr>
          <w:p w14:paraId="3AEE0C45"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260" w:type="dxa"/>
            <w:tcBorders>
              <w:top w:val="single" w:sz="4" w:space="0" w:color="auto"/>
              <w:left w:val="nil"/>
              <w:bottom w:val="single" w:sz="4" w:space="0" w:color="auto"/>
              <w:right w:val="single" w:sz="4" w:space="0" w:color="auto"/>
            </w:tcBorders>
            <w:shd w:val="clear" w:color="000000" w:fill="FFFFFF"/>
            <w:noWrap/>
            <w:vAlign w:val="bottom"/>
            <w:hideMark/>
          </w:tcPr>
          <w:p w14:paraId="5959771A"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Outros Materiais de Consumo</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583AF796"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674" w:type="dxa"/>
            <w:tcBorders>
              <w:top w:val="single" w:sz="4" w:space="0" w:color="auto"/>
              <w:left w:val="nil"/>
              <w:bottom w:val="single" w:sz="4" w:space="0" w:color="auto"/>
              <w:right w:val="single" w:sz="4" w:space="0" w:color="auto"/>
            </w:tcBorders>
            <w:shd w:val="clear" w:color="000000" w:fill="FFFFFF"/>
            <w:vAlign w:val="bottom"/>
            <w:hideMark/>
          </w:tcPr>
          <w:p w14:paraId="693918D8"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147" w:type="dxa"/>
            <w:tcBorders>
              <w:top w:val="single" w:sz="4" w:space="0" w:color="auto"/>
              <w:left w:val="nil"/>
              <w:bottom w:val="single" w:sz="4" w:space="0" w:color="auto"/>
              <w:right w:val="single" w:sz="8" w:space="0" w:color="000000"/>
            </w:tcBorders>
            <w:shd w:val="clear" w:color="000000" w:fill="FFFFFF"/>
            <w:vAlign w:val="bottom"/>
            <w:hideMark/>
          </w:tcPr>
          <w:p w14:paraId="4E7B1120"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75802134" w14:textId="77777777" w:rsidTr="00EF62AE">
        <w:trPr>
          <w:trHeight w:val="300"/>
        </w:trPr>
        <w:tc>
          <w:tcPr>
            <w:tcW w:w="1904" w:type="dxa"/>
            <w:vMerge/>
            <w:tcBorders>
              <w:top w:val="single" w:sz="4" w:space="0" w:color="auto"/>
              <w:left w:val="single" w:sz="8" w:space="0" w:color="auto"/>
              <w:bottom w:val="single" w:sz="4" w:space="0" w:color="auto"/>
              <w:right w:val="single" w:sz="4" w:space="0" w:color="auto"/>
            </w:tcBorders>
            <w:vAlign w:val="center"/>
            <w:hideMark/>
          </w:tcPr>
          <w:p w14:paraId="3A2FBA03"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260" w:type="dxa"/>
            <w:tcBorders>
              <w:top w:val="single" w:sz="4" w:space="0" w:color="auto"/>
              <w:left w:val="nil"/>
              <w:bottom w:val="single" w:sz="4" w:space="0" w:color="auto"/>
              <w:right w:val="single" w:sz="4" w:space="0" w:color="auto"/>
            </w:tcBorders>
            <w:shd w:val="clear" w:color="000000" w:fill="FFFFFF"/>
            <w:noWrap/>
            <w:vAlign w:val="bottom"/>
            <w:hideMark/>
          </w:tcPr>
          <w:p w14:paraId="53FFDDF4"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Equipamentos e Material Permanente</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19F2C3D1"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674" w:type="dxa"/>
            <w:tcBorders>
              <w:top w:val="single" w:sz="4" w:space="0" w:color="auto"/>
              <w:left w:val="nil"/>
              <w:bottom w:val="single" w:sz="4" w:space="0" w:color="auto"/>
              <w:right w:val="single" w:sz="4" w:space="0" w:color="auto"/>
            </w:tcBorders>
            <w:shd w:val="clear" w:color="000000" w:fill="FFFFFF"/>
            <w:vAlign w:val="bottom"/>
            <w:hideMark/>
          </w:tcPr>
          <w:p w14:paraId="114EEB2A"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c>
          <w:tcPr>
            <w:tcW w:w="1147" w:type="dxa"/>
            <w:tcBorders>
              <w:top w:val="single" w:sz="4" w:space="0" w:color="auto"/>
              <w:left w:val="nil"/>
              <w:bottom w:val="single" w:sz="4" w:space="0" w:color="auto"/>
              <w:right w:val="single" w:sz="8" w:space="0" w:color="000000"/>
            </w:tcBorders>
            <w:shd w:val="clear" w:color="000000" w:fill="FFFFFF"/>
            <w:vAlign w:val="bottom"/>
            <w:hideMark/>
          </w:tcPr>
          <w:p w14:paraId="1BA0739D"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14486CFD" w14:textId="77777777" w:rsidTr="00EF62AE">
        <w:trPr>
          <w:trHeight w:val="315"/>
        </w:trPr>
        <w:tc>
          <w:tcPr>
            <w:tcW w:w="6164" w:type="dxa"/>
            <w:gridSpan w:val="2"/>
            <w:tcBorders>
              <w:top w:val="single" w:sz="4" w:space="0" w:color="auto"/>
              <w:left w:val="single" w:sz="8" w:space="0" w:color="auto"/>
              <w:bottom w:val="single" w:sz="8" w:space="0" w:color="auto"/>
              <w:right w:val="single" w:sz="4" w:space="0" w:color="auto"/>
            </w:tcBorders>
            <w:shd w:val="clear" w:color="000000" w:fill="F2F2F2"/>
            <w:noWrap/>
            <w:vAlign w:val="bottom"/>
            <w:hideMark/>
          </w:tcPr>
          <w:p w14:paraId="4F86B98E" w14:textId="77777777" w:rsidR="00EF62AE" w:rsidRPr="00EF62AE" w:rsidRDefault="00EF62AE" w:rsidP="00EF62AE">
            <w:pPr>
              <w:spacing w:after="0" w:line="240" w:lineRule="auto"/>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Total</w:t>
            </w:r>
          </w:p>
        </w:tc>
        <w:tc>
          <w:tcPr>
            <w:tcW w:w="1575" w:type="dxa"/>
            <w:tcBorders>
              <w:top w:val="single" w:sz="4" w:space="0" w:color="auto"/>
              <w:left w:val="nil"/>
              <w:bottom w:val="single" w:sz="8" w:space="0" w:color="auto"/>
              <w:right w:val="single" w:sz="4" w:space="0" w:color="auto"/>
            </w:tcBorders>
            <w:shd w:val="clear" w:color="000000" w:fill="F2F2F2"/>
            <w:vAlign w:val="bottom"/>
            <w:hideMark/>
          </w:tcPr>
          <w:p w14:paraId="7E896B8D" w14:textId="77777777" w:rsidR="00EF62AE" w:rsidRPr="00EF62AE" w:rsidRDefault="00EF62AE" w:rsidP="00EF62AE">
            <w:pPr>
              <w:spacing w:after="0" w:line="240" w:lineRule="auto"/>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xml:space="preserve"> R$              -   </w:t>
            </w:r>
          </w:p>
        </w:tc>
        <w:tc>
          <w:tcPr>
            <w:tcW w:w="1674" w:type="dxa"/>
            <w:tcBorders>
              <w:top w:val="single" w:sz="4" w:space="0" w:color="auto"/>
              <w:left w:val="nil"/>
              <w:bottom w:val="single" w:sz="8" w:space="0" w:color="auto"/>
              <w:right w:val="single" w:sz="4" w:space="0" w:color="auto"/>
            </w:tcBorders>
            <w:shd w:val="clear" w:color="000000" w:fill="F2F2F2"/>
            <w:vAlign w:val="bottom"/>
            <w:hideMark/>
          </w:tcPr>
          <w:p w14:paraId="78F000CC" w14:textId="77777777" w:rsidR="00EF62AE" w:rsidRPr="00EF62AE" w:rsidRDefault="00EF62AE" w:rsidP="00EF62AE">
            <w:pPr>
              <w:spacing w:after="0" w:line="240" w:lineRule="auto"/>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xml:space="preserve"> R$              -   </w:t>
            </w:r>
          </w:p>
        </w:tc>
        <w:tc>
          <w:tcPr>
            <w:tcW w:w="1147" w:type="dxa"/>
            <w:tcBorders>
              <w:top w:val="single" w:sz="4" w:space="0" w:color="auto"/>
              <w:left w:val="nil"/>
              <w:bottom w:val="single" w:sz="8" w:space="0" w:color="auto"/>
              <w:right w:val="single" w:sz="8" w:space="0" w:color="000000"/>
            </w:tcBorders>
            <w:shd w:val="clear" w:color="000000" w:fill="F2F2F2"/>
            <w:vAlign w:val="bottom"/>
            <w:hideMark/>
          </w:tcPr>
          <w:p w14:paraId="2A5B86A0" w14:textId="77777777" w:rsidR="00EF62AE" w:rsidRPr="00EF62AE" w:rsidRDefault="00EF62AE" w:rsidP="00EF62AE">
            <w:pPr>
              <w:spacing w:after="0" w:line="240" w:lineRule="auto"/>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xml:space="preserve"> R$             -   </w:t>
            </w:r>
          </w:p>
        </w:tc>
      </w:tr>
    </w:tbl>
    <w:p w14:paraId="7929DCC8" w14:textId="36FB782C" w:rsidR="00EF62AE" w:rsidRDefault="00EF62AE"/>
    <w:tbl>
      <w:tblPr>
        <w:tblW w:w="13500" w:type="dxa"/>
        <w:tblCellMar>
          <w:left w:w="70" w:type="dxa"/>
          <w:right w:w="70" w:type="dxa"/>
        </w:tblCellMar>
        <w:tblLook w:val="04A0" w:firstRow="1" w:lastRow="0" w:firstColumn="1" w:lastColumn="0" w:noHBand="0" w:noVBand="1"/>
      </w:tblPr>
      <w:tblGrid>
        <w:gridCol w:w="2042"/>
        <w:gridCol w:w="4581"/>
        <w:gridCol w:w="1421"/>
        <w:gridCol w:w="1364"/>
        <w:gridCol w:w="1364"/>
        <w:gridCol w:w="1364"/>
        <w:gridCol w:w="1364"/>
      </w:tblGrid>
      <w:tr w:rsidR="00EF62AE" w:rsidRPr="00EF62AE" w14:paraId="614DB294" w14:textId="77777777" w:rsidTr="00EF62AE">
        <w:trPr>
          <w:trHeight w:val="915"/>
        </w:trPr>
        <w:tc>
          <w:tcPr>
            <w:tcW w:w="1350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AECF26" w14:textId="77777777" w:rsidR="00EF62AE" w:rsidRPr="00EF62AE" w:rsidRDefault="00EF62AE" w:rsidP="00EF62AE">
            <w:pPr>
              <w:spacing w:after="0" w:line="240" w:lineRule="auto"/>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10 - CRONOGRAMA DE DESEMBOLSO DO CONCEDENTE:</w:t>
            </w:r>
            <w:r w:rsidRPr="00EF62AE">
              <w:rPr>
                <w:rFonts w:ascii="Arial" w:eastAsia="Times New Roman" w:hAnsi="Arial" w:cs="Arial"/>
                <w:b/>
                <w:bCs/>
                <w:i/>
                <w:iCs/>
                <w:color w:val="000000"/>
                <w:sz w:val="20"/>
                <w:szCs w:val="20"/>
                <w:lang w:eastAsia="pt-BR"/>
              </w:rPr>
              <w:t xml:space="preserve"> </w:t>
            </w:r>
            <w:proofErr w:type="spellStart"/>
            <w:r w:rsidRPr="00EF62AE">
              <w:rPr>
                <w:rFonts w:ascii="Arial" w:eastAsia="Times New Roman" w:hAnsi="Arial" w:cs="Arial"/>
                <w:b/>
                <w:bCs/>
                <w:i/>
                <w:iCs/>
                <w:color w:val="000000"/>
                <w:sz w:val="20"/>
                <w:szCs w:val="20"/>
                <w:lang w:eastAsia="pt-BR"/>
              </w:rPr>
              <w:t>Periodo</w:t>
            </w:r>
            <w:proofErr w:type="spellEnd"/>
            <w:r w:rsidRPr="00EF62AE">
              <w:rPr>
                <w:rFonts w:ascii="Arial" w:eastAsia="Times New Roman" w:hAnsi="Arial" w:cs="Arial"/>
                <w:b/>
                <w:bCs/>
                <w:i/>
                <w:iCs/>
                <w:color w:val="000000"/>
                <w:sz w:val="20"/>
                <w:szCs w:val="20"/>
                <w:lang w:eastAsia="pt-BR"/>
              </w:rPr>
              <w:t xml:space="preserve"> de desembolso do recurso;</w:t>
            </w:r>
          </w:p>
        </w:tc>
      </w:tr>
      <w:tr w:rsidR="00EF62AE" w:rsidRPr="00EF62AE" w14:paraId="3D717507" w14:textId="77777777" w:rsidTr="00EF62AE">
        <w:trPr>
          <w:trHeight w:val="300"/>
        </w:trPr>
        <w:tc>
          <w:tcPr>
            <w:tcW w:w="1350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7FAFBF" w14:textId="77777777" w:rsidR="00EF62AE" w:rsidRDefault="00EF62AE" w:rsidP="00EF62AE">
            <w:pPr>
              <w:spacing w:after="0" w:line="240" w:lineRule="auto"/>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10.1. CRONOGRAMA DE DESEMBOLSO DO CONCEDENTE PARA PROJETOS CONTINUADOS</w:t>
            </w:r>
          </w:p>
          <w:p w14:paraId="3F98D560" w14:textId="77777777" w:rsidR="00EF62AE" w:rsidRDefault="00EF62AE" w:rsidP="00EF62AE">
            <w:pPr>
              <w:spacing w:after="0" w:line="240" w:lineRule="auto"/>
              <w:rPr>
                <w:rFonts w:ascii="Arial" w:eastAsia="Times New Roman" w:hAnsi="Arial" w:cs="Arial"/>
                <w:b/>
                <w:bCs/>
                <w:color w:val="000000"/>
                <w:sz w:val="20"/>
                <w:szCs w:val="20"/>
                <w:lang w:eastAsia="pt-BR"/>
              </w:rPr>
            </w:pPr>
          </w:p>
          <w:p w14:paraId="7CC8C66E" w14:textId="28CB7843" w:rsidR="00EF62AE" w:rsidRPr="00EF62AE" w:rsidRDefault="00EF62AE" w:rsidP="00EF62AE">
            <w:pPr>
              <w:spacing w:after="0" w:line="240" w:lineRule="auto"/>
              <w:rPr>
                <w:rFonts w:ascii="Arial" w:eastAsia="Times New Roman" w:hAnsi="Arial" w:cs="Arial"/>
                <w:b/>
                <w:bCs/>
                <w:color w:val="000000"/>
                <w:sz w:val="20"/>
                <w:szCs w:val="20"/>
                <w:lang w:eastAsia="pt-BR"/>
              </w:rPr>
            </w:pPr>
            <w:r>
              <w:rPr>
                <w:rFonts w:ascii="Arial" w:eastAsia="Times New Roman" w:hAnsi="Arial" w:cs="Arial"/>
                <w:b/>
                <w:bCs/>
                <w:color w:val="000000"/>
                <w:sz w:val="20"/>
                <w:szCs w:val="20"/>
                <w:lang w:eastAsia="pt-BR"/>
              </w:rPr>
              <w:t>CASO HAJA CONTRAPARTIDA OU PATROCÍNIO, APRESENTAR A MESMA TABELA PARA DESPESAS DE CONTRAPARTIDA E DE PATROCÍNIO</w:t>
            </w:r>
            <w:r w:rsidRPr="00EF62AE">
              <w:rPr>
                <w:rFonts w:ascii="Arial" w:eastAsia="Times New Roman" w:hAnsi="Arial" w:cs="Arial"/>
                <w:b/>
                <w:bCs/>
                <w:color w:val="000000"/>
                <w:sz w:val="20"/>
                <w:szCs w:val="20"/>
                <w:lang w:eastAsia="pt-BR"/>
              </w:rPr>
              <w:t xml:space="preserve"> </w:t>
            </w:r>
          </w:p>
        </w:tc>
      </w:tr>
      <w:tr w:rsidR="00EF62AE" w:rsidRPr="00EF62AE" w14:paraId="4C79E3FF" w14:textId="77777777" w:rsidTr="00EF62AE">
        <w:trPr>
          <w:trHeight w:val="300"/>
        </w:trPr>
        <w:tc>
          <w:tcPr>
            <w:tcW w:w="1350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A36C2D" w14:textId="77777777" w:rsidR="00EF62AE" w:rsidRPr="00EF62AE" w:rsidRDefault="00EF62AE" w:rsidP="00EF62AE">
            <w:pPr>
              <w:spacing w:after="0" w:line="240" w:lineRule="auto"/>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10.1.1. CONCEDENTE</w:t>
            </w:r>
          </w:p>
        </w:tc>
      </w:tr>
      <w:tr w:rsidR="00EF62AE" w:rsidRPr="00EF62AE" w14:paraId="61A13C52" w14:textId="77777777" w:rsidTr="00EF62AE">
        <w:trPr>
          <w:trHeight w:val="300"/>
        </w:trPr>
        <w:tc>
          <w:tcPr>
            <w:tcW w:w="6623"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B2C8BD1"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Descrição das Ações</w:t>
            </w:r>
          </w:p>
        </w:tc>
        <w:tc>
          <w:tcPr>
            <w:tcW w:w="142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6FCDD7D"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Total</w:t>
            </w:r>
          </w:p>
        </w:tc>
        <w:tc>
          <w:tcPr>
            <w:tcW w:w="136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DC9FB52"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1º Parcela Trimestral</w:t>
            </w:r>
          </w:p>
        </w:tc>
        <w:tc>
          <w:tcPr>
            <w:tcW w:w="136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8BB5CD2"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2º Parcela Trimestral</w:t>
            </w:r>
          </w:p>
        </w:tc>
        <w:tc>
          <w:tcPr>
            <w:tcW w:w="136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6E4AA93"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3º Parcela Trimestral</w:t>
            </w:r>
          </w:p>
        </w:tc>
        <w:tc>
          <w:tcPr>
            <w:tcW w:w="136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D708B69"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4º Parcela Trimestral</w:t>
            </w:r>
          </w:p>
        </w:tc>
      </w:tr>
      <w:tr w:rsidR="00EF62AE" w:rsidRPr="00EF62AE" w14:paraId="2D8A8FE7" w14:textId="77777777" w:rsidTr="00EF62AE">
        <w:trPr>
          <w:trHeight w:val="300"/>
        </w:trPr>
        <w:tc>
          <w:tcPr>
            <w:tcW w:w="20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193F554"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Tipo de Despesa</w:t>
            </w:r>
          </w:p>
        </w:tc>
        <w:tc>
          <w:tcPr>
            <w:tcW w:w="4581" w:type="dxa"/>
            <w:tcBorders>
              <w:top w:val="single" w:sz="4" w:space="0" w:color="auto"/>
              <w:left w:val="nil"/>
              <w:bottom w:val="single" w:sz="4" w:space="0" w:color="auto"/>
              <w:right w:val="single" w:sz="4" w:space="0" w:color="auto"/>
            </w:tcBorders>
            <w:shd w:val="clear" w:color="000000" w:fill="F2F2F2"/>
            <w:noWrap/>
            <w:vAlign w:val="center"/>
            <w:hideMark/>
          </w:tcPr>
          <w:p w14:paraId="24373B55"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Natureza de Despesa</w:t>
            </w: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75EBFEF9" w14:textId="77777777" w:rsidR="00EF62AE" w:rsidRPr="00EF62AE" w:rsidRDefault="00EF62AE" w:rsidP="00EF62AE">
            <w:pPr>
              <w:spacing w:after="0" w:line="240" w:lineRule="auto"/>
              <w:rPr>
                <w:rFonts w:ascii="Arial" w:eastAsia="Times New Roman" w:hAnsi="Arial" w:cs="Arial"/>
                <w:b/>
                <w:bCs/>
                <w:color w:val="000000"/>
                <w:sz w:val="20"/>
                <w:szCs w:val="20"/>
                <w:lang w:eastAsia="pt-BR"/>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14:paraId="79A18CA7" w14:textId="77777777" w:rsidR="00EF62AE" w:rsidRPr="00EF62AE" w:rsidRDefault="00EF62AE" w:rsidP="00EF62AE">
            <w:pPr>
              <w:spacing w:after="0" w:line="240" w:lineRule="auto"/>
              <w:rPr>
                <w:rFonts w:ascii="Arial" w:eastAsia="Times New Roman" w:hAnsi="Arial" w:cs="Arial"/>
                <w:b/>
                <w:bCs/>
                <w:color w:val="000000"/>
                <w:sz w:val="20"/>
                <w:szCs w:val="20"/>
                <w:lang w:eastAsia="pt-BR"/>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14:paraId="459DE45E" w14:textId="77777777" w:rsidR="00EF62AE" w:rsidRPr="00EF62AE" w:rsidRDefault="00EF62AE" w:rsidP="00EF62AE">
            <w:pPr>
              <w:spacing w:after="0" w:line="240" w:lineRule="auto"/>
              <w:rPr>
                <w:rFonts w:ascii="Arial" w:eastAsia="Times New Roman" w:hAnsi="Arial" w:cs="Arial"/>
                <w:b/>
                <w:bCs/>
                <w:color w:val="000000"/>
                <w:sz w:val="20"/>
                <w:szCs w:val="20"/>
                <w:lang w:eastAsia="pt-BR"/>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14:paraId="554ED42C" w14:textId="77777777" w:rsidR="00EF62AE" w:rsidRPr="00EF62AE" w:rsidRDefault="00EF62AE" w:rsidP="00EF62AE">
            <w:pPr>
              <w:spacing w:after="0" w:line="240" w:lineRule="auto"/>
              <w:rPr>
                <w:rFonts w:ascii="Arial" w:eastAsia="Times New Roman" w:hAnsi="Arial" w:cs="Arial"/>
                <w:b/>
                <w:bCs/>
                <w:color w:val="000000"/>
                <w:sz w:val="20"/>
                <w:szCs w:val="20"/>
                <w:lang w:eastAsia="pt-BR"/>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14:paraId="4C2E76A6" w14:textId="77777777" w:rsidR="00EF62AE" w:rsidRPr="00EF62AE" w:rsidRDefault="00EF62AE" w:rsidP="00EF62AE">
            <w:pPr>
              <w:spacing w:after="0" w:line="240" w:lineRule="auto"/>
              <w:rPr>
                <w:rFonts w:ascii="Arial" w:eastAsia="Times New Roman" w:hAnsi="Arial" w:cs="Arial"/>
                <w:b/>
                <w:bCs/>
                <w:color w:val="000000"/>
                <w:sz w:val="20"/>
                <w:szCs w:val="20"/>
                <w:lang w:eastAsia="pt-BR"/>
              </w:rPr>
            </w:pPr>
          </w:p>
        </w:tc>
      </w:tr>
      <w:tr w:rsidR="00EF62AE" w:rsidRPr="00EF62AE" w14:paraId="6A85F965" w14:textId="77777777" w:rsidTr="00EF62AE">
        <w:trPr>
          <w:trHeight w:val="300"/>
        </w:trPr>
        <w:tc>
          <w:tcPr>
            <w:tcW w:w="2042" w:type="dxa"/>
            <w:vMerge w:val="restart"/>
            <w:tcBorders>
              <w:top w:val="single" w:sz="4" w:space="0" w:color="auto"/>
              <w:left w:val="single" w:sz="4" w:space="0" w:color="auto"/>
              <w:bottom w:val="single" w:sz="4" w:space="0" w:color="auto"/>
              <w:right w:val="single" w:sz="4" w:space="0" w:color="auto"/>
            </w:tcBorders>
            <w:noWrap/>
            <w:vAlign w:val="center"/>
            <w:hideMark/>
          </w:tcPr>
          <w:p w14:paraId="37BF6357" w14:textId="77777777" w:rsidR="00EF62AE" w:rsidRPr="00EF62AE" w:rsidRDefault="00EF62AE" w:rsidP="00EF62AE">
            <w:pPr>
              <w:spacing w:after="0" w:line="240" w:lineRule="auto"/>
              <w:jc w:val="center"/>
              <w:rPr>
                <w:rFonts w:ascii="Calibri" w:eastAsia="Times New Roman" w:hAnsi="Calibri" w:cs="Calibri"/>
                <w:color w:val="000000"/>
                <w:lang w:eastAsia="pt-BR"/>
              </w:rPr>
            </w:pPr>
            <w:r w:rsidRPr="00EF62AE">
              <w:rPr>
                <w:rFonts w:ascii="Calibri" w:eastAsia="Times New Roman" w:hAnsi="Calibri" w:cs="Calibri"/>
                <w:color w:val="000000"/>
                <w:lang w:eastAsia="pt-BR"/>
              </w:rPr>
              <w:t>Direto</w:t>
            </w:r>
          </w:p>
        </w:tc>
        <w:tc>
          <w:tcPr>
            <w:tcW w:w="4581" w:type="dxa"/>
            <w:tcBorders>
              <w:top w:val="single" w:sz="4" w:space="0" w:color="auto"/>
              <w:left w:val="nil"/>
              <w:bottom w:val="single" w:sz="4" w:space="0" w:color="auto"/>
              <w:right w:val="single" w:sz="4" w:space="0" w:color="auto"/>
            </w:tcBorders>
            <w:shd w:val="clear" w:color="000000" w:fill="FFFFFF"/>
            <w:noWrap/>
            <w:vAlign w:val="bottom"/>
            <w:hideMark/>
          </w:tcPr>
          <w:p w14:paraId="4452D2F4"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Recursos Humanos</w:t>
            </w:r>
          </w:p>
        </w:tc>
        <w:tc>
          <w:tcPr>
            <w:tcW w:w="1421" w:type="dxa"/>
            <w:tcBorders>
              <w:top w:val="single" w:sz="4" w:space="0" w:color="auto"/>
              <w:left w:val="nil"/>
              <w:bottom w:val="single" w:sz="4" w:space="0" w:color="auto"/>
              <w:right w:val="single" w:sz="4" w:space="0" w:color="auto"/>
            </w:tcBorders>
            <w:shd w:val="clear" w:color="000000" w:fill="FFFFFF"/>
            <w:noWrap/>
            <w:vAlign w:val="bottom"/>
            <w:hideMark/>
          </w:tcPr>
          <w:p w14:paraId="3873A605"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47B4DD51"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009B3B8E"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5E4862DE"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1A05C5E7"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r>
      <w:tr w:rsidR="00EF62AE" w:rsidRPr="00EF62AE" w14:paraId="1168C940" w14:textId="77777777" w:rsidTr="00EF62AE">
        <w:trPr>
          <w:trHeight w:val="300"/>
        </w:trPr>
        <w:tc>
          <w:tcPr>
            <w:tcW w:w="2042" w:type="dxa"/>
            <w:vMerge/>
            <w:tcBorders>
              <w:top w:val="single" w:sz="4" w:space="0" w:color="auto"/>
              <w:left w:val="single" w:sz="4" w:space="0" w:color="auto"/>
              <w:bottom w:val="single" w:sz="4" w:space="0" w:color="auto"/>
              <w:right w:val="single" w:sz="4" w:space="0" w:color="auto"/>
            </w:tcBorders>
            <w:vAlign w:val="center"/>
            <w:hideMark/>
          </w:tcPr>
          <w:p w14:paraId="30BD86A9"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581" w:type="dxa"/>
            <w:tcBorders>
              <w:top w:val="single" w:sz="4" w:space="0" w:color="auto"/>
              <w:left w:val="nil"/>
              <w:bottom w:val="single" w:sz="4" w:space="0" w:color="auto"/>
              <w:right w:val="single" w:sz="4" w:space="0" w:color="auto"/>
            </w:tcBorders>
            <w:shd w:val="clear" w:color="000000" w:fill="FFFFFF"/>
            <w:noWrap/>
            <w:vAlign w:val="bottom"/>
            <w:hideMark/>
          </w:tcPr>
          <w:p w14:paraId="71E3DB9B"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Encargos Trabalhistas e Previdenciários</w:t>
            </w:r>
          </w:p>
        </w:tc>
        <w:tc>
          <w:tcPr>
            <w:tcW w:w="1421" w:type="dxa"/>
            <w:tcBorders>
              <w:top w:val="single" w:sz="4" w:space="0" w:color="auto"/>
              <w:left w:val="nil"/>
              <w:bottom w:val="single" w:sz="4" w:space="0" w:color="auto"/>
              <w:right w:val="single" w:sz="4" w:space="0" w:color="auto"/>
            </w:tcBorders>
            <w:shd w:val="clear" w:color="000000" w:fill="FFFFFF"/>
            <w:noWrap/>
            <w:vAlign w:val="bottom"/>
            <w:hideMark/>
          </w:tcPr>
          <w:p w14:paraId="4D6CBDD2"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5FBB0C83"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25DBD4A9"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7D7A0D6A"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4E619A49"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r>
      <w:tr w:rsidR="00EF62AE" w:rsidRPr="00EF62AE" w14:paraId="06A3826C" w14:textId="77777777" w:rsidTr="00EF62AE">
        <w:trPr>
          <w:trHeight w:val="300"/>
        </w:trPr>
        <w:tc>
          <w:tcPr>
            <w:tcW w:w="2042" w:type="dxa"/>
            <w:vMerge/>
            <w:tcBorders>
              <w:top w:val="single" w:sz="4" w:space="0" w:color="auto"/>
              <w:left w:val="single" w:sz="4" w:space="0" w:color="auto"/>
              <w:bottom w:val="single" w:sz="4" w:space="0" w:color="auto"/>
              <w:right w:val="single" w:sz="4" w:space="0" w:color="auto"/>
            </w:tcBorders>
            <w:vAlign w:val="center"/>
            <w:hideMark/>
          </w:tcPr>
          <w:p w14:paraId="7BFD50D9"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581" w:type="dxa"/>
            <w:tcBorders>
              <w:top w:val="single" w:sz="4" w:space="0" w:color="auto"/>
              <w:left w:val="nil"/>
              <w:bottom w:val="single" w:sz="4" w:space="0" w:color="auto"/>
              <w:right w:val="single" w:sz="4" w:space="0" w:color="auto"/>
            </w:tcBorders>
            <w:shd w:val="clear" w:color="000000" w:fill="FFFFFF"/>
            <w:noWrap/>
            <w:vAlign w:val="bottom"/>
            <w:hideMark/>
          </w:tcPr>
          <w:p w14:paraId="4013824D"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Serviços de Pessoa Jurídica</w:t>
            </w:r>
          </w:p>
        </w:tc>
        <w:tc>
          <w:tcPr>
            <w:tcW w:w="1421" w:type="dxa"/>
            <w:tcBorders>
              <w:top w:val="single" w:sz="4" w:space="0" w:color="auto"/>
              <w:left w:val="nil"/>
              <w:bottom w:val="single" w:sz="4" w:space="0" w:color="auto"/>
              <w:right w:val="single" w:sz="4" w:space="0" w:color="auto"/>
            </w:tcBorders>
            <w:shd w:val="clear" w:color="000000" w:fill="FFFFFF"/>
            <w:noWrap/>
            <w:vAlign w:val="bottom"/>
            <w:hideMark/>
          </w:tcPr>
          <w:p w14:paraId="477AAC59"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4832AD25"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5B2943F9"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59219800"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78D10B18"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r>
      <w:tr w:rsidR="00EF62AE" w:rsidRPr="00EF62AE" w14:paraId="3B75482B" w14:textId="77777777" w:rsidTr="00EF62AE">
        <w:trPr>
          <w:trHeight w:val="300"/>
        </w:trPr>
        <w:tc>
          <w:tcPr>
            <w:tcW w:w="2042" w:type="dxa"/>
            <w:vMerge/>
            <w:tcBorders>
              <w:top w:val="single" w:sz="4" w:space="0" w:color="auto"/>
              <w:left w:val="single" w:sz="4" w:space="0" w:color="auto"/>
              <w:bottom w:val="single" w:sz="4" w:space="0" w:color="auto"/>
              <w:right w:val="single" w:sz="4" w:space="0" w:color="auto"/>
            </w:tcBorders>
            <w:vAlign w:val="center"/>
            <w:hideMark/>
          </w:tcPr>
          <w:p w14:paraId="49CF0F86"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581" w:type="dxa"/>
            <w:tcBorders>
              <w:top w:val="single" w:sz="4" w:space="0" w:color="auto"/>
              <w:left w:val="nil"/>
              <w:bottom w:val="single" w:sz="4" w:space="0" w:color="auto"/>
              <w:right w:val="single" w:sz="4" w:space="0" w:color="auto"/>
            </w:tcBorders>
            <w:shd w:val="clear" w:color="000000" w:fill="FFFFFF"/>
            <w:noWrap/>
            <w:vAlign w:val="bottom"/>
            <w:hideMark/>
          </w:tcPr>
          <w:p w14:paraId="27935A8D"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Serviços de Pessoa Física</w:t>
            </w:r>
          </w:p>
        </w:tc>
        <w:tc>
          <w:tcPr>
            <w:tcW w:w="1421" w:type="dxa"/>
            <w:tcBorders>
              <w:top w:val="single" w:sz="4" w:space="0" w:color="auto"/>
              <w:left w:val="nil"/>
              <w:bottom w:val="single" w:sz="4" w:space="0" w:color="auto"/>
              <w:right w:val="single" w:sz="4" w:space="0" w:color="auto"/>
            </w:tcBorders>
            <w:shd w:val="clear" w:color="000000" w:fill="FFFFFF"/>
            <w:noWrap/>
            <w:vAlign w:val="bottom"/>
            <w:hideMark/>
          </w:tcPr>
          <w:p w14:paraId="5B05A904"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0331D779"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2A23E858"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3E9531F7"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7CAAB1D6"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r>
      <w:tr w:rsidR="00EF62AE" w:rsidRPr="00EF62AE" w14:paraId="07D87502" w14:textId="77777777" w:rsidTr="00EF62AE">
        <w:trPr>
          <w:trHeight w:val="300"/>
        </w:trPr>
        <w:tc>
          <w:tcPr>
            <w:tcW w:w="2042" w:type="dxa"/>
            <w:vMerge/>
            <w:tcBorders>
              <w:top w:val="single" w:sz="4" w:space="0" w:color="auto"/>
              <w:left w:val="single" w:sz="4" w:space="0" w:color="auto"/>
              <w:bottom w:val="single" w:sz="4" w:space="0" w:color="auto"/>
              <w:right w:val="single" w:sz="4" w:space="0" w:color="auto"/>
            </w:tcBorders>
            <w:vAlign w:val="center"/>
            <w:hideMark/>
          </w:tcPr>
          <w:p w14:paraId="1D5E62FA"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581" w:type="dxa"/>
            <w:tcBorders>
              <w:top w:val="single" w:sz="4" w:space="0" w:color="auto"/>
              <w:left w:val="nil"/>
              <w:bottom w:val="single" w:sz="4" w:space="0" w:color="auto"/>
              <w:right w:val="single" w:sz="4" w:space="0" w:color="auto"/>
            </w:tcBorders>
            <w:shd w:val="clear" w:color="000000" w:fill="FFFFFF"/>
            <w:noWrap/>
            <w:vAlign w:val="bottom"/>
            <w:hideMark/>
          </w:tcPr>
          <w:p w14:paraId="4907E3FE"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Material Esportivo</w:t>
            </w:r>
          </w:p>
        </w:tc>
        <w:tc>
          <w:tcPr>
            <w:tcW w:w="1421" w:type="dxa"/>
            <w:tcBorders>
              <w:top w:val="single" w:sz="4" w:space="0" w:color="auto"/>
              <w:left w:val="nil"/>
              <w:bottom w:val="single" w:sz="4" w:space="0" w:color="auto"/>
              <w:right w:val="single" w:sz="4" w:space="0" w:color="auto"/>
            </w:tcBorders>
            <w:shd w:val="clear" w:color="000000" w:fill="FFFFFF"/>
            <w:noWrap/>
            <w:vAlign w:val="bottom"/>
            <w:hideMark/>
          </w:tcPr>
          <w:p w14:paraId="4EC25293"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0FE6C04D"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226BF6DB"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22EA01D5"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06550CCB"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r>
      <w:tr w:rsidR="00EF62AE" w:rsidRPr="00EF62AE" w14:paraId="5CDADA0D" w14:textId="77777777" w:rsidTr="00EF62AE">
        <w:trPr>
          <w:trHeight w:val="300"/>
        </w:trPr>
        <w:tc>
          <w:tcPr>
            <w:tcW w:w="2042" w:type="dxa"/>
            <w:vMerge/>
            <w:tcBorders>
              <w:top w:val="single" w:sz="4" w:space="0" w:color="auto"/>
              <w:left w:val="single" w:sz="4" w:space="0" w:color="auto"/>
              <w:bottom w:val="single" w:sz="4" w:space="0" w:color="auto"/>
              <w:right w:val="single" w:sz="4" w:space="0" w:color="auto"/>
            </w:tcBorders>
            <w:vAlign w:val="center"/>
            <w:hideMark/>
          </w:tcPr>
          <w:p w14:paraId="160D761E"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581" w:type="dxa"/>
            <w:tcBorders>
              <w:top w:val="single" w:sz="4" w:space="0" w:color="auto"/>
              <w:left w:val="nil"/>
              <w:bottom w:val="single" w:sz="4" w:space="0" w:color="auto"/>
              <w:right w:val="single" w:sz="4" w:space="0" w:color="auto"/>
            </w:tcBorders>
            <w:shd w:val="clear" w:color="000000" w:fill="FFFFFF"/>
            <w:noWrap/>
            <w:vAlign w:val="bottom"/>
            <w:hideMark/>
          </w:tcPr>
          <w:p w14:paraId="1D790CB5"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Outros materiais de consumo</w:t>
            </w:r>
          </w:p>
        </w:tc>
        <w:tc>
          <w:tcPr>
            <w:tcW w:w="1421" w:type="dxa"/>
            <w:tcBorders>
              <w:top w:val="single" w:sz="4" w:space="0" w:color="auto"/>
              <w:left w:val="nil"/>
              <w:bottom w:val="single" w:sz="4" w:space="0" w:color="auto"/>
              <w:right w:val="single" w:sz="4" w:space="0" w:color="auto"/>
            </w:tcBorders>
            <w:shd w:val="clear" w:color="000000" w:fill="FFFFFF"/>
            <w:noWrap/>
            <w:vAlign w:val="bottom"/>
            <w:hideMark/>
          </w:tcPr>
          <w:p w14:paraId="47E92AE2"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571F039B"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5BDA338A"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5CF813FE"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3423CF77"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r>
      <w:tr w:rsidR="00EF62AE" w:rsidRPr="00EF62AE" w14:paraId="19E01574" w14:textId="77777777" w:rsidTr="00EF62AE">
        <w:trPr>
          <w:trHeight w:val="300"/>
        </w:trPr>
        <w:tc>
          <w:tcPr>
            <w:tcW w:w="2042" w:type="dxa"/>
            <w:vMerge/>
            <w:tcBorders>
              <w:top w:val="single" w:sz="4" w:space="0" w:color="auto"/>
              <w:left w:val="single" w:sz="4" w:space="0" w:color="auto"/>
              <w:bottom w:val="single" w:sz="4" w:space="0" w:color="auto"/>
              <w:right w:val="single" w:sz="4" w:space="0" w:color="auto"/>
            </w:tcBorders>
            <w:vAlign w:val="center"/>
            <w:hideMark/>
          </w:tcPr>
          <w:p w14:paraId="52EC0C0C"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581" w:type="dxa"/>
            <w:tcBorders>
              <w:top w:val="single" w:sz="4" w:space="0" w:color="auto"/>
              <w:left w:val="nil"/>
              <w:bottom w:val="single" w:sz="4" w:space="0" w:color="auto"/>
              <w:right w:val="single" w:sz="4" w:space="0" w:color="auto"/>
            </w:tcBorders>
            <w:shd w:val="clear" w:color="000000" w:fill="FFFFFF"/>
            <w:noWrap/>
            <w:vAlign w:val="bottom"/>
            <w:hideMark/>
          </w:tcPr>
          <w:p w14:paraId="449714B5"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Equipamentos e Material Permanente</w:t>
            </w:r>
          </w:p>
        </w:tc>
        <w:tc>
          <w:tcPr>
            <w:tcW w:w="1421" w:type="dxa"/>
            <w:tcBorders>
              <w:top w:val="single" w:sz="4" w:space="0" w:color="auto"/>
              <w:left w:val="nil"/>
              <w:bottom w:val="single" w:sz="4" w:space="0" w:color="auto"/>
              <w:right w:val="single" w:sz="4" w:space="0" w:color="auto"/>
            </w:tcBorders>
            <w:shd w:val="clear" w:color="000000" w:fill="FFFFFF"/>
            <w:noWrap/>
            <w:vAlign w:val="bottom"/>
            <w:hideMark/>
          </w:tcPr>
          <w:p w14:paraId="73023041"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360218E9"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098280AF"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6E8F6B79"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0F1B001D"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r>
      <w:tr w:rsidR="00EF62AE" w:rsidRPr="00EF62AE" w14:paraId="45D8F4FD" w14:textId="77777777" w:rsidTr="00EF62AE">
        <w:trPr>
          <w:trHeight w:val="300"/>
        </w:trPr>
        <w:tc>
          <w:tcPr>
            <w:tcW w:w="2042" w:type="dxa"/>
            <w:vMerge/>
            <w:tcBorders>
              <w:top w:val="single" w:sz="4" w:space="0" w:color="auto"/>
              <w:left w:val="single" w:sz="4" w:space="0" w:color="auto"/>
              <w:bottom w:val="single" w:sz="4" w:space="0" w:color="auto"/>
              <w:right w:val="single" w:sz="4" w:space="0" w:color="auto"/>
            </w:tcBorders>
            <w:vAlign w:val="center"/>
            <w:hideMark/>
          </w:tcPr>
          <w:p w14:paraId="44A3D077"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581" w:type="dxa"/>
            <w:tcBorders>
              <w:top w:val="single" w:sz="4" w:space="0" w:color="auto"/>
              <w:left w:val="nil"/>
              <w:bottom w:val="single" w:sz="4" w:space="0" w:color="auto"/>
              <w:right w:val="single" w:sz="4" w:space="0" w:color="auto"/>
            </w:tcBorders>
            <w:shd w:val="clear" w:color="000000" w:fill="FFFFFF"/>
            <w:noWrap/>
            <w:vAlign w:val="bottom"/>
            <w:hideMark/>
          </w:tcPr>
          <w:p w14:paraId="5B815074"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Obras e Instalações</w:t>
            </w:r>
          </w:p>
        </w:tc>
        <w:tc>
          <w:tcPr>
            <w:tcW w:w="1421" w:type="dxa"/>
            <w:tcBorders>
              <w:top w:val="single" w:sz="4" w:space="0" w:color="auto"/>
              <w:left w:val="nil"/>
              <w:bottom w:val="single" w:sz="4" w:space="0" w:color="auto"/>
              <w:right w:val="single" w:sz="4" w:space="0" w:color="auto"/>
            </w:tcBorders>
            <w:shd w:val="clear" w:color="000000" w:fill="FFFFFF"/>
            <w:noWrap/>
            <w:vAlign w:val="bottom"/>
            <w:hideMark/>
          </w:tcPr>
          <w:p w14:paraId="0AF84936"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721D52A3"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69F835FE"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723C37FF"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0B3D32F7"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r>
      <w:tr w:rsidR="00EF62AE" w:rsidRPr="00EF62AE" w14:paraId="0C3ECD0A" w14:textId="77777777" w:rsidTr="00EF62AE">
        <w:trPr>
          <w:trHeight w:val="300"/>
        </w:trPr>
        <w:tc>
          <w:tcPr>
            <w:tcW w:w="2042" w:type="dxa"/>
            <w:vMerge w:val="restart"/>
            <w:tcBorders>
              <w:top w:val="single" w:sz="4" w:space="0" w:color="auto"/>
              <w:left w:val="single" w:sz="4" w:space="0" w:color="auto"/>
              <w:bottom w:val="single" w:sz="4" w:space="0" w:color="auto"/>
              <w:right w:val="single" w:sz="4" w:space="0" w:color="auto"/>
            </w:tcBorders>
            <w:noWrap/>
            <w:vAlign w:val="center"/>
            <w:hideMark/>
          </w:tcPr>
          <w:p w14:paraId="2F3B5DC9" w14:textId="77777777" w:rsidR="00EF62AE" w:rsidRPr="00EF62AE" w:rsidRDefault="00EF62AE" w:rsidP="00EF62AE">
            <w:pPr>
              <w:spacing w:after="0" w:line="240" w:lineRule="auto"/>
              <w:jc w:val="center"/>
              <w:rPr>
                <w:rFonts w:ascii="Calibri" w:eastAsia="Times New Roman" w:hAnsi="Calibri" w:cs="Calibri"/>
                <w:color w:val="000000"/>
                <w:lang w:eastAsia="pt-BR"/>
              </w:rPr>
            </w:pPr>
            <w:r w:rsidRPr="00EF62AE">
              <w:rPr>
                <w:rFonts w:ascii="Calibri" w:eastAsia="Times New Roman" w:hAnsi="Calibri" w:cs="Calibri"/>
                <w:color w:val="000000"/>
                <w:lang w:eastAsia="pt-BR"/>
              </w:rPr>
              <w:t xml:space="preserve">Indireto </w:t>
            </w:r>
          </w:p>
        </w:tc>
        <w:tc>
          <w:tcPr>
            <w:tcW w:w="4581" w:type="dxa"/>
            <w:tcBorders>
              <w:top w:val="single" w:sz="4" w:space="0" w:color="auto"/>
              <w:left w:val="nil"/>
              <w:bottom w:val="single" w:sz="4" w:space="0" w:color="auto"/>
              <w:right w:val="single" w:sz="4" w:space="0" w:color="auto"/>
            </w:tcBorders>
            <w:shd w:val="clear" w:color="000000" w:fill="FFFFFF"/>
            <w:noWrap/>
            <w:vAlign w:val="bottom"/>
            <w:hideMark/>
          </w:tcPr>
          <w:p w14:paraId="1389B3A0"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Recursos Humanos</w:t>
            </w:r>
          </w:p>
        </w:tc>
        <w:tc>
          <w:tcPr>
            <w:tcW w:w="1421" w:type="dxa"/>
            <w:tcBorders>
              <w:top w:val="single" w:sz="4" w:space="0" w:color="auto"/>
              <w:left w:val="nil"/>
              <w:bottom w:val="single" w:sz="4" w:space="0" w:color="auto"/>
              <w:right w:val="single" w:sz="4" w:space="0" w:color="auto"/>
            </w:tcBorders>
            <w:shd w:val="clear" w:color="000000" w:fill="FFFFFF"/>
            <w:noWrap/>
            <w:vAlign w:val="bottom"/>
            <w:hideMark/>
          </w:tcPr>
          <w:p w14:paraId="24BCBF2B"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77FE9761"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7D025E5E"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5EEB3F59"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01EA1546"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r>
      <w:tr w:rsidR="00EF62AE" w:rsidRPr="00EF62AE" w14:paraId="61557285" w14:textId="77777777" w:rsidTr="00EF62AE">
        <w:trPr>
          <w:trHeight w:val="300"/>
        </w:trPr>
        <w:tc>
          <w:tcPr>
            <w:tcW w:w="2042" w:type="dxa"/>
            <w:vMerge/>
            <w:tcBorders>
              <w:top w:val="single" w:sz="4" w:space="0" w:color="auto"/>
              <w:left w:val="single" w:sz="4" w:space="0" w:color="auto"/>
              <w:bottom w:val="single" w:sz="4" w:space="0" w:color="auto"/>
              <w:right w:val="single" w:sz="4" w:space="0" w:color="auto"/>
            </w:tcBorders>
            <w:vAlign w:val="center"/>
            <w:hideMark/>
          </w:tcPr>
          <w:p w14:paraId="604CAB5C"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581" w:type="dxa"/>
            <w:tcBorders>
              <w:top w:val="single" w:sz="4" w:space="0" w:color="auto"/>
              <w:left w:val="nil"/>
              <w:bottom w:val="single" w:sz="4" w:space="0" w:color="auto"/>
              <w:right w:val="single" w:sz="4" w:space="0" w:color="auto"/>
            </w:tcBorders>
            <w:shd w:val="clear" w:color="000000" w:fill="FFFFFF"/>
            <w:noWrap/>
            <w:vAlign w:val="bottom"/>
            <w:hideMark/>
          </w:tcPr>
          <w:p w14:paraId="7856D821"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Encargos Trabalhistas e Previdenciários</w:t>
            </w:r>
          </w:p>
        </w:tc>
        <w:tc>
          <w:tcPr>
            <w:tcW w:w="1421" w:type="dxa"/>
            <w:tcBorders>
              <w:top w:val="single" w:sz="4" w:space="0" w:color="auto"/>
              <w:left w:val="nil"/>
              <w:bottom w:val="single" w:sz="4" w:space="0" w:color="auto"/>
              <w:right w:val="single" w:sz="4" w:space="0" w:color="auto"/>
            </w:tcBorders>
            <w:shd w:val="clear" w:color="000000" w:fill="FFFFFF"/>
            <w:noWrap/>
            <w:vAlign w:val="bottom"/>
            <w:hideMark/>
          </w:tcPr>
          <w:p w14:paraId="36AE543D"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58E27184"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0229A821"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13239EEE"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5894D8FE"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r>
      <w:tr w:rsidR="00EF62AE" w:rsidRPr="00EF62AE" w14:paraId="2CAC26DE" w14:textId="77777777" w:rsidTr="00EF62AE">
        <w:trPr>
          <w:trHeight w:val="300"/>
        </w:trPr>
        <w:tc>
          <w:tcPr>
            <w:tcW w:w="2042" w:type="dxa"/>
            <w:vMerge/>
            <w:tcBorders>
              <w:top w:val="single" w:sz="4" w:space="0" w:color="auto"/>
              <w:left w:val="single" w:sz="4" w:space="0" w:color="auto"/>
              <w:bottom w:val="single" w:sz="4" w:space="0" w:color="auto"/>
              <w:right w:val="single" w:sz="4" w:space="0" w:color="auto"/>
            </w:tcBorders>
            <w:vAlign w:val="center"/>
            <w:hideMark/>
          </w:tcPr>
          <w:p w14:paraId="261747E3"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581" w:type="dxa"/>
            <w:tcBorders>
              <w:top w:val="single" w:sz="4" w:space="0" w:color="auto"/>
              <w:left w:val="nil"/>
              <w:bottom w:val="single" w:sz="4" w:space="0" w:color="auto"/>
              <w:right w:val="single" w:sz="4" w:space="0" w:color="auto"/>
            </w:tcBorders>
            <w:shd w:val="clear" w:color="000000" w:fill="FFFFFF"/>
            <w:noWrap/>
            <w:vAlign w:val="bottom"/>
            <w:hideMark/>
          </w:tcPr>
          <w:p w14:paraId="662D94B2"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Serviços de Pessoa Jurídica</w:t>
            </w:r>
          </w:p>
        </w:tc>
        <w:tc>
          <w:tcPr>
            <w:tcW w:w="1421" w:type="dxa"/>
            <w:tcBorders>
              <w:top w:val="single" w:sz="4" w:space="0" w:color="auto"/>
              <w:left w:val="nil"/>
              <w:bottom w:val="single" w:sz="4" w:space="0" w:color="auto"/>
              <w:right w:val="single" w:sz="4" w:space="0" w:color="auto"/>
            </w:tcBorders>
            <w:shd w:val="clear" w:color="000000" w:fill="FFFFFF"/>
            <w:noWrap/>
            <w:vAlign w:val="bottom"/>
            <w:hideMark/>
          </w:tcPr>
          <w:p w14:paraId="7DAE6A92"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273B512F"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29A65284"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6CB84EA5"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75ADEEB9"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r>
      <w:tr w:rsidR="00EF62AE" w:rsidRPr="00EF62AE" w14:paraId="7287856D" w14:textId="77777777" w:rsidTr="00EF62AE">
        <w:trPr>
          <w:trHeight w:val="300"/>
        </w:trPr>
        <w:tc>
          <w:tcPr>
            <w:tcW w:w="2042" w:type="dxa"/>
            <w:vMerge/>
            <w:tcBorders>
              <w:top w:val="single" w:sz="4" w:space="0" w:color="auto"/>
              <w:left w:val="single" w:sz="4" w:space="0" w:color="auto"/>
              <w:bottom w:val="single" w:sz="4" w:space="0" w:color="auto"/>
              <w:right w:val="single" w:sz="4" w:space="0" w:color="auto"/>
            </w:tcBorders>
            <w:vAlign w:val="center"/>
            <w:hideMark/>
          </w:tcPr>
          <w:p w14:paraId="635BEFA2"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581" w:type="dxa"/>
            <w:tcBorders>
              <w:top w:val="single" w:sz="4" w:space="0" w:color="auto"/>
              <w:left w:val="nil"/>
              <w:bottom w:val="single" w:sz="4" w:space="0" w:color="auto"/>
              <w:right w:val="single" w:sz="4" w:space="0" w:color="auto"/>
            </w:tcBorders>
            <w:shd w:val="clear" w:color="000000" w:fill="FFFFFF"/>
            <w:noWrap/>
            <w:vAlign w:val="bottom"/>
            <w:hideMark/>
          </w:tcPr>
          <w:p w14:paraId="590503A6"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Serviços de Pessoa Física</w:t>
            </w:r>
          </w:p>
        </w:tc>
        <w:tc>
          <w:tcPr>
            <w:tcW w:w="1421" w:type="dxa"/>
            <w:tcBorders>
              <w:top w:val="single" w:sz="4" w:space="0" w:color="auto"/>
              <w:left w:val="nil"/>
              <w:bottom w:val="single" w:sz="4" w:space="0" w:color="auto"/>
              <w:right w:val="single" w:sz="4" w:space="0" w:color="auto"/>
            </w:tcBorders>
            <w:shd w:val="clear" w:color="000000" w:fill="FFFFFF"/>
            <w:noWrap/>
            <w:vAlign w:val="bottom"/>
            <w:hideMark/>
          </w:tcPr>
          <w:p w14:paraId="3069E36D"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6946AA8E"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570A013F"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35DEAACC"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3A4B36F1"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r>
      <w:tr w:rsidR="00EF62AE" w:rsidRPr="00EF62AE" w14:paraId="1CE9A589" w14:textId="77777777" w:rsidTr="00EF62AE">
        <w:trPr>
          <w:trHeight w:val="300"/>
        </w:trPr>
        <w:tc>
          <w:tcPr>
            <w:tcW w:w="2042" w:type="dxa"/>
            <w:vMerge/>
            <w:tcBorders>
              <w:top w:val="single" w:sz="4" w:space="0" w:color="auto"/>
              <w:left w:val="single" w:sz="4" w:space="0" w:color="auto"/>
              <w:bottom w:val="single" w:sz="4" w:space="0" w:color="auto"/>
              <w:right w:val="single" w:sz="4" w:space="0" w:color="auto"/>
            </w:tcBorders>
            <w:vAlign w:val="center"/>
            <w:hideMark/>
          </w:tcPr>
          <w:p w14:paraId="5416AA8C"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581" w:type="dxa"/>
            <w:tcBorders>
              <w:top w:val="single" w:sz="4" w:space="0" w:color="auto"/>
              <w:left w:val="nil"/>
              <w:bottom w:val="single" w:sz="4" w:space="0" w:color="auto"/>
              <w:right w:val="single" w:sz="4" w:space="0" w:color="auto"/>
            </w:tcBorders>
            <w:shd w:val="clear" w:color="000000" w:fill="FFFFFF"/>
            <w:noWrap/>
            <w:vAlign w:val="bottom"/>
            <w:hideMark/>
          </w:tcPr>
          <w:p w14:paraId="049991C2"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Outros materiais de consumo</w:t>
            </w:r>
          </w:p>
        </w:tc>
        <w:tc>
          <w:tcPr>
            <w:tcW w:w="1421" w:type="dxa"/>
            <w:tcBorders>
              <w:top w:val="single" w:sz="4" w:space="0" w:color="auto"/>
              <w:left w:val="nil"/>
              <w:bottom w:val="single" w:sz="4" w:space="0" w:color="auto"/>
              <w:right w:val="single" w:sz="4" w:space="0" w:color="auto"/>
            </w:tcBorders>
            <w:shd w:val="clear" w:color="000000" w:fill="FFFFFF"/>
            <w:noWrap/>
            <w:vAlign w:val="bottom"/>
            <w:hideMark/>
          </w:tcPr>
          <w:p w14:paraId="12796B3D"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5713B9A2"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2AC557B7"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6FC2D57A"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2084ACE6"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r>
      <w:tr w:rsidR="00EF62AE" w:rsidRPr="00EF62AE" w14:paraId="64719C7F" w14:textId="77777777" w:rsidTr="00EF62AE">
        <w:trPr>
          <w:trHeight w:val="300"/>
        </w:trPr>
        <w:tc>
          <w:tcPr>
            <w:tcW w:w="2042" w:type="dxa"/>
            <w:vMerge/>
            <w:tcBorders>
              <w:top w:val="single" w:sz="4" w:space="0" w:color="auto"/>
              <w:left w:val="single" w:sz="4" w:space="0" w:color="auto"/>
              <w:bottom w:val="single" w:sz="4" w:space="0" w:color="auto"/>
              <w:right w:val="single" w:sz="4" w:space="0" w:color="auto"/>
            </w:tcBorders>
            <w:vAlign w:val="center"/>
            <w:hideMark/>
          </w:tcPr>
          <w:p w14:paraId="4A80322A"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581" w:type="dxa"/>
            <w:tcBorders>
              <w:top w:val="single" w:sz="4" w:space="0" w:color="auto"/>
              <w:left w:val="nil"/>
              <w:bottom w:val="single" w:sz="4" w:space="0" w:color="auto"/>
              <w:right w:val="single" w:sz="4" w:space="0" w:color="auto"/>
            </w:tcBorders>
            <w:shd w:val="clear" w:color="000000" w:fill="FFFFFF"/>
            <w:noWrap/>
            <w:vAlign w:val="bottom"/>
            <w:hideMark/>
          </w:tcPr>
          <w:p w14:paraId="33115458"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Equipamentos e Material Permanente</w:t>
            </w:r>
          </w:p>
        </w:tc>
        <w:tc>
          <w:tcPr>
            <w:tcW w:w="1421" w:type="dxa"/>
            <w:tcBorders>
              <w:top w:val="single" w:sz="4" w:space="0" w:color="auto"/>
              <w:left w:val="nil"/>
              <w:bottom w:val="single" w:sz="4" w:space="0" w:color="auto"/>
              <w:right w:val="single" w:sz="4" w:space="0" w:color="auto"/>
            </w:tcBorders>
            <w:shd w:val="clear" w:color="000000" w:fill="FFFFFF"/>
            <w:noWrap/>
            <w:vAlign w:val="bottom"/>
            <w:hideMark/>
          </w:tcPr>
          <w:p w14:paraId="3ADD7AB4"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5DB910D9"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1FC83D49"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5FE3D4F0"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426CD69A"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r>
      <w:tr w:rsidR="00EF62AE" w:rsidRPr="00EF62AE" w14:paraId="70B989FB" w14:textId="77777777" w:rsidTr="00EF62AE">
        <w:trPr>
          <w:trHeight w:val="300"/>
        </w:trPr>
        <w:tc>
          <w:tcPr>
            <w:tcW w:w="2042" w:type="dxa"/>
            <w:vMerge/>
            <w:tcBorders>
              <w:top w:val="single" w:sz="4" w:space="0" w:color="auto"/>
              <w:left w:val="single" w:sz="4" w:space="0" w:color="auto"/>
              <w:bottom w:val="single" w:sz="4" w:space="0" w:color="auto"/>
              <w:right w:val="single" w:sz="4" w:space="0" w:color="auto"/>
            </w:tcBorders>
            <w:vAlign w:val="center"/>
            <w:hideMark/>
          </w:tcPr>
          <w:p w14:paraId="758DAA12"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581" w:type="dxa"/>
            <w:tcBorders>
              <w:top w:val="single" w:sz="4" w:space="0" w:color="auto"/>
              <w:left w:val="nil"/>
              <w:bottom w:val="single" w:sz="4" w:space="0" w:color="auto"/>
              <w:right w:val="single" w:sz="4" w:space="0" w:color="auto"/>
            </w:tcBorders>
            <w:shd w:val="clear" w:color="000000" w:fill="FFFFFF"/>
            <w:noWrap/>
            <w:vAlign w:val="bottom"/>
            <w:hideMark/>
          </w:tcPr>
          <w:p w14:paraId="56C270FE"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Diárias, Passagens e Transporte</w:t>
            </w:r>
          </w:p>
        </w:tc>
        <w:tc>
          <w:tcPr>
            <w:tcW w:w="1421" w:type="dxa"/>
            <w:tcBorders>
              <w:top w:val="single" w:sz="4" w:space="0" w:color="auto"/>
              <w:left w:val="nil"/>
              <w:bottom w:val="single" w:sz="4" w:space="0" w:color="auto"/>
              <w:right w:val="single" w:sz="4" w:space="0" w:color="auto"/>
            </w:tcBorders>
            <w:shd w:val="clear" w:color="000000" w:fill="FFFFFF"/>
            <w:noWrap/>
            <w:vAlign w:val="bottom"/>
            <w:hideMark/>
          </w:tcPr>
          <w:p w14:paraId="7C75B53C"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4AB6AD64"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5D26B310"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30B04F92"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76E956F2"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r>
      <w:tr w:rsidR="00EF62AE" w:rsidRPr="00EF62AE" w14:paraId="33683A7F" w14:textId="77777777" w:rsidTr="00EF62AE">
        <w:trPr>
          <w:trHeight w:val="300"/>
        </w:trPr>
        <w:tc>
          <w:tcPr>
            <w:tcW w:w="2042" w:type="dxa"/>
            <w:vMerge w:val="restart"/>
            <w:tcBorders>
              <w:top w:val="single" w:sz="4" w:space="0" w:color="auto"/>
              <w:left w:val="single" w:sz="4" w:space="0" w:color="auto"/>
              <w:bottom w:val="single" w:sz="4" w:space="0" w:color="auto"/>
              <w:right w:val="single" w:sz="4" w:space="0" w:color="auto"/>
            </w:tcBorders>
            <w:noWrap/>
            <w:vAlign w:val="center"/>
            <w:hideMark/>
          </w:tcPr>
          <w:p w14:paraId="18EF5CFE" w14:textId="77777777" w:rsidR="00EF62AE" w:rsidRPr="00EF62AE" w:rsidRDefault="00EF62AE" w:rsidP="00EF62AE">
            <w:pPr>
              <w:spacing w:after="0" w:line="240" w:lineRule="auto"/>
              <w:jc w:val="center"/>
              <w:rPr>
                <w:rFonts w:ascii="Calibri" w:eastAsia="Times New Roman" w:hAnsi="Calibri" w:cs="Calibri"/>
                <w:color w:val="000000"/>
                <w:lang w:eastAsia="pt-BR"/>
              </w:rPr>
            </w:pPr>
            <w:r w:rsidRPr="00EF62AE">
              <w:rPr>
                <w:rFonts w:ascii="Calibri" w:eastAsia="Times New Roman" w:hAnsi="Calibri" w:cs="Calibri"/>
                <w:color w:val="000000"/>
                <w:lang w:eastAsia="pt-BR"/>
              </w:rPr>
              <w:t>Divulgação</w:t>
            </w:r>
          </w:p>
        </w:tc>
        <w:tc>
          <w:tcPr>
            <w:tcW w:w="4581" w:type="dxa"/>
            <w:tcBorders>
              <w:top w:val="single" w:sz="4" w:space="0" w:color="auto"/>
              <w:left w:val="nil"/>
              <w:bottom w:val="single" w:sz="4" w:space="0" w:color="auto"/>
              <w:right w:val="single" w:sz="4" w:space="0" w:color="auto"/>
            </w:tcBorders>
            <w:shd w:val="clear" w:color="000000" w:fill="FFFFFF"/>
            <w:noWrap/>
            <w:vAlign w:val="bottom"/>
            <w:hideMark/>
          </w:tcPr>
          <w:p w14:paraId="31CF4B06"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Recursos Humanos</w:t>
            </w:r>
          </w:p>
        </w:tc>
        <w:tc>
          <w:tcPr>
            <w:tcW w:w="1421" w:type="dxa"/>
            <w:tcBorders>
              <w:top w:val="single" w:sz="4" w:space="0" w:color="auto"/>
              <w:left w:val="nil"/>
              <w:bottom w:val="single" w:sz="4" w:space="0" w:color="auto"/>
              <w:right w:val="single" w:sz="4" w:space="0" w:color="auto"/>
            </w:tcBorders>
            <w:shd w:val="clear" w:color="000000" w:fill="FFFFFF"/>
            <w:noWrap/>
            <w:vAlign w:val="bottom"/>
            <w:hideMark/>
          </w:tcPr>
          <w:p w14:paraId="787DFB58"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14205AD4"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3849343C"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6B65A4A1"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3569B597"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r>
      <w:tr w:rsidR="00EF62AE" w:rsidRPr="00EF62AE" w14:paraId="7E0A229A" w14:textId="77777777" w:rsidTr="00EF62AE">
        <w:trPr>
          <w:trHeight w:val="300"/>
        </w:trPr>
        <w:tc>
          <w:tcPr>
            <w:tcW w:w="2042" w:type="dxa"/>
            <w:vMerge/>
            <w:tcBorders>
              <w:top w:val="single" w:sz="4" w:space="0" w:color="auto"/>
              <w:left w:val="single" w:sz="4" w:space="0" w:color="auto"/>
              <w:bottom w:val="single" w:sz="4" w:space="0" w:color="auto"/>
              <w:right w:val="single" w:sz="4" w:space="0" w:color="auto"/>
            </w:tcBorders>
            <w:vAlign w:val="center"/>
            <w:hideMark/>
          </w:tcPr>
          <w:p w14:paraId="4098EF68"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581" w:type="dxa"/>
            <w:tcBorders>
              <w:top w:val="single" w:sz="4" w:space="0" w:color="auto"/>
              <w:left w:val="nil"/>
              <w:bottom w:val="single" w:sz="4" w:space="0" w:color="auto"/>
              <w:right w:val="single" w:sz="4" w:space="0" w:color="auto"/>
            </w:tcBorders>
            <w:shd w:val="clear" w:color="000000" w:fill="FFFFFF"/>
            <w:noWrap/>
            <w:vAlign w:val="bottom"/>
            <w:hideMark/>
          </w:tcPr>
          <w:p w14:paraId="46253762"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Encargos Trabalhistas e Previdenciários</w:t>
            </w:r>
          </w:p>
        </w:tc>
        <w:tc>
          <w:tcPr>
            <w:tcW w:w="1421" w:type="dxa"/>
            <w:tcBorders>
              <w:top w:val="single" w:sz="4" w:space="0" w:color="auto"/>
              <w:left w:val="nil"/>
              <w:bottom w:val="single" w:sz="4" w:space="0" w:color="auto"/>
              <w:right w:val="single" w:sz="4" w:space="0" w:color="auto"/>
            </w:tcBorders>
            <w:shd w:val="clear" w:color="000000" w:fill="FFFFFF"/>
            <w:noWrap/>
            <w:vAlign w:val="bottom"/>
            <w:hideMark/>
          </w:tcPr>
          <w:p w14:paraId="1CCA72D6"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1DA4331E"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3F49C24A"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0BAF7A29"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65EE323C"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r>
      <w:tr w:rsidR="00EF62AE" w:rsidRPr="00EF62AE" w14:paraId="4836CB70" w14:textId="77777777" w:rsidTr="00EF62AE">
        <w:trPr>
          <w:trHeight w:val="300"/>
        </w:trPr>
        <w:tc>
          <w:tcPr>
            <w:tcW w:w="2042" w:type="dxa"/>
            <w:vMerge/>
            <w:tcBorders>
              <w:top w:val="single" w:sz="4" w:space="0" w:color="auto"/>
              <w:left w:val="single" w:sz="4" w:space="0" w:color="auto"/>
              <w:bottom w:val="single" w:sz="4" w:space="0" w:color="auto"/>
              <w:right w:val="single" w:sz="4" w:space="0" w:color="auto"/>
            </w:tcBorders>
            <w:vAlign w:val="center"/>
            <w:hideMark/>
          </w:tcPr>
          <w:p w14:paraId="65DE62FB"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581" w:type="dxa"/>
            <w:tcBorders>
              <w:top w:val="single" w:sz="4" w:space="0" w:color="auto"/>
              <w:left w:val="nil"/>
              <w:bottom w:val="single" w:sz="4" w:space="0" w:color="auto"/>
              <w:right w:val="single" w:sz="4" w:space="0" w:color="auto"/>
            </w:tcBorders>
            <w:shd w:val="clear" w:color="000000" w:fill="FFFFFF"/>
            <w:noWrap/>
            <w:vAlign w:val="bottom"/>
            <w:hideMark/>
          </w:tcPr>
          <w:p w14:paraId="1F882CE6"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Serviços de Pessoa Jurídica</w:t>
            </w:r>
          </w:p>
        </w:tc>
        <w:tc>
          <w:tcPr>
            <w:tcW w:w="1421" w:type="dxa"/>
            <w:tcBorders>
              <w:top w:val="single" w:sz="4" w:space="0" w:color="auto"/>
              <w:left w:val="nil"/>
              <w:bottom w:val="single" w:sz="4" w:space="0" w:color="auto"/>
              <w:right w:val="single" w:sz="4" w:space="0" w:color="auto"/>
            </w:tcBorders>
            <w:shd w:val="clear" w:color="000000" w:fill="FFFFFF"/>
            <w:noWrap/>
            <w:vAlign w:val="bottom"/>
            <w:hideMark/>
          </w:tcPr>
          <w:p w14:paraId="462F34BE"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1C0737EA"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5BF8CC25"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72BC93DC"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478158C1"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r>
      <w:tr w:rsidR="00EF62AE" w:rsidRPr="00EF62AE" w14:paraId="0EEAC8C4" w14:textId="77777777" w:rsidTr="00EF62AE">
        <w:trPr>
          <w:trHeight w:val="300"/>
        </w:trPr>
        <w:tc>
          <w:tcPr>
            <w:tcW w:w="2042" w:type="dxa"/>
            <w:vMerge/>
            <w:tcBorders>
              <w:top w:val="single" w:sz="4" w:space="0" w:color="auto"/>
              <w:left w:val="single" w:sz="4" w:space="0" w:color="auto"/>
              <w:bottom w:val="single" w:sz="4" w:space="0" w:color="auto"/>
              <w:right w:val="single" w:sz="4" w:space="0" w:color="auto"/>
            </w:tcBorders>
            <w:vAlign w:val="center"/>
            <w:hideMark/>
          </w:tcPr>
          <w:p w14:paraId="79277408"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581" w:type="dxa"/>
            <w:tcBorders>
              <w:top w:val="single" w:sz="4" w:space="0" w:color="auto"/>
              <w:left w:val="nil"/>
              <w:bottom w:val="single" w:sz="4" w:space="0" w:color="auto"/>
              <w:right w:val="single" w:sz="4" w:space="0" w:color="auto"/>
            </w:tcBorders>
            <w:shd w:val="clear" w:color="000000" w:fill="FFFFFF"/>
            <w:noWrap/>
            <w:vAlign w:val="bottom"/>
            <w:hideMark/>
          </w:tcPr>
          <w:p w14:paraId="799B49C5"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Serviços de Pessoa Física</w:t>
            </w:r>
          </w:p>
        </w:tc>
        <w:tc>
          <w:tcPr>
            <w:tcW w:w="1421" w:type="dxa"/>
            <w:tcBorders>
              <w:top w:val="single" w:sz="4" w:space="0" w:color="auto"/>
              <w:left w:val="nil"/>
              <w:bottom w:val="single" w:sz="4" w:space="0" w:color="auto"/>
              <w:right w:val="single" w:sz="4" w:space="0" w:color="auto"/>
            </w:tcBorders>
            <w:shd w:val="clear" w:color="000000" w:fill="FFFFFF"/>
            <w:noWrap/>
            <w:vAlign w:val="bottom"/>
            <w:hideMark/>
          </w:tcPr>
          <w:p w14:paraId="5569F5F0"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5D0CDD44"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519154D1"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4F6FAAF8"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09FECC28"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r>
      <w:tr w:rsidR="00EF62AE" w:rsidRPr="00EF62AE" w14:paraId="2E14DC93" w14:textId="77777777" w:rsidTr="00EF62AE">
        <w:trPr>
          <w:trHeight w:val="300"/>
        </w:trPr>
        <w:tc>
          <w:tcPr>
            <w:tcW w:w="2042" w:type="dxa"/>
            <w:vMerge/>
            <w:tcBorders>
              <w:top w:val="single" w:sz="4" w:space="0" w:color="auto"/>
              <w:left w:val="single" w:sz="4" w:space="0" w:color="auto"/>
              <w:bottom w:val="single" w:sz="4" w:space="0" w:color="auto"/>
              <w:right w:val="single" w:sz="4" w:space="0" w:color="auto"/>
            </w:tcBorders>
            <w:vAlign w:val="center"/>
            <w:hideMark/>
          </w:tcPr>
          <w:p w14:paraId="6024BD73"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581" w:type="dxa"/>
            <w:tcBorders>
              <w:top w:val="single" w:sz="4" w:space="0" w:color="auto"/>
              <w:left w:val="nil"/>
              <w:bottom w:val="single" w:sz="4" w:space="0" w:color="auto"/>
              <w:right w:val="single" w:sz="4" w:space="0" w:color="auto"/>
            </w:tcBorders>
            <w:shd w:val="clear" w:color="000000" w:fill="FFFFFF"/>
            <w:noWrap/>
            <w:vAlign w:val="bottom"/>
            <w:hideMark/>
          </w:tcPr>
          <w:p w14:paraId="7C84D218"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Outros Materiais de Consumo</w:t>
            </w:r>
          </w:p>
        </w:tc>
        <w:tc>
          <w:tcPr>
            <w:tcW w:w="1421" w:type="dxa"/>
            <w:tcBorders>
              <w:top w:val="single" w:sz="4" w:space="0" w:color="auto"/>
              <w:left w:val="nil"/>
              <w:bottom w:val="single" w:sz="4" w:space="0" w:color="auto"/>
              <w:right w:val="single" w:sz="4" w:space="0" w:color="auto"/>
            </w:tcBorders>
            <w:shd w:val="clear" w:color="000000" w:fill="FFFFFF"/>
            <w:noWrap/>
            <w:vAlign w:val="bottom"/>
            <w:hideMark/>
          </w:tcPr>
          <w:p w14:paraId="0E7CE373"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682E68A6"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57719925"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3C0D0F69"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5C15095B"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r>
      <w:tr w:rsidR="00EF62AE" w:rsidRPr="00EF62AE" w14:paraId="593E9901" w14:textId="77777777" w:rsidTr="00EF62AE">
        <w:trPr>
          <w:trHeight w:val="300"/>
        </w:trPr>
        <w:tc>
          <w:tcPr>
            <w:tcW w:w="2042" w:type="dxa"/>
            <w:vMerge/>
            <w:tcBorders>
              <w:top w:val="single" w:sz="4" w:space="0" w:color="auto"/>
              <w:left w:val="single" w:sz="4" w:space="0" w:color="auto"/>
              <w:bottom w:val="single" w:sz="4" w:space="0" w:color="auto"/>
              <w:right w:val="single" w:sz="4" w:space="0" w:color="auto"/>
            </w:tcBorders>
            <w:vAlign w:val="center"/>
            <w:hideMark/>
          </w:tcPr>
          <w:p w14:paraId="715EB82F" w14:textId="77777777" w:rsidR="00EF62AE" w:rsidRPr="00EF62AE" w:rsidRDefault="00EF62AE" w:rsidP="00EF62AE">
            <w:pPr>
              <w:spacing w:after="0" w:line="240" w:lineRule="auto"/>
              <w:rPr>
                <w:rFonts w:ascii="Calibri" w:eastAsia="Times New Roman" w:hAnsi="Calibri" w:cs="Calibri"/>
                <w:color w:val="000000"/>
                <w:lang w:eastAsia="pt-BR"/>
              </w:rPr>
            </w:pPr>
          </w:p>
        </w:tc>
        <w:tc>
          <w:tcPr>
            <w:tcW w:w="4581" w:type="dxa"/>
            <w:tcBorders>
              <w:top w:val="single" w:sz="4" w:space="0" w:color="auto"/>
              <w:left w:val="nil"/>
              <w:bottom w:val="single" w:sz="4" w:space="0" w:color="auto"/>
              <w:right w:val="single" w:sz="4" w:space="0" w:color="auto"/>
            </w:tcBorders>
            <w:shd w:val="clear" w:color="000000" w:fill="FFFFFF"/>
            <w:noWrap/>
            <w:vAlign w:val="bottom"/>
            <w:hideMark/>
          </w:tcPr>
          <w:p w14:paraId="59CCD989"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Equipamentos e Material Permanente</w:t>
            </w:r>
          </w:p>
        </w:tc>
        <w:tc>
          <w:tcPr>
            <w:tcW w:w="1421" w:type="dxa"/>
            <w:tcBorders>
              <w:top w:val="single" w:sz="4" w:space="0" w:color="auto"/>
              <w:left w:val="nil"/>
              <w:bottom w:val="single" w:sz="4" w:space="0" w:color="auto"/>
              <w:right w:val="single" w:sz="4" w:space="0" w:color="auto"/>
            </w:tcBorders>
            <w:shd w:val="clear" w:color="000000" w:fill="FFFFFF"/>
            <w:noWrap/>
            <w:vAlign w:val="bottom"/>
            <w:hideMark/>
          </w:tcPr>
          <w:p w14:paraId="22C23D5B" w14:textId="77777777" w:rsidR="00EF62AE" w:rsidRPr="00EF62AE" w:rsidRDefault="00EF62AE" w:rsidP="00EF62AE">
            <w:pPr>
              <w:spacing w:after="0" w:line="240" w:lineRule="auto"/>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10B884B5"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11C7D385"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3A0A5EE6"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FFFFF"/>
            <w:noWrap/>
            <w:vAlign w:val="bottom"/>
            <w:hideMark/>
          </w:tcPr>
          <w:p w14:paraId="3AE75F44"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r>
      <w:tr w:rsidR="00EF62AE" w:rsidRPr="00EF62AE" w14:paraId="5E9E080B" w14:textId="77777777" w:rsidTr="00EF62AE">
        <w:trPr>
          <w:trHeight w:val="300"/>
        </w:trPr>
        <w:tc>
          <w:tcPr>
            <w:tcW w:w="6623"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180AB61" w14:textId="77777777" w:rsidR="00EF62AE" w:rsidRPr="00EF62AE" w:rsidRDefault="00EF62AE" w:rsidP="00EF62AE">
            <w:pPr>
              <w:spacing w:after="0" w:line="240" w:lineRule="auto"/>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Total</w:t>
            </w:r>
          </w:p>
        </w:tc>
        <w:tc>
          <w:tcPr>
            <w:tcW w:w="1421" w:type="dxa"/>
            <w:tcBorders>
              <w:top w:val="single" w:sz="4" w:space="0" w:color="auto"/>
              <w:left w:val="nil"/>
              <w:bottom w:val="single" w:sz="4" w:space="0" w:color="auto"/>
              <w:right w:val="single" w:sz="4" w:space="0" w:color="auto"/>
            </w:tcBorders>
            <w:shd w:val="clear" w:color="000000" w:fill="F2F2F2"/>
            <w:vAlign w:val="bottom"/>
            <w:hideMark/>
          </w:tcPr>
          <w:p w14:paraId="503B9748" w14:textId="77777777" w:rsidR="00EF62AE" w:rsidRPr="00EF62AE" w:rsidRDefault="00EF62AE" w:rsidP="00EF62AE">
            <w:pPr>
              <w:spacing w:after="0" w:line="240" w:lineRule="auto"/>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2F2F2"/>
            <w:vAlign w:val="bottom"/>
            <w:hideMark/>
          </w:tcPr>
          <w:p w14:paraId="19278657" w14:textId="77777777" w:rsidR="00EF62AE" w:rsidRPr="00EF62AE" w:rsidRDefault="00EF62AE" w:rsidP="00EF62AE">
            <w:pPr>
              <w:spacing w:after="0" w:line="240" w:lineRule="auto"/>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2F2F2"/>
            <w:vAlign w:val="bottom"/>
            <w:hideMark/>
          </w:tcPr>
          <w:p w14:paraId="1C5981A3" w14:textId="77777777" w:rsidR="00EF62AE" w:rsidRPr="00EF62AE" w:rsidRDefault="00EF62AE" w:rsidP="00EF62AE">
            <w:pPr>
              <w:spacing w:after="0" w:line="240" w:lineRule="auto"/>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2F2F2"/>
            <w:vAlign w:val="bottom"/>
            <w:hideMark/>
          </w:tcPr>
          <w:p w14:paraId="30CF0F60" w14:textId="77777777" w:rsidR="00EF62AE" w:rsidRPr="00EF62AE" w:rsidRDefault="00EF62AE" w:rsidP="00EF62AE">
            <w:pPr>
              <w:spacing w:after="0" w:line="240" w:lineRule="auto"/>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w:t>
            </w:r>
          </w:p>
        </w:tc>
        <w:tc>
          <w:tcPr>
            <w:tcW w:w="1364" w:type="dxa"/>
            <w:tcBorders>
              <w:top w:val="single" w:sz="4" w:space="0" w:color="auto"/>
              <w:left w:val="nil"/>
              <w:bottom w:val="single" w:sz="4" w:space="0" w:color="auto"/>
              <w:right w:val="single" w:sz="4" w:space="0" w:color="auto"/>
            </w:tcBorders>
            <w:shd w:val="clear" w:color="000000" w:fill="F2F2F2"/>
            <w:vAlign w:val="bottom"/>
            <w:hideMark/>
          </w:tcPr>
          <w:p w14:paraId="128DA274" w14:textId="77777777" w:rsidR="00EF62AE" w:rsidRPr="00EF62AE" w:rsidRDefault="00EF62AE" w:rsidP="00EF62AE">
            <w:pPr>
              <w:spacing w:after="0" w:line="240" w:lineRule="auto"/>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w:t>
            </w:r>
          </w:p>
        </w:tc>
      </w:tr>
    </w:tbl>
    <w:p w14:paraId="66924957" w14:textId="77777777" w:rsidR="00EF62AE" w:rsidRDefault="00EF62AE"/>
    <w:tbl>
      <w:tblPr>
        <w:tblW w:w="14220" w:type="dxa"/>
        <w:tblCellMar>
          <w:left w:w="70" w:type="dxa"/>
          <w:right w:w="70" w:type="dxa"/>
        </w:tblCellMar>
        <w:tblLook w:val="04A0" w:firstRow="1" w:lastRow="0" w:firstColumn="1" w:lastColumn="0" w:noHBand="0" w:noVBand="1"/>
      </w:tblPr>
      <w:tblGrid>
        <w:gridCol w:w="1196"/>
        <w:gridCol w:w="1592"/>
        <w:gridCol w:w="1593"/>
        <w:gridCol w:w="3810"/>
        <w:gridCol w:w="1907"/>
        <w:gridCol w:w="1156"/>
        <w:gridCol w:w="1241"/>
        <w:gridCol w:w="1725"/>
      </w:tblGrid>
      <w:tr w:rsidR="00EF62AE" w:rsidRPr="00EF62AE" w14:paraId="3FB6BEF6" w14:textId="77777777" w:rsidTr="00EF62AE">
        <w:trPr>
          <w:trHeight w:val="300"/>
        </w:trPr>
        <w:tc>
          <w:tcPr>
            <w:tcW w:w="14220" w:type="dxa"/>
            <w:gridSpan w:val="8"/>
            <w:tcBorders>
              <w:top w:val="single" w:sz="4" w:space="0" w:color="auto"/>
              <w:left w:val="single" w:sz="4" w:space="0" w:color="auto"/>
              <w:bottom w:val="single" w:sz="4" w:space="0" w:color="auto"/>
              <w:right w:val="single" w:sz="4" w:space="0" w:color="auto"/>
            </w:tcBorders>
            <w:shd w:val="clear" w:color="000000" w:fill="FFFFFF"/>
            <w:vAlign w:val="bottom"/>
            <w:hideMark/>
          </w:tcPr>
          <w:p w14:paraId="5E74BE56" w14:textId="77777777" w:rsidR="00EF62AE" w:rsidRPr="00EF62AE" w:rsidRDefault="00EF62AE" w:rsidP="00EF62AE">
            <w:pPr>
              <w:spacing w:after="0" w:line="240" w:lineRule="auto"/>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xml:space="preserve">11 - GRADE COMPARATIVA DE PREÇOS: </w:t>
            </w:r>
            <w:proofErr w:type="gramStart"/>
            <w:r w:rsidRPr="00EF62AE">
              <w:rPr>
                <w:rFonts w:ascii="Arial" w:eastAsia="Times New Roman" w:hAnsi="Arial" w:cs="Arial"/>
                <w:b/>
                <w:bCs/>
                <w:i/>
                <w:iCs/>
                <w:color w:val="000000"/>
                <w:sz w:val="20"/>
                <w:szCs w:val="20"/>
                <w:lang w:eastAsia="pt-BR"/>
              </w:rPr>
              <w:t>A descrição dos itens deverão</w:t>
            </w:r>
            <w:proofErr w:type="gramEnd"/>
            <w:r w:rsidRPr="00EF62AE">
              <w:rPr>
                <w:rFonts w:ascii="Arial" w:eastAsia="Times New Roman" w:hAnsi="Arial" w:cs="Arial"/>
                <w:b/>
                <w:bCs/>
                <w:i/>
                <w:iCs/>
                <w:color w:val="000000"/>
                <w:sz w:val="20"/>
                <w:szCs w:val="20"/>
                <w:lang w:eastAsia="pt-BR"/>
              </w:rPr>
              <w:t xml:space="preserve"> ser igual os do Cronograma de Execução Financeira;</w:t>
            </w:r>
          </w:p>
        </w:tc>
      </w:tr>
      <w:tr w:rsidR="00EF62AE" w:rsidRPr="00EF62AE" w14:paraId="0EE47961" w14:textId="77777777" w:rsidTr="00EF62AE">
        <w:trPr>
          <w:trHeight w:val="300"/>
        </w:trPr>
        <w:tc>
          <w:tcPr>
            <w:tcW w:w="14220" w:type="dxa"/>
            <w:gridSpan w:val="8"/>
            <w:tcBorders>
              <w:top w:val="single" w:sz="4" w:space="0" w:color="auto"/>
              <w:left w:val="single" w:sz="4" w:space="0" w:color="auto"/>
              <w:bottom w:val="single" w:sz="4" w:space="0" w:color="auto"/>
              <w:right w:val="single" w:sz="4" w:space="0" w:color="auto"/>
            </w:tcBorders>
            <w:shd w:val="clear" w:color="000000" w:fill="FFFFFF"/>
            <w:vAlign w:val="bottom"/>
            <w:hideMark/>
          </w:tcPr>
          <w:p w14:paraId="60C8B569" w14:textId="77777777" w:rsidR="00EF62AE" w:rsidRPr="00EF62AE" w:rsidRDefault="00EF62AE" w:rsidP="00EF62AE">
            <w:pPr>
              <w:spacing w:after="0" w:line="240" w:lineRule="auto"/>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xml:space="preserve">11.1. GRADE DE PREÇOS ITENS QUE POSSUEM REFERÊNCIA DE PREÇO EM ALGUMA DAS HIPÓTESES DO ARTIGO DA LEI MUNICIPAL 17.273/2020 (POLÍTICA MUNICIPAL DE PREVENÇÃO DA CORRUPÇÃO) </w:t>
            </w:r>
          </w:p>
        </w:tc>
      </w:tr>
      <w:tr w:rsidR="00EF62AE" w:rsidRPr="00EF62AE" w14:paraId="2598C08D" w14:textId="77777777" w:rsidTr="00EF62AE">
        <w:trPr>
          <w:trHeight w:val="300"/>
        </w:trPr>
        <w:tc>
          <w:tcPr>
            <w:tcW w:w="14220" w:type="dxa"/>
            <w:gridSpan w:val="8"/>
            <w:tcBorders>
              <w:top w:val="single" w:sz="4" w:space="0" w:color="auto"/>
              <w:left w:val="single" w:sz="4" w:space="0" w:color="auto"/>
              <w:bottom w:val="single" w:sz="4" w:space="0" w:color="auto"/>
              <w:right w:val="single" w:sz="4" w:space="0" w:color="auto"/>
            </w:tcBorders>
            <w:shd w:val="clear" w:color="000000" w:fill="FFFFFF"/>
            <w:vAlign w:val="bottom"/>
            <w:hideMark/>
          </w:tcPr>
          <w:p w14:paraId="6E1137DB" w14:textId="77777777" w:rsidR="00EF62AE" w:rsidRPr="00EF62AE" w:rsidRDefault="00EF62AE" w:rsidP="00EF62AE">
            <w:pPr>
              <w:spacing w:after="0" w:line="240" w:lineRule="auto"/>
              <w:rPr>
                <w:rFonts w:ascii="Arial" w:eastAsia="Times New Roman" w:hAnsi="Arial" w:cs="Arial"/>
                <w:i/>
                <w:iCs/>
                <w:color w:val="000000"/>
                <w:sz w:val="20"/>
                <w:szCs w:val="20"/>
                <w:lang w:eastAsia="pt-BR"/>
              </w:rPr>
            </w:pPr>
            <w:proofErr w:type="spellStart"/>
            <w:r w:rsidRPr="00EF62AE">
              <w:rPr>
                <w:rFonts w:ascii="Arial" w:eastAsia="Times New Roman" w:hAnsi="Arial" w:cs="Arial"/>
                <w:i/>
                <w:iCs/>
                <w:color w:val="000000"/>
                <w:sz w:val="20"/>
                <w:szCs w:val="20"/>
                <w:lang w:eastAsia="pt-BR"/>
              </w:rPr>
              <w:t>Obs</w:t>
            </w:r>
            <w:proofErr w:type="spellEnd"/>
            <w:r w:rsidRPr="00EF62AE">
              <w:rPr>
                <w:rFonts w:ascii="Arial" w:eastAsia="Times New Roman" w:hAnsi="Arial" w:cs="Arial"/>
                <w:i/>
                <w:iCs/>
                <w:color w:val="000000"/>
                <w:sz w:val="20"/>
                <w:szCs w:val="20"/>
                <w:lang w:eastAsia="pt-BR"/>
              </w:rPr>
              <w:t xml:space="preserve">: devem ser listados na tabela abaixo todos os itens previstos plano de trabalho, inclusive aqueles que não possuam preço de referência para nenhuma das hipóteses abaixo descritas. Nos casos em que não houver preço em nenhuma das hipóteses, deve-se deixar indicado como “não” na coluna “O item possui preço de referência em alguma opção abaixo? </w:t>
            </w:r>
            <w:r w:rsidRPr="00EF62AE">
              <w:rPr>
                <w:rFonts w:ascii="Arial" w:eastAsia="Times New Roman" w:hAnsi="Arial" w:cs="Arial"/>
                <w:i/>
                <w:iCs/>
                <w:color w:val="000000"/>
                <w:sz w:val="20"/>
                <w:szCs w:val="20"/>
                <w:lang w:eastAsia="pt-BR"/>
              </w:rPr>
              <w:br/>
            </w:r>
            <w:r w:rsidRPr="00EF62AE">
              <w:rPr>
                <w:rFonts w:ascii="Arial" w:eastAsia="Times New Roman" w:hAnsi="Arial" w:cs="Arial"/>
                <w:i/>
                <w:iCs/>
                <w:color w:val="000000"/>
                <w:sz w:val="20"/>
                <w:szCs w:val="20"/>
                <w:lang w:eastAsia="pt-BR"/>
              </w:rPr>
              <w:lastRenderedPageBreak/>
              <w:t xml:space="preserve">1 – Banco de preços de referência mantido pela Prefeitura; </w:t>
            </w:r>
            <w:r w:rsidRPr="00EF62AE">
              <w:rPr>
                <w:rFonts w:ascii="Arial" w:eastAsia="Times New Roman" w:hAnsi="Arial" w:cs="Arial"/>
                <w:i/>
                <w:iCs/>
                <w:color w:val="000000"/>
                <w:sz w:val="20"/>
                <w:szCs w:val="20"/>
                <w:lang w:eastAsia="pt-BR"/>
              </w:rPr>
              <w:br/>
              <w:t xml:space="preserve">2 – Bancos de preços de referência no âmbito da Administração Pública </w:t>
            </w:r>
            <w:r w:rsidRPr="00EF62AE">
              <w:rPr>
                <w:rFonts w:ascii="Arial" w:eastAsia="Times New Roman" w:hAnsi="Arial" w:cs="Arial"/>
                <w:i/>
                <w:iCs/>
                <w:color w:val="000000"/>
                <w:sz w:val="20"/>
                <w:szCs w:val="20"/>
                <w:lang w:eastAsia="pt-BR"/>
              </w:rPr>
              <w:br/>
              <w:t xml:space="preserve">3 - Atas de registro de preços similares, no âmbito da Prefeitura ou de outros entes público, em execução ou concluídos nos últimos 180 dias. </w:t>
            </w:r>
            <w:r w:rsidRPr="00EF62AE">
              <w:rPr>
                <w:rFonts w:ascii="Arial" w:eastAsia="Times New Roman" w:hAnsi="Arial" w:cs="Arial"/>
                <w:i/>
                <w:iCs/>
                <w:color w:val="000000"/>
                <w:sz w:val="20"/>
                <w:szCs w:val="20"/>
                <w:lang w:eastAsia="pt-BR"/>
              </w:rPr>
              <w:br/>
              <w:t xml:space="preserve">4 – Pesquisa publicada em mídia especializada, listas de instituições privadas renomadas na formação de preços, sítios eletrônicos especializados de domínio amplo </w:t>
            </w:r>
          </w:p>
        </w:tc>
      </w:tr>
      <w:tr w:rsidR="00EF62AE" w:rsidRPr="00EF62AE" w14:paraId="2E2846A8" w14:textId="77777777" w:rsidTr="00EF62AE">
        <w:trPr>
          <w:trHeight w:val="570"/>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F9B97"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lastRenderedPageBreak/>
              <w:t xml:space="preserve">Tipo de Despesa </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14:paraId="07A0DCCE"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Natureza de Despesa</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14:paraId="41438282"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Descrição</w:t>
            </w:r>
          </w:p>
        </w:tc>
        <w:tc>
          <w:tcPr>
            <w:tcW w:w="3840" w:type="dxa"/>
            <w:tcBorders>
              <w:top w:val="single" w:sz="4" w:space="0" w:color="auto"/>
              <w:left w:val="nil"/>
              <w:bottom w:val="single" w:sz="4" w:space="0" w:color="auto"/>
              <w:right w:val="single" w:sz="4" w:space="0" w:color="auto"/>
            </w:tcBorders>
            <w:shd w:val="clear" w:color="000000" w:fill="FFFFFF"/>
            <w:vAlign w:val="center"/>
            <w:hideMark/>
          </w:tcPr>
          <w:p w14:paraId="55F28D7E"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xml:space="preserve">O item possui preço de referência em alguma opção abaixo? </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14:paraId="552AF390"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xml:space="preserve">Fonte do preço </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6BCEBE84"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xml:space="preserve">Valor unitário </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756FBAAC"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Quantidade</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14:paraId="5A5947E7"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Total</w:t>
            </w:r>
          </w:p>
        </w:tc>
      </w:tr>
      <w:tr w:rsidR="00EF62AE" w:rsidRPr="00EF62AE" w14:paraId="12AE64AA" w14:textId="77777777" w:rsidTr="00EF62AE">
        <w:trPr>
          <w:trHeight w:val="300"/>
        </w:trPr>
        <w:tc>
          <w:tcPr>
            <w:tcW w:w="12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2B576C"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6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C5B382"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6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8463EE"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3840" w:type="dxa"/>
            <w:tcBorders>
              <w:top w:val="single" w:sz="4" w:space="0" w:color="auto"/>
              <w:left w:val="nil"/>
              <w:bottom w:val="single" w:sz="4" w:space="0" w:color="auto"/>
              <w:right w:val="single" w:sz="4" w:space="0" w:color="auto"/>
            </w:tcBorders>
            <w:shd w:val="clear" w:color="000000" w:fill="FFFFFF"/>
            <w:vAlign w:val="center"/>
            <w:hideMark/>
          </w:tcPr>
          <w:p w14:paraId="43FA9C45"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1 – Banco de preço Prefeitura </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14:paraId="0049D1D2"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Sim/Não</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2B031518"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304D0F37"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w:t>
            </w:r>
          </w:p>
        </w:tc>
        <w:tc>
          <w:tcPr>
            <w:tcW w:w="1740" w:type="dxa"/>
            <w:tcBorders>
              <w:top w:val="single" w:sz="4" w:space="0" w:color="auto"/>
              <w:left w:val="nil"/>
              <w:bottom w:val="single" w:sz="4" w:space="0" w:color="auto"/>
              <w:right w:val="single" w:sz="4" w:space="0" w:color="auto"/>
            </w:tcBorders>
            <w:shd w:val="clear" w:color="000000" w:fill="FFFFFF"/>
            <w:vAlign w:val="bottom"/>
            <w:hideMark/>
          </w:tcPr>
          <w:p w14:paraId="174D7C83"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519728CC" w14:textId="77777777" w:rsidTr="00EF62AE">
        <w:trPr>
          <w:trHeight w:val="300"/>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475894A4"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2C4B2AFA"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5ABC72AA"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3840" w:type="dxa"/>
            <w:tcBorders>
              <w:top w:val="single" w:sz="4" w:space="0" w:color="auto"/>
              <w:left w:val="nil"/>
              <w:bottom w:val="single" w:sz="4" w:space="0" w:color="auto"/>
              <w:right w:val="single" w:sz="4" w:space="0" w:color="auto"/>
            </w:tcBorders>
            <w:shd w:val="clear" w:color="000000" w:fill="FFFFFF"/>
            <w:vAlign w:val="center"/>
            <w:hideMark/>
          </w:tcPr>
          <w:p w14:paraId="0A87C64B"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2 – Banco de preço </w:t>
            </w:r>
            <w:proofErr w:type="spellStart"/>
            <w:r w:rsidRPr="00EF62AE">
              <w:rPr>
                <w:rFonts w:ascii="Arial" w:eastAsia="Times New Roman" w:hAnsi="Arial" w:cs="Arial"/>
                <w:color w:val="000000"/>
                <w:sz w:val="20"/>
                <w:szCs w:val="20"/>
                <w:lang w:eastAsia="pt-BR"/>
              </w:rPr>
              <w:t>Adm</w:t>
            </w:r>
            <w:proofErr w:type="spellEnd"/>
            <w:r w:rsidRPr="00EF62AE">
              <w:rPr>
                <w:rFonts w:ascii="Arial" w:eastAsia="Times New Roman" w:hAnsi="Arial" w:cs="Arial"/>
                <w:color w:val="000000"/>
                <w:sz w:val="20"/>
                <w:szCs w:val="20"/>
                <w:lang w:eastAsia="pt-BR"/>
              </w:rPr>
              <w:t xml:space="preserve"> Pública </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14:paraId="15CED941"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Sim/Não</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3B715A52"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06A2CF1D"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w:t>
            </w:r>
          </w:p>
        </w:tc>
        <w:tc>
          <w:tcPr>
            <w:tcW w:w="1740" w:type="dxa"/>
            <w:tcBorders>
              <w:top w:val="single" w:sz="4" w:space="0" w:color="auto"/>
              <w:left w:val="nil"/>
              <w:bottom w:val="single" w:sz="4" w:space="0" w:color="auto"/>
              <w:right w:val="single" w:sz="4" w:space="0" w:color="auto"/>
            </w:tcBorders>
            <w:shd w:val="clear" w:color="000000" w:fill="FFFFFF"/>
            <w:vAlign w:val="bottom"/>
            <w:hideMark/>
          </w:tcPr>
          <w:p w14:paraId="2EF03E6A"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469076ED" w14:textId="77777777" w:rsidTr="00EF62AE">
        <w:trPr>
          <w:trHeight w:val="300"/>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2F04EE1B"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6B2F4D09"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10AB3A33"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3840" w:type="dxa"/>
            <w:tcBorders>
              <w:top w:val="single" w:sz="4" w:space="0" w:color="auto"/>
              <w:left w:val="nil"/>
              <w:bottom w:val="single" w:sz="4" w:space="0" w:color="auto"/>
              <w:right w:val="single" w:sz="4" w:space="0" w:color="auto"/>
            </w:tcBorders>
            <w:shd w:val="clear" w:color="000000" w:fill="FFFFFF"/>
            <w:vAlign w:val="center"/>
            <w:hideMark/>
          </w:tcPr>
          <w:p w14:paraId="13E4679C"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3 – Ata de registro de preço </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14:paraId="3C677E2D"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Sim/Não</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69604828"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2DBD0F22"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w:t>
            </w:r>
          </w:p>
        </w:tc>
        <w:tc>
          <w:tcPr>
            <w:tcW w:w="1740" w:type="dxa"/>
            <w:tcBorders>
              <w:top w:val="single" w:sz="4" w:space="0" w:color="auto"/>
              <w:left w:val="nil"/>
              <w:bottom w:val="single" w:sz="4" w:space="0" w:color="auto"/>
              <w:right w:val="single" w:sz="4" w:space="0" w:color="auto"/>
            </w:tcBorders>
            <w:shd w:val="clear" w:color="000000" w:fill="FFFFFF"/>
            <w:vAlign w:val="bottom"/>
            <w:hideMark/>
          </w:tcPr>
          <w:p w14:paraId="48FA54B5"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655BD195" w14:textId="77777777" w:rsidTr="00EF62AE">
        <w:trPr>
          <w:trHeight w:val="300"/>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2F2F2D67"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3FED90F3"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17DE8D87"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3840" w:type="dxa"/>
            <w:tcBorders>
              <w:top w:val="single" w:sz="4" w:space="0" w:color="auto"/>
              <w:left w:val="nil"/>
              <w:bottom w:val="single" w:sz="4" w:space="0" w:color="auto"/>
              <w:right w:val="single" w:sz="4" w:space="0" w:color="auto"/>
            </w:tcBorders>
            <w:shd w:val="clear" w:color="000000" w:fill="FFFFFF"/>
            <w:vAlign w:val="center"/>
            <w:hideMark/>
          </w:tcPr>
          <w:p w14:paraId="4FE81FF3"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4 – Listas/Pesquisas publicizadas </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14:paraId="171E980E"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Sim/Não</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0BBBFE59"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461944B8"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740" w:type="dxa"/>
            <w:tcBorders>
              <w:top w:val="single" w:sz="4" w:space="0" w:color="auto"/>
              <w:left w:val="nil"/>
              <w:bottom w:val="single" w:sz="4" w:space="0" w:color="auto"/>
              <w:right w:val="single" w:sz="4" w:space="0" w:color="auto"/>
            </w:tcBorders>
            <w:shd w:val="clear" w:color="000000" w:fill="FFFFFF"/>
            <w:vAlign w:val="bottom"/>
            <w:hideMark/>
          </w:tcPr>
          <w:p w14:paraId="526E1D03"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45B54C20" w14:textId="77777777" w:rsidTr="00EF62AE">
        <w:trPr>
          <w:trHeight w:val="300"/>
        </w:trPr>
        <w:tc>
          <w:tcPr>
            <w:tcW w:w="12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8424A3"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6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7E3D14"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6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FA2D7D"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3840" w:type="dxa"/>
            <w:tcBorders>
              <w:top w:val="single" w:sz="4" w:space="0" w:color="auto"/>
              <w:left w:val="nil"/>
              <w:bottom w:val="single" w:sz="4" w:space="0" w:color="auto"/>
              <w:right w:val="single" w:sz="4" w:space="0" w:color="auto"/>
            </w:tcBorders>
            <w:shd w:val="clear" w:color="000000" w:fill="FFFFFF"/>
            <w:vAlign w:val="center"/>
            <w:hideMark/>
          </w:tcPr>
          <w:p w14:paraId="57AFECC0"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1 – Banco de preço Prefeitura </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14:paraId="131A6183"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Sim/Não</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761B974F"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1B889ECC"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w:t>
            </w:r>
          </w:p>
        </w:tc>
        <w:tc>
          <w:tcPr>
            <w:tcW w:w="1740" w:type="dxa"/>
            <w:tcBorders>
              <w:top w:val="single" w:sz="4" w:space="0" w:color="auto"/>
              <w:left w:val="nil"/>
              <w:bottom w:val="single" w:sz="4" w:space="0" w:color="auto"/>
              <w:right w:val="single" w:sz="4" w:space="0" w:color="auto"/>
            </w:tcBorders>
            <w:shd w:val="clear" w:color="000000" w:fill="FFFFFF"/>
            <w:vAlign w:val="bottom"/>
            <w:hideMark/>
          </w:tcPr>
          <w:p w14:paraId="6340BD91"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503C7ED5" w14:textId="77777777" w:rsidTr="00EF62AE">
        <w:trPr>
          <w:trHeight w:val="300"/>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57364968"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58AAF631"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31B3A6B8"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3840" w:type="dxa"/>
            <w:tcBorders>
              <w:top w:val="single" w:sz="4" w:space="0" w:color="auto"/>
              <w:left w:val="nil"/>
              <w:bottom w:val="single" w:sz="4" w:space="0" w:color="auto"/>
              <w:right w:val="single" w:sz="4" w:space="0" w:color="auto"/>
            </w:tcBorders>
            <w:shd w:val="clear" w:color="000000" w:fill="FFFFFF"/>
            <w:vAlign w:val="center"/>
            <w:hideMark/>
          </w:tcPr>
          <w:p w14:paraId="540FB06B"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2 – Banco de preço </w:t>
            </w:r>
            <w:proofErr w:type="spellStart"/>
            <w:r w:rsidRPr="00EF62AE">
              <w:rPr>
                <w:rFonts w:ascii="Arial" w:eastAsia="Times New Roman" w:hAnsi="Arial" w:cs="Arial"/>
                <w:color w:val="000000"/>
                <w:sz w:val="20"/>
                <w:szCs w:val="20"/>
                <w:lang w:eastAsia="pt-BR"/>
              </w:rPr>
              <w:t>Adm</w:t>
            </w:r>
            <w:proofErr w:type="spellEnd"/>
            <w:r w:rsidRPr="00EF62AE">
              <w:rPr>
                <w:rFonts w:ascii="Arial" w:eastAsia="Times New Roman" w:hAnsi="Arial" w:cs="Arial"/>
                <w:color w:val="000000"/>
                <w:sz w:val="20"/>
                <w:szCs w:val="20"/>
                <w:lang w:eastAsia="pt-BR"/>
              </w:rPr>
              <w:t xml:space="preserve"> Pública </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14:paraId="78EFCEF6"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Sim/Não</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22E3A842"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12BAAD3E"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w:t>
            </w:r>
          </w:p>
        </w:tc>
        <w:tc>
          <w:tcPr>
            <w:tcW w:w="1740" w:type="dxa"/>
            <w:tcBorders>
              <w:top w:val="single" w:sz="4" w:space="0" w:color="auto"/>
              <w:left w:val="nil"/>
              <w:bottom w:val="single" w:sz="4" w:space="0" w:color="auto"/>
              <w:right w:val="single" w:sz="4" w:space="0" w:color="auto"/>
            </w:tcBorders>
            <w:shd w:val="clear" w:color="000000" w:fill="FFFFFF"/>
            <w:vAlign w:val="bottom"/>
            <w:hideMark/>
          </w:tcPr>
          <w:p w14:paraId="1E94DF05"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3A3AAD7F" w14:textId="77777777" w:rsidTr="00EF62AE">
        <w:trPr>
          <w:trHeight w:val="300"/>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3BDA9E2D"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4CF2F44C"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1F92DA2F"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3840" w:type="dxa"/>
            <w:tcBorders>
              <w:top w:val="single" w:sz="4" w:space="0" w:color="auto"/>
              <w:left w:val="nil"/>
              <w:bottom w:val="single" w:sz="4" w:space="0" w:color="auto"/>
              <w:right w:val="single" w:sz="4" w:space="0" w:color="auto"/>
            </w:tcBorders>
            <w:shd w:val="clear" w:color="000000" w:fill="FFFFFF"/>
            <w:vAlign w:val="center"/>
            <w:hideMark/>
          </w:tcPr>
          <w:p w14:paraId="5FC8F6FE"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3 – Ata de registro de preço </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14:paraId="3BB857C6"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Sim/Não</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2A0C172E"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2CE207CB"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w:t>
            </w:r>
          </w:p>
        </w:tc>
        <w:tc>
          <w:tcPr>
            <w:tcW w:w="1740" w:type="dxa"/>
            <w:tcBorders>
              <w:top w:val="single" w:sz="4" w:space="0" w:color="auto"/>
              <w:left w:val="nil"/>
              <w:bottom w:val="single" w:sz="4" w:space="0" w:color="auto"/>
              <w:right w:val="single" w:sz="4" w:space="0" w:color="auto"/>
            </w:tcBorders>
            <w:shd w:val="clear" w:color="000000" w:fill="FFFFFF"/>
            <w:vAlign w:val="bottom"/>
            <w:hideMark/>
          </w:tcPr>
          <w:p w14:paraId="7651C68B"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14D5740D" w14:textId="77777777" w:rsidTr="00EF62AE">
        <w:trPr>
          <w:trHeight w:val="300"/>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81EA34C"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4A6B835C"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199B37DE"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3840" w:type="dxa"/>
            <w:tcBorders>
              <w:top w:val="single" w:sz="4" w:space="0" w:color="auto"/>
              <w:left w:val="nil"/>
              <w:bottom w:val="single" w:sz="4" w:space="0" w:color="auto"/>
              <w:right w:val="single" w:sz="4" w:space="0" w:color="auto"/>
            </w:tcBorders>
            <w:shd w:val="clear" w:color="000000" w:fill="FFFFFF"/>
            <w:vAlign w:val="center"/>
            <w:hideMark/>
          </w:tcPr>
          <w:p w14:paraId="72BAF226"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4 – Listas/Pesquisas publicizadas </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14:paraId="08E885FB"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Sim/Não</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5B68B07E"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5A47C875"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740" w:type="dxa"/>
            <w:tcBorders>
              <w:top w:val="single" w:sz="4" w:space="0" w:color="auto"/>
              <w:left w:val="nil"/>
              <w:bottom w:val="single" w:sz="4" w:space="0" w:color="auto"/>
              <w:right w:val="single" w:sz="4" w:space="0" w:color="auto"/>
            </w:tcBorders>
            <w:shd w:val="clear" w:color="000000" w:fill="FFFFFF"/>
            <w:vAlign w:val="bottom"/>
            <w:hideMark/>
          </w:tcPr>
          <w:p w14:paraId="0EE225EB"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7A7F91CC" w14:textId="77777777" w:rsidTr="00EF62AE">
        <w:trPr>
          <w:trHeight w:val="300"/>
        </w:trPr>
        <w:tc>
          <w:tcPr>
            <w:tcW w:w="12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D1DBBB"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6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E779F0"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6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3DC054"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3840" w:type="dxa"/>
            <w:tcBorders>
              <w:top w:val="single" w:sz="4" w:space="0" w:color="auto"/>
              <w:left w:val="nil"/>
              <w:bottom w:val="single" w:sz="4" w:space="0" w:color="auto"/>
              <w:right w:val="single" w:sz="4" w:space="0" w:color="auto"/>
            </w:tcBorders>
            <w:shd w:val="clear" w:color="000000" w:fill="FFFFFF"/>
            <w:vAlign w:val="center"/>
            <w:hideMark/>
          </w:tcPr>
          <w:p w14:paraId="1708560C"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1 – Banco de preço Prefeitura </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14:paraId="35D9C3D5"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Sim/Não</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7E3A8211"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259CAF27"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w:t>
            </w:r>
          </w:p>
        </w:tc>
        <w:tc>
          <w:tcPr>
            <w:tcW w:w="1740" w:type="dxa"/>
            <w:tcBorders>
              <w:top w:val="single" w:sz="4" w:space="0" w:color="auto"/>
              <w:left w:val="nil"/>
              <w:bottom w:val="single" w:sz="4" w:space="0" w:color="auto"/>
              <w:right w:val="single" w:sz="4" w:space="0" w:color="auto"/>
            </w:tcBorders>
            <w:shd w:val="clear" w:color="000000" w:fill="FFFFFF"/>
            <w:vAlign w:val="bottom"/>
            <w:hideMark/>
          </w:tcPr>
          <w:p w14:paraId="06F83114"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69AA35C2" w14:textId="77777777" w:rsidTr="00EF62AE">
        <w:trPr>
          <w:trHeight w:val="300"/>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0B092E88"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7A4ACEC6"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22EB8B0D"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3840" w:type="dxa"/>
            <w:tcBorders>
              <w:top w:val="single" w:sz="4" w:space="0" w:color="auto"/>
              <w:left w:val="nil"/>
              <w:bottom w:val="single" w:sz="4" w:space="0" w:color="auto"/>
              <w:right w:val="single" w:sz="4" w:space="0" w:color="auto"/>
            </w:tcBorders>
            <w:shd w:val="clear" w:color="000000" w:fill="FFFFFF"/>
            <w:vAlign w:val="center"/>
            <w:hideMark/>
          </w:tcPr>
          <w:p w14:paraId="414234C9"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2 – Banco de preço </w:t>
            </w:r>
            <w:proofErr w:type="spellStart"/>
            <w:r w:rsidRPr="00EF62AE">
              <w:rPr>
                <w:rFonts w:ascii="Arial" w:eastAsia="Times New Roman" w:hAnsi="Arial" w:cs="Arial"/>
                <w:color w:val="000000"/>
                <w:sz w:val="20"/>
                <w:szCs w:val="20"/>
                <w:lang w:eastAsia="pt-BR"/>
              </w:rPr>
              <w:t>Adm</w:t>
            </w:r>
            <w:proofErr w:type="spellEnd"/>
            <w:r w:rsidRPr="00EF62AE">
              <w:rPr>
                <w:rFonts w:ascii="Arial" w:eastAsia="Times New Roman" w:hAnsi="Arial" w:cs="Arial"/>
                <w:color w:val="000000"/>
                <w:sz w:val="20"/>
                <w:szCs w:val="20"/>
                <w:lang w:eastAsia="pt-BR"/>
              </w:rPr>
              <w:t xml:space="preserve"> Pública </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14:paraId="23EFCC4D"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Sim/Não</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417D722D"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0491F7C7"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w:t>
            </w:r>
          </w:p>
        </w:tc>
        <w:tc>
          <w:tcPr>
            <w:tcW w:w="1740" w:type="dxa"/>
            <w:tcBorders>
              <w:top w:val="single" w:sz="4" w:space="0" w:color="auto"/>
              <w:left w:val="nil"/>
              <w:bottom w:val="single" w:sz="4" w:space="0" w:color="auto"/>
              <w:right w:val="single" w:sz="4" w:space="0" w:color="auto"/>
            </w:tcBorders>
            <w:shd w:val="clear" w:color="000000" w:fill="FFFFFF"/>
            <w:vAlign w:val="bottom"/>
            <w:hideMark/>
          </w:tcPr>
          <w:p w14:paraId="6EDB2F15"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486798C9" w14:textId="77777777" w:rsidTr="00EF62AE">
        <w:trPr>
          <w:trHeight w:val="300"/>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41DD3A81"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5F1A3756"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0BC9BB3B"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3840" w:type="dxa"/>
            <w:tcBorders>
              <w:top w:val="single" w:sz="4" w:space="0" w:color="auto"/>
              <w:left w:val="nil"/>
              <w:bottom w:val="single" w:sz="4" w:space="0" w:color="auto"/>
              <w:right w:val="single" w:sz="4" w:space="0" w:color="auto"/>
            </w:tcBorders>
            <w:shd w:val="clear" w:color="000000" w:fill="FFFFFF"/>
            <w:vAlign w:val="center"/>
            <w:hideMark/>
          </w:tcPr>
          <w:p w14:paraId="552089DE"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3 – Ata de registro de preço </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14:paraId="5C55F5C5"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Sim/Não</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68C26486"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04976058"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 </w:t>
            </w:r>
          </w:p>
        </w:tc>
        <w:tc>
          <w:tcPr>
            <w:tcW w:w="1740" w:type="dxa"/>
            <w:tcBorders>
              <w:top w:val="single" w:sz="4" w:space="0" w:color="auto"/>
              <w:left w:val="nil"/>
              <w:bottom w:val="single" w:sz="4" w:space="0" w:color="auto"/>
              <w:right w:val="single" w:sz="4" w:space="0" w:color="auto"/>
            </w:tcBorders>
            <w:shd w:val="clear" w:color="000000" w:fill="FFFFFF"/>
            <w:vAlign w:val="bottom"/>
            <w:hideMark/>
          </w:tcPr>
          <w:p w14:paraId="3E57C684"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r w:rsidR="00EF62AE" w:rsidRPr="00EF62AE" w14:paraId="0E10EBD9" w14:textId="77777777" w:rsidTr="00EF62AE">
        <w:trPr>
          <w:trHeight w:val="300"/>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495D20E6"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14C3F525"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3CA03AE6" w14:textId="77777777" w:rsidR="00EF62AE" w:rsidRPr="00EF62AE" w:rsidRDefault="00EF62AE" w:rsidP="00EF62AE">
            <w:pPr>
              <w:spacing w:after="0" w:line="240" w:lineRule="auto"/>
              <w:rPr>
                <w:rFonts w:ascii="Arial" w:eastAsia="Times New Roman" w:hAnsi="Arial" w:cs="Arial"/>
                <w:color w:val="000000"/>
                <w:sz w:val="20"/>
                <w:szCs w:val="20"/>
                <w:lang w:eastAsia="pt-BR"/>
              </w:rPr>
            </w:pPr>
          </w:p>
        </w:tc>
        <w:tc>
          <w:tcPr>
            <w:tcW w:w="3840" w:type="dxa"/>
            <w:tcBorders>
              <w:top w:val="single" w:sz="4" w:space="0" w:color="auto"/>
              <w:left w:val="nil"/>
              <w:bottom w:val="single" w:sz="4" w:space="0" w:color="auto"/>
              <w:right w:val="single" w:sz="4" w:space="0" w:color="auto"/>
            </w:tcBorders>
            <w:shd w:val="clear" w:color="000000" w:fill="FFFFFF"/>
            <w:vAlign w:val="center"/>
            <w:hideMark/>
          </w:tcPr>
          <w:p w14:paraId="6A0054B5"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4 – Listas/Pesquisas publicizadas </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14:paraId="29BE84B6" w14:textId="77777777" w:rsidR="00EF62AE" w:rsidRPr="00EF62AE" w:rsidRDefault="00EF62AE" w:rsidP="00EF62AE">
            <w:pPr>
              <w:spacing w:after="0" w:line="240" w:lineRule="auto"/>
              <w:jc w:val="center"/>
              <w:rPr>
                <w:rFonts w:ascii="Arial" w:eastAsia="Times New Roman" w:hAnsi="Arial" w:cs="Arial"/>
                <w:b/>
                <w:bCs/>
                <w:color w:val="000000"/>
                <w:sz w:val="20"/>
                <w:szCs w:val="20"/>
                <w:lang w:eastAsia="pt-BR"/>
              </w:rPr>
            </w:pPr>
            <w:r w:rsidRPr="00EF62AE">
              <w:rPr>
                <w:rFonts w:ascii="Arial" w:eastAsia="Times New Roman" w:hAnsi="Arial" w:cs="Arial"/>
                <w:b/>
                <w:bCs/>
                <w:color w:val="000000"/>
                <w:sz w:val="20"/>
                <w:szCs w:val="20"/>
                <w:lang w:eastAsia="pt-BR"/>
              </w:rPr>
              <w:t>Sim/Não</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0CF6159C"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57A7ACD4"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w:t>
            </w:r>
          </w:p>
        </w:tc>
        <w:tc>
          <w:tcPr>
            <w:tcW w:w="1740" w:type="dxa"/>
            <w:tcBorders>
              <w:top w:val="single" w:sz="4" w:space="0" w:color="auto"/>
              <w:left w:val="nil"/>
              <w:bottom w:val="single" w:sz="4" w:space="0" w:color="auto"/>
              <w:right w:val="single" w:sz="4" w:space="0" w:color="auto"/>
            </w:tcBorders>
            <w:shd w:val="clear" w:color="000000" w:fill="FFFFFF"/>
            <w:vAlign w:val="bottom"/>
            <w:hideMark/>
          </w:tcPr>
          <w:p w14:paraId="569E32D5" w14:textId="77777777" w:rsidR="00EF62AE" w:rsidRPr="00EF62AE" w:rsidRDefault="00EF62AE" w:rsidP="00EF62AE">
            <w:pPr>
              <w:spacing w:after="0" w:line="240" w:lineRule="auto"/>
              <w:jc w:val="center"/>
              <w:rPr>
                <w:rFonts w:ascii="Arial" w:eastAsia="Times New Roman" w:hAnsi="Arial" w:cs="Arial"/>
                <w:color w:val="000000"/>
                <w:sz w:val="20"/>
                <w:szCs w:val="20"/>
                <w:lang w:eastAsia="pt-BR"/>
              </w:rPr>
            </w:pPr>
            <w:r w:rsidRPr="00EF62AE">
              <w:rPr>
                <w:rFonts w:ascii="Arial" w:eastAsia="Times New Roman" w:hAnsi="Arial" w:cs="Arial"/>
                <w:color w:val="000000"/>
                <w:sz w:val="20"/>
                <w:szCs w:val="20"/>
                <w:lang w:eastAsia="pt-BR"/>
              </w:rPr>
              <w:t xml:space="preserve"> R$                   -   </w:t>
            </w:r>
          </w:p>
        </w:tc>
      </w:tr>
    </w:tbl>
    <w:p w14:paraId="1A3D7FF2" w14:textId="77777777" w:rsidR="00EF62AE" w:rsidRDefault="00EF62AE"/>
    <w:tbl>
      <w:tblPr>
        <w:tblW w:w="14092" w:type="dxa"/>
        <w:tblCellMar>
          <w:left w:w="70" w:type="dxa"/>
          <w:right w:w="70" w:type="dxa"/>
        </w:tblCellMar>
        <w:tblLook w:val="04A0" w:firstRow="1" w:lastRow="0" w:firstColumn="1" w:lastColumn="0" w:noHBand="0" w:noVBand="1"/>
      </w:tblPr>
      <w:tblGrid>
        <w:gridCol w:w="1600"/>
        <w:gridCol w:w="2023"/>
        <w:gridCol w:w="3000"/>
        <w:gridCol w:w="1620"/>
        <w:gridCol w:w="2362"/>
        <w:gridCol w:w="1200"/>
        <w:gridCol w:w="1200"/>
        <w:gridCol w:w="471"/>
        <w:gridCol w:w="616"/>
      </w:tblGrid>
      <w:tr w:rsidR="00FF67E7" w:rsidRPr="00FF67E7" w14:paraId="35130904" w14:textId="77777777" w:rsidTr="00FF67E7">
        <w:trPr>
          <w:trHeight w:val="300"/>
        </w:trPr>
        <w:tc>
          <w:tcPr>
            <w:tcW w:w="13476" w:type="dxa"/>
            <w:gridSpan w:val="8"/>
            <w:tcBorders>
              <w:top w:val="nil"/>
              <w:left w:val="nil"/>
              <w:bottom w:val="single" w:sz="4" w:space="0" w:color="000000"/>
              <w:right w:val="nil"/>
            </w:tcBorders>
            <w:noWrap/>
            <w:vAlign w:val="bottom"/>
            <w:hideMark/>
          </w:tcPr>
          <w:p w14:paraId="7E69B4EA" w14:textId="77777777" w:rsidR="00FF67E7" w:rsidRPr="00FF67E7" w:rsidRDefault="00FF67E7" w:rsidP="00FF67E7">
            <w:pPr>
              <w:spacing w:after="0" w:line="240" w:lineRule="auto"/>
              <w:jc w:val="center"/>
              <w:rPr>
                <w:rFonts w:ascii="Calibri" w:eastAsia="Times New Roman" w:hAnsi="Calibri" w:cs="Calibri"/>
                <w:b/>
                <w:bCs/>
                <w:color w:val="000000"/>
                <w:lang w:eastAsia="pt-BR"/>
              </w:rPr>
            </w:pPr>
            <w:r w:rsidRPr="00FF67E7">
              <w:rPr>
                <w:rFonts w:ascii="Calibri" w:eastAsia="Times New Roman" w:hAnsi="Calibri" w:cs="Calibri"/>
                <w:b/>
                <w:bCs/>
                <w:color w:val="000000"/>
                <w:lang w:eastAsia="pt-BR"/>
              </w:rPr>
              <w:t>11.2 Pesquisa de Mercado (3 cotações)</w:t>
            </w:r>
          </w:p>
        </w:tc>
        <w:tc>
          <w:tcPr>
            <w:tcW w:w="616" w:type="dxa"/>
            <w:tcBorders>
              <w:top w:val="nil"/>
              <w:left w:val="nil"/>
              <w:bottom w:val="nil"/>
              <w:right w:val="nil"/>
            </w:tcBorders>
            <w:noWrap/>
            <w:vAlign w:val="bottom"/>
            <w:hideMark/>
          </w:tcPr>
          <w:p w14:paraId="384E7609" w14:textId="77777777" w:rsidR="00FF67E7" w:rsidRPr="00FF67E7" w:rsidRDefault="00FF67E7" w:rsidP="00FF67E7">
            <w:pPr>
              <w:spacing w:after="0" w:line="240" w:lineRule="auto"/>
              <w:jc w:val="center"/>
              <w:rPr>
                <w:rFonts w:ascii="Calibri" w:eastAsia="Times New Roman" w:hAnsi="Calibri" w:cs="Calibri"/>
                <w:b/>
                <w:bCs/>
                <w:color w:val="000000"/>
                <w:lang w:eastAsia="pt-BR"/>
              </w:rPr>
            </w:pPr>
          </w:p>
        </w:tc>
      </w:tr>
      <w:tr w:rsidR="00FF67E7" w:rsidRPr="00FF67E7" w14:paraId="17100C15" w14:textId="77777777" w:rsidTr="00FF67E7">
        <w:trPr>
          <w:trHeight w:val="300"/>
        </w:trPr>
        <w:tc>
          <w:tcPr>
            <w:tcW w:w="1600" w:type="dxa"/>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364DBED0" w14:textId="77777777" w:rsidR="00FF67E7" w:rsidRPr="00FF67E7" w:rsidRDefault="00FF67E7" w:rsidP="00FF67E7">
            <w:pPr>
              <w:spacing w:after="0" w:line="240" w:lineRule="auto"/>
              <w:rPr>
                <w:rFonts w:ascii="Arial" w:eastAsia="Times New Roman" w:hAnsi="Arial" w:cs="Arial"/>
                <w:b/>
                <w:bCs/>
                <w:color w:val="000000"/>
                <w:sz w:val="20"/>
                <w:szCs w:val="20"/>
                <w:lang w:eastAsia="pt-BR"/>
              </w:rPr>
            </w:pPr>
            <w:r w:rsidRPr="00FF67E7">
              <w:rPr>
                <w:rFonts w:ascii="Arial" w:eastAsia="Times New Roman" w:hAnsi="Arial" w:cs="Arial"/>
                <w:b/>
                <w:bCs/>
                <w:color w:val="000000"/>
                <w:sz w:val="20"/>
                <w:szCs w:val="20"/>
                <w:lang w:eastAsia="pt-BR"/>
              </w:rPr>
              <w:t>Tipo de Despesa</w:t>
            </w:r>
          </w:p>
        </w:tc>
        <w:tc>
          <w:tcPr>
            <w:tcW w:w="2023" w:type="dxa"/>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F9DFBAA" w14:textId="77777777" w:rsidR="00FF67E7" w:rsidRPr="00FF67E7" w:rsidRDefault="00FF67E7" w:rsidP="00FF67E7">
            <w:pPr>
              <w:spacing w:after="0" w:line="240" w:lineRule="auto"/>
              <w:rPr>
                <w:rFonts w:ascii="Arial" w:eastAsia="Times New Roman" w:hAnsi="Arial" w:cs="Arial"/>
                <w:b/>
                <w:bCs/>
                <w:color w:val="000000"/>
                <w:sz w:val="20"/>
                <w:szCs w:val="20"/>
                <w:lang w:eastAsia="pt-BR"/>
              </w:rPr>
            </w:pPr>
            <w:r w:rsidRPr="00FF67E7">
              <w:rPr>
                <w:rFonts w:ascii="Arial" w:eastAsia="Times New Roman" w:hAnsi="Arial" w:cs="Arial"/>
                <w:b/>
                <w:bCs/>
                <w:color w:val="000000"/>
                <w:sz w:val="20"/>
                <w:szCs w:val="20"/>
                <w:lang w:eastAsia="pt-BR"/>
              </w:rPr>
              <w:t>Natureza de Despesa</w:t>
            </w:r>
          </w:p>
        </w:tc>
        <w:tc>
          <w:tcPr>
            <w:tcW w:w="3000" w:type="dxa"/>
            <w:tcBorders>
              <w:top w:val="single" w:sz="4" w:space="0" w:color="000000"/>
              <w:left w:val="nil"/>
              <w:bottom w:val="single" w:sz="4" w:space="0" w:color="000000"/>
              <w:right w:val="single" w:sz="4" w:space="0" w:color="000000"/>
            </w:tcBorders>
            <w:shd w:val="clear" w:color="000000" w:fill="F2F2F2"/>
            <w:noWrap/>
            <w:vAlign w:val="bottom"/>
            <w:hideMark/>
          </w:tcPr>
          <w:p w14:paraId="4ACC9B3F" w14:textId="77777777" w:rsidR="00FF67E7" w:rsidRPr="00FF67E7" w:rsidRDefault="00FF67E7" w:rsidP="00FF67E7">
            <w:pPr>
              <w:spacing w:after="0" w:line="240" w:lineRule="auto"/>
              <w:rPr>
                <w:rFonts w:ascii="Arial" w:eastAsia="Times New Roman" w:hAnsi="Arial" w:cs="Arial"/>
                <w:b/>
                <w:bCs/>
                <w:color w:val="000000"/>
                <w:sz w:val="20"/>
                <w:szCs w:val="20"/>
                <w:lang w:eastAsia="pt-BR"/>
              </w:rPr>
            </w:pPr>
            <w:r w:rsidRPr="00FF67E7">
              <w:rPr>
                <w:rFonts w:ascii="Arial" w:eastAsia="Times New Roman" w:hAnsi="Arial" w:cs="Arial"/>
                <w:b/>
                <w:bCs/>
                <w:color w:val="000000"/>
                <w:sz w:val="20"/>
                <w:szCs w:val="20"/>
                <w:lang w:eastAsia="pt-BR"/>
              </w:rPr>
              <w:t>Descrição Detalhada</w:t>
            </w:r>
          </w:p>
        </w:tc>
        <w:tc>
          <w:tcPr>
            <w:tcW w:w="1620" w:type="dxa"/>
            <w:tcBorders>
              <w:top w:val="single" w:sz="4" w:space="0" w:color="000000"/>
              <w:left w:val="nil"/>
              <w:bottom w:val="single" w:sz="4" w:space="0" w:color="000000"/>
              <w:right w:val="single" w:sz="4" w:space="0" w:color="000000"/>
            </w:tcBorders>
            <w:shd w:val="clear" w:color="000000" w:fill="F2F2F2"/>
            <w:vAlign w:val="bottom"/>
            <w:hideMark/>
          </w:tcPr>
          <w:p w14:paraId="266CAEB5" w14:textId="77777777" w:rsidR="00FF67E7" w:rsidRPr="00FF67E7" w:rsidRDefault="00FF67E7" w:rsidP="00FF67E7">
            <w:pPr>
              <w:spacing w:after="0" w:line="240" w:lineRule="auto"/>
              <w:rPr>
                <w:rFonts w:ascii="Arial" w:eastAsia="Times New Roman" w:hAnsi="Arial" w:cs="Arial"/>
                <w:b/>
                <w:bCs/>
                <w:color w:val="000000"/>
                <w:sz w:val="20"/>
                <w:szCs w:val="20"/>
                <w:lang w:eastAsia="pt-BR"/>
              </w:rPr>
            </w:pPr>
            <w:r w:rsidRPr="00FF67E7">
              <w:rPr>
                <w:rFonts w:ascii="Arial" w:eastAsia="Times New Roman" w:hAnsi="Arial" w:cs="Arial"/>
                <w:b/>
                <w:bCs/>
                <w:color w:val="000000"/>
                <w:sz w:val="20"/>
                <w:szCs w:val="20"/>
                <w:lang w:eastAsia="pt-BR"/>
              </w:rPr>
              <w:t>CNPJ</w:t>
            </w:r>
          </w:p>
        </w:tc>
        <w:tc>
          <w:tcPr>
            <w:tcW w:w="2362" w:type="dxa"/>
            <w:tcBorders>
              <w:top w:val="single" w:sz="4" w:space="0" w:color="000000"/>
              <w:left w:val="nil"/>
              <w:bottom w:val="single" w:sz="4" w:space="0" w:color="000000"/>
              <w:right w:val="single" w:sz="4" w:space="0" w:color="000000"/>
            </w:tcBorders>
            <w:shd w:val="clear" w:color="000000" w:fill="F2F2F2"/>
            <w:vAlign w:val="bottom"/>
            <w:hideMark/>
          </w:tcPr>
          <w:p w14:paraId="32772208" w14:textId="77777777" w:rsidR="00FF67E7" w:rsidRPr="00FF67E7" w:rsidRDefault="00FF67E7" w:rsidP="00FF67E7">
            <w:pPr>
              <w:spacing w:after="0" w:line="240" w:lineRule="auto"/>
              <w:rPr>
                <w:rFonts w:ascii="Arial" w:eastAsia="Times New Roman" w:hAnsi="Arial" w:cs="Arial"/>
                <w:b/>
                <w:bCs/>
                <w:color w:val="000000"/>
                <w:sz w:val="20"/>
                <w:szCs w:val="20"/>
                <w:lang w:eastAsia="pt-BR"/>
              </w:rPr>
            </w:pPr>
            <w:r w:rsidRPr="00FF67E7">
              <w:rPr>
                <w:rFonts w:ascii="Arial" w:eastAsia="Times New Roman" w:hAnsi="Arial" w:cs="Arial"/>
                <w:b/>
                <w:bCs/>
                <w:color w:val="000000"/>
                <w:sz w:val="20"/>
                <w:szCs w:val="20"/>
                <w:lang w:eastAsia="pt-BR"/>
              </w:rPr>
              <w:t>Nome da Empresa</w:t>
            </w:r>
          </w:p>
        </w:tc>
        <w:tc>
          <w:tcPr>
            <w:tcW w:w="1200" w:type="dxa"/>
            <w:tcBorders>
              <w:top w:val="single" w:sz="4" w:space="0" w:color="000000"/>
              <w:left w:val="nil"/>
              <w:bottom w:val="single" w:sz="4" w:space="0" w:color="000000"/>
              <w:right w:val="single" w:sz="4" w:space="0" w:color="000000"/>
            </w:tcBorders>
            <w:shd w:val="clear" w:color="000000" w:fill="F2F2F2"/>
            <w:vAlign w:val="bottom"/>
            <w:hideMark/>
          </w:tcPr>
          <w:p w14:paraId="1F61634D" w14:textId="77777777" w:rsidR="00FF67E7" w:rsidRPr="00FF67E7" w:rsidRDefault="00FF67E7" w:rsidP="00FF67E7">
            <w:pPr>
              <w:spacing w:after="0" w:line="240" w:lineRule="auto"/>
              <w:rPr>
                <w:rFonts w:ascii="Arial" w:eastAsia="Times New Roman" w:hAnsi="Arial" w:cs="Arial"/>
                <w:b/>
                <w:bCs/>
                <w:color w:val="000000"/>
                <w:sz w:val="20"/>
                <w:szCs w:val="20"/>
                <w:lang w:eastAsia="pt-BR"/>
              </w:rPr>
            </w:pPr>
            <w:r w:rsidRPr="00FF67E7">
              <w:rPr>
                <w:rFonts w:ascii="Arial" w:eastAsia="Times New Roman" w:hAnsi="Arial" w:cs="Arial"/>
                <w:b/>
                <w:bCs/>
                <w:color w:val="000000"/>
                <w:sz w:val="20"/>
                <w:szCs w:val="20"/>
                <w:lang w:eastAsia="pt-BR"/>
              </w:rPr>
              <w:t>Valor Unit.</w:t>
            </w:r>
          </w:p>
        </w:tc>
        <w:tc>
          <w:tcPr>
            <w:tcW w:w="1200" w:type="dxa"/>
            <w:tcBorders>
              <w:top w:val="single" w:sz="4" w:space="0" w:color="000000"/>
              <w:left w:val="nil"/>
              <w:bottom w:val="single" w:sz="4" w:space="0" w:color="000000"/>
              <w:right w:val="single" w:sz="4" w:space="0" w:color="000000"/>
            </w:tcBorders>
            <w:shd w:val="clear" w:color="000000" w:fill="F2F2F2"/>
            <w:vAlign w:val="bottom"/>
            <w:hideMark/>
          </w:tcPr>
          <w:p w14:paraId="762B4501" w14:textId="77777777" w:rsidR="00FF67E7" w:rsidRPr="00FF67E7" w:rsidRDefault="00FF67E7" w:rsidP="00FF67E7">
            <w:pPr>
              <w:spacing w:after="0" w:line="240" w:lineRule="auto"/>
              <w:rPr>
                <w:rFonts w:ascii="Arial" w:eastAsia="Times New Roman" w:hAnsi="Arial" w:cs="Arial"/>
                <w:b/>
                <w:bCs/>
                <w:color w:val="000000"/>
                <w:sz w:val="20"/>
                <w:szCs w:val="20"/>
                <w:lang w:eastAsia="pt-BR"/>
              </w:rPr>
            </w:pPr>
            <w:r w:rsidRPr="00FF67E7">
              <w:rPr>
                <w:rFonts w:ascii="Arial" w:eastAsia="Times New Roman" w:hAnsi="Arial" w:cs="Arial"/>
                <w:b/>
                <w:bCs/>
                <w:color w:val="000000"/>
                <w:sz w:val="20"/>
                <w:szCs w:val="20"/>
                <w:lang w:eastAsia="pt-BR"/>
              </w:rPr>
              <w:t>Quant.</w:t>
            </w:r>
          </w:p>
        </w:tc>
        <w:tc>
          <w:tcPr>
            <w:tcW w:w="1087" w:type="dxa"/>
            <w:gridSpan w:val="2"/>
            <w:tcBorders>
              <w:top w:val="single" w:sz="4" w:space="0" w:color="000000"/>
              <w:left w:val="nil"/>
              <w:bottom w:val="single" w:sz="4" w:space="0" w:color="000000"/>
              <w:right w:val="single" w:sz="4" w:space="0" w:color="000000"/>
            </w:tcBorders>
            <w:shd w:val="clear" w:color="000000" w:fill="F2F2F2"/>
            <w:vAlign w:val="bottom"/>
            <w:hideMark/>
          </w:tcPr>
          <w:p w14:paraId="750334DE" w14:textId="77777777" w:rsidR="00FF67E7" w:rsidRPr="00FF67E7" w:rsidRDefault="00FF67E7" w:rsidP="00FF67E7">
            <w:pPr>
              <w:spacing w:after="0" w:line="240" w:lineRule="auto"/>
              <w:rPr>
                <w:rFonts w:ascii="Arial" w:eastAsia="Times New Roman" w:hAnsi="Arial" w:cs="Arial"/>
                <w:b/>
                <w:bCs/>
                <w:color w:val="000000"/>
                <w:sz w:val="20"/>
                <w:szCs w:val="20"/>
                <w:lang w:eastAsia="pt-BR"/>
              </w:rPr>
            </w:pPr>
            <w:r w:rsidRPr="00FF67E7">
              <w:rPr>
                <w:rFonts w:ascii="Arial" w:eastAsia="Times New Roman" w:hAnsi="Arial" w:cs="Arial"/>
                <w:b/>
                <w:bCs/>
                <w:color w:val="000000"/>
                <w:sz w:val="20"/>
                <w:szCs w:val="20"/>
                <w:lang w:eastAsia="pt-BR"/>
              </w:rPr>
              <w:t>Total</w:t>
            </w:r>
          </w:p>
        </w:tc>
      </w:tr>
      <w:tr w:rsidR="00FF67E7" w:rsidRPr="00FF67E7" w14:paraId="4A1836A4" w14:textId="77777777" w:rsidTr="00FF67E7">
        <w:trPr>
          <w:trHeight w:val="300"/>
        </w:trPr>
        <w:tc>
          <w:tcPr>
            <w:tcW w:w="1600" w:type="dxa"/>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DAC369A"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2023" w:type="dxa"/>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2B79BE5"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3000" w:type="dxa"/>
            <w:tcBorders>
              <w:top w:val="single" w:sz="4" w:space="0" w:color="000000"/>
              <w:left w:val="nil"/>
              <w:bottom w:val="single" w:sz="4" w:space="0" w:color="000000"/>
              <w:right w:val="single" w:sz="4" w:space="0" w:color="000000"/>
            </w:tcBorders>
            <w:shd w:val="clear" w:color="000000" w:fill="FFFFFF"/>
            <w:vAlign w:val="bottom"/>
            <w:hideMark/>
          </w:tcPr>
          <w:p w14:paraId="48E473E3"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7F3EA12E" w14:textId="77777777" w:rsidR="00FF67E7" w:rsidRPr="00FF67E7" w:rsidRDefault="00FF67E7" w:rsidP="00FF67E7">
            <w:pPr>
              <w:spacing w:after="0" w:line="240" w:lineRule="auto"/>
              <w:rPr>
                <w:rFonts w:ascii="Arial" w:eastAsia="Times New Roman" w:hAnsi="Arial" w:cs="Arial"/>
                <w:color w:val="000000"/>
                <w:sz w:val="16"/>
                <w:szCs w:val="16"/>
                <w:lang w:eastAsia="pt-BR"/>
              </w:rPr>
            </w:pPr>
            <w:r w:rsidRPr="00FF67E7">
              <w:rPr>
                <w:rFonts w:ascii="Arial" w:eastAsia="Times New Roman" w:hAnsi="Arial" w:cs="Arial"/>
                <w:color w:val="000000"/>
                <w:sz w:val="16"/>
                <w:szCs w:val="16"/>
                <w:lang w:eastAsia="pt-BR"/>
              </w:rPr>
              <w:t> </w:t>
            </w:r>
          </w:p>
        </w:tc>
        <w:tc>
          <w:tcPr>
            <w:tcW w:w="2362" w:type="dxa"/>
            <w:tcBorders>
              <w:top w:val="single" w:sz="4" w:space="0" w:color="000000"/>
              <w:left w:val="nil"/>
              <w:bottom w:val="single" w:sz="4" w:space="0" w:color="000000"/>
              <w:right w:val="single" w:sz="4" w:space="0" w:color="000000"/>
            </w:tcBorders>
            <w:shd w:val="clear" w:color="000000" w:fill="FFFFFF"/>
            <w:vAlign w:val="bottom"/>
            <w:hideMark/>
          </w:tcPr>
          <w:p w14:paraId="20BA5A1F"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200" w:type="dxa"/>
            <w:tcBorders>
              <w:top w:val="single" w:sz="4" w:space="0" w:color="000000"/>
              <w:left w:val="nil"/>
              <w:bottom w:val="single" w:sz="4" w:space="0" w:color="000000"/>
              <w:right w:val="single" w:sz="4" w:space="0" w:color="000000"/>
            </w:tcBorders>
            <w:shd w:val="clear" w:color="000000" w:fill="FFFFFF"/>
            <w:vAlign w:val="bottom"/>
            <w:hideMark/>
          </w:tcPr>
          <w:p w14:paraId="28202D35"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200" w:type="dxa"/>
            <w:tcBorders>
              <w:top w:val="single" w:sz="4" w:space="0" w:color="000000"/>
              <w:left w:val="nil"/>
              <w:bottom w:val="single" w:sz="4" w:space="0" w:color="000000"/>
              <w:right w:val="single" w:sz="4" w:space="0" w:color="000000"/>
            </w:tcBorders>
            <w:shd w:val="clear" w:color="000000" w:fill="FFFFFF"/>
            <w:vAlign w:val="bottom"/>
            <w:hideMark/>
          </w:tcPr>
          <w:p w14:paraId="75730AD7"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087" w:type="dxa"/>
            <w:gridSpan w:val="2"/>
            <w:tcBorders>
              <w:top w:val="single" w:sz="4" w:space="0" w:color="000000"/>
              <w:left w:val="nil"/>
              <w:bottom w:val="single" w:sz="4" w:space="0" w:color="000000"/>
              <w:right w:val="single" w:sz="4" w:space="0" w:color="000000"/>
            </w:tcBorders>
            <w:shd w:val="clear" w:color="000000" w:fill="FFFFFF"/>
            <w:vAlign w:val="bottom"/>
            <w:hideMark/>
          </w:tcPr>
          <w:p w14:paraId="5973C9F9"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r>
      <w:tr w:rsidR="00FF67E7" w:rsidRPr="00FF67E7" w14:paraId="660BAABE" w14:textId="77777777" w:rsidTr="00FF67E7">
        <w:trPr>
          <w:trHeight w:val="300"/>
        </w:trPr>
        <w:tc>
          <w:tcPr>
            <w:tcW w:w="1600" w:type="dxa"/>
            <w:vMerge/>
            <w:tcBorders>
              <w:top w:val="single" w:sz="4" w:space="0" w:color="000000"/>
              <w:left w:val="single" w:sz="4" w:space="0" w:color="000000"/>
              <w:bottom w:val="single" w:sz="4" w:space="0" w:color="000000"/>
              <w:right w:val="single" w:sz="4" w:space="0" w:color="000000"/>
            </w:tcBorders>
            <w:vAlign w:val="center"/>
            <w:hideMark/>
          </w:tcPr>
          <w:p w14:paraId="1DF4FB9C" w14:textId="77777777" w:rsidR="00FF67E7" w:rsidRPr="00FF67E7" w:rsidRDefault="00FF67E7" w:rsidP="00FF67E7">
            <w:pPr>
              <w:spacing w:after="0" w:line="240" w:lineRule="auto"/>
              <w:rPr>
                <w:rFonts w:ascii="Arial" w:eastAsia="Times New Roman" w:hAnsi="Arial" w:cs="Arial"/>
                <w:color w:val="000000"/>
                <w:sz w:val="20"/>
                <w:szCs w:val="20"/>
                <w:lang w:eastAsia="pt-BR"/>
              </w:rPr>
            </w:pPr>
          </w:p>
        </w:tc>
        <w:tc>
          <w:tcPr>
            <w:tcW w:w="2023" w:type="dxa"/>
            <w:vMerge/>
            <w:tcBorders>
              <w:top w:val="single" w:sz="4" w:space="0" w:color="000000"/>
              <w:left w:val="single" w:sz="4" w:space="0" w:color="000000"/>
              <w:bottom w:val="single" w:sz="4" w:space="0" w:color="000000"/>
              <w:right w:val="single" w:sz="4" w:space="0" w:color="000000"/>
            </w:tcBorders>
            <w:vAlign w:val="center"/>
            <w:hideMark/>
          </w:tcPr>
          <w:p w14:paraId="5A6554D4" w14:textId="77777777" w:rsidR="00FF67E7" w:rsidRPr="00FF67E7" w:rsidRDefault="00FF67E7" w:rsidP="00FF67E7">
            <w:pPr>
              <w:spacing w:after="0" w:line="240" w:lineRule="auto"/>
              <w:rPr>
                <w:rFonts w:ascii="Arial" w:eastAsia="Times New Roman" w:hAnsi="Arial" w:cs="Arial"/>
                <w:color w:val="000000"/>
                <w:sz w:val="20"/>
                <w:szCs w:val="20"/>
                <w:lang w:eastAsia="pt-BR"/>
              </w:rPr>
            </w:pPr>
          </w:p>
        </w:tc>
        <w:tc>
          <w:tcPr>
            <w:tcW w:w="3000" w:type="dxa"/>
            <w:tcBorders>
              <w:top w:val="single" w:sz="4" w:space="0" w:color="000000"/>
              <w:left w:val="nil"/>
              <w:bottom w:val="single" w:sz="4" w:space="0" w:color="000000"/>
              <w:right w:val="single" w:sz="4" w:space="0" w:color="000000"/>
            </w:tcBorders>
            <w:shd w:val="clear" w:color="000000" w:fill="FFFFFF"/>
            <w:vAlign w:val="bottom"/>
            <w:hideMark/>
          </w:tcPr>
          <w:p w14:paraId="7C743BF4"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122CF1E9" w14:textId="77777777" w:rsidR="00FF67E7" w:rsidRPr="00FF67E7" w:rsidRDefault="00FF67E7" w:rsidP="00FF67E7">
            <w:pPr>
              <w:spacing w:after="0" w:line="240" w:lineRule="auto"/>
              <w:rPr>
                <w:rFonts w:ascii="Arial" w:eastAsia="Times New Roman" w:hAnsi="Arial" w:cs="Arial"/>
                <w:color w:val="000000"/>
                <w:sz w:val="16"/>
                <w:szCs w:val="16"/>
                <w:lang w:eastAsia="pt-BR"/>
              </w:rPr>
            </w:pPr>
            <w:r w:rsidRPr="00FF67E7">
              <w:rPr>
                <w:rFonts w:ascii="Arial" w:eastAsia="Times New Roman" w:hAnsi="Arial" w:cs="Arial"/>
                <w:color w:val="000000"/>
                <w:sz w:val="16"/>
                <w:szCs w:val="16"/>
                <w:lang w:eastAsia="pt-BR"/>
              </w:rPr>
              <w:t> </w:t>
            </w:r>
          </w:p>
        </w:tc>
        <w:tc>
          <w:tcPr>
            <w:tcW w:w="2362" w:type="dxa"/>
            <w:tcBorders>
              <w:top w:val="single" w:sz="4" w:space="0" w:color="000000"/>
              <w:left w:val="nil"/>
              <w:bottom w:val="single" w:sz="4" w:space="0" w:color="000000"/>
              <w:right w:val="single" w:sz="4" w:space="0" w:color="000000"/>
            </w:tcBorders>
            <w:shd w:val="clear" w:color="000000" w:fill="FFFFFF"/>
            <w:vAlign w:val="bottom"/>
            <w:hideMark/>
          </w:tcPr>
          <w:p w14:paraId="61492B45"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200" w:type="dxa"/>
            <w:tcBorders>
              <w:top w:val="single" w:sz="4" w:space="0" w:color="000000"/>
              <w:left w:val="nil"/>
              <w:bottom w:val="single" w:sz="4" w:space="0" w:color="000000"/>
              <w:right w:val="single" w:sz="4" w:space="0" w:color="000000"/>
            </w:tcBorders>
            <w:shd w:val="clear" w:color="000000" w:fill="FFFFFF"/>
            <w:vAlign w:val="bottom"/>
            <w:hideMark/>
          </w:tcPr>
          <w:p w14:paraId="4F0DD5AD"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200" w:type="dxa"/>
            <w:tcBorders>
              <w:top w:val="single" w:sz="4" w:space="0" w:color="000000"/>
              <w:left w:val="nil"/>
              <w:bottom w:val="single" w:sz="4" w:space="0" w:color="000000"/>
              <w:right w:val="single" w:sz="4" w:space="0" w:color="000000"/>
            </w:tcBorders>
            <w:shd w:val="clear" w:color="000000" w:fill="FFFFFF"/>
            <w:vAlign w:val="bottom"/>
            <w:hideMark/>
          </w:tcPr>
          <w:p w14:paraId="60CB1EFE"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087" w:type="dxa"/>
            <w:gridSpan w:val="2"/>
            <w:tcBorders>
              <w:top w:val="single" w:sz="4" w:space="0" w:color="000000"/>
              <w:left w:val="nil"/>
              <w:bottom w:val="single" w:sz="4" w:space="0" w:color="000000"/>
              <w:right w:val="single" w:sz="4" w:space="0" w:color="000000"/>
            </w:tcBorders>
            <w:shd w:val="clear" w:color="000000" w:fill="FFFFFF"/>
            <w:vAlign w:val="bottom"/>
            <w:hideMark/>
          </w:tcPr>
          <w:p w14:paraId="6B70EB9C"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r>
      <w:tr w:rsidR="00FF67E7" w:rsidRPr="00FF67E7" w14:paraId="27E75B86" w14:textId="77777777" w:rsidTr="00FF67E7">
        <w:trPr>
          <w:trHeight w:val="300"/>
        </w:trPr>
        <w:tc>
          <w:tcPr>
            <w:tcW w:w="1600" w:type="dxa"/>
            <w:vMerge/>
            <w:tcBorders>
              <w:top w:val="single" w:sz="4" w:space="0" w:color="000000"/>
              <w:left w:val="single" w:sz="4" w:space="0" w:color="000000"/>
              <w:bottom w:val="single" w:sz="4" w:space="0" w:color="000000"/>
              <w:right w:val="single" w:sz="4" w:space="0" w:color="000000"/>
            </w:tcBorders>
            <w:vAlign w:val="center"/>
            <w:hideMark/>
          </w:tcPr>
          <w:p w14:paraId="68A22A97" w14:textId="77777777" w:rsidR="00FF67E7" w:rsidRPr="00FF67E7" w:rsidRDefault="00FF67E7" w:rsidP="00FF67E7">
            <w:pPr>
              <w:spacing w:after="0" w:line="240" w:lineRule="auto"/>
              <w:rPr>
                <w:rFonts w:ascii="Arial" w:eastAsia="Times New Roman" w:hAnsi="Arial" w:cs="Arial"/>
                <w:color w:val="000000"/>
                <w:sz w:val="20"/>
                <w:szCs w:val="20"/>
                <w:lang w:eastAsia="pt-BR"/>
              </w:rPr>
            </w:pPr>
          </w:p>
        </w:tc>
        <w:tc>
          <w:tcPr>
            <w:tcW w:w="2023" w:type="dxa"/>
            <w:vMerge/>
            <w:tcBorders>
              <w:top w:val="single" w:sz="4" w:space="0" w:color="000000"/>
              <w:left w:val="single" w:sz="4" w:space="0" w:color="000000"/>
              <w:bottom w:val="single" w:sz="4" w:space="0" w:color="000000"/>
              <w:right w:val="single" w:sz="4" w:space="0" w:color="000000"/>
            </w:tcBorders>
            <w:vAlign w:val="center"/>
            <w:hideMark/>
          </w:tcPr>
          <w:p w14:paraId="3048CE74" w14:textId="77777777" w:rsidR="00FF67E7" w:rsidRPr="00FF67E7" w:rsidRDefault="00FF67E7" w:rsidP="00FF67E7">
            <w:pPr>
              <w:spacing w:after="0" w:line="240" w:lineRule="auto"/>
              <w:rPr>
                <w:rFonts w:ascii="Arial" w:eastAsia="Times New Roman" w:hAnsi="Arial" w:cs="Arial"/>
                <w:color w:val="000000"/>
                <w:sz w:val="20"/>
                <w:szCs w:val="20"/>
                <w:lang w:eastAsia="pt-BR"/>
              </w:rPr>
            </w:pPr>
          </w:p>
        </w:tc>
        <w:tc>
          <w:tcPr>
            <w:tcW w:w="3000" w:type="dxa"/>
            <w:tcBorders>
              <w:top w:val="single" w:sz="4" w:space="0" w:color="000000"/>
              <w:left w:val="nil"/>
              <w:bottom w:val="single" w:sz="4" w:space="0" w:color="000000"/>
              <w:right w:val="single" w:sz="4" w:space="0" w:color="000000"/>
            </w:tcBorders>
            <w:shd w:val="clear" w:color="000000" w:fill="FFFFFF"/>
            <w:vAlign w:val="bottom"/>
            <w:hideMark/>
          </w:tcPr>
          <w:p w14:paraId="74250BAF"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4C3E26B8" w14:textId="77777777" w:rsidR="00FF67E7" w:rsidRPr="00FF67E7" w:rsidRDefault="00FF67E7" w:rsidP="00FF67E7">
            <w:pPr>
              <w:spacing w:after="0" w:line="240" w:lineRule="auto"/>
              <w:rPr>
                <w:rFonts w:ascii="Arial" w:eastAsia="Times New Roman" w:hAnsi="Arial" w:cs="Arial"/>
                <w:color w:val="000000"/>
                <w:sz w:val="16"/>
                <w:szCs w:val="16"/>
                <w:lang w:eastAsia="pt-BR"/>
              </w:rPr>
            </w:pPr>
            <w:r w:rsidRPr="00FF67E7">
              <w:rPr>
                <w:rFonts w:ascii="Arial" w:eastAsia="Times New Roman" w:hAnsi="Arial" w:cs="Arial"/>
                <w:color w:val="000000"/>
                <w:sz w:val="16"/>
                <w:szCs w:val="16"/>
                <w:lang w:eastAsia="pt-BR"/>
              </w:rPr>
              <w:t> </w:t>
            </w:r>
          </w:p>
        </w:tc>
        <w:tc>
          <w:tcPr>
            <w:tcW w:w="2362" w:type="dxa"/>
            <w:tcBorders>
              <w:top w:val="single" w:sz="4" w:space="0" w:color="000000"/>
              <w:left w:val="nil"/>
              <w:bottom w:val="single" w:sz="4" w:space="0" w:color="000000"/>
              <w:right w:val="single" w:sz="4" w:space="0" w:color="000000"/>
            </w:tcBorders>
            <w:shd w:val="clear" w:color="000000" w:fill="FFFFFF"/>
            <w:vAlign w:val="bottom"/>
            <w:hideMark/>
          </w:tcPr>
          <w:p w14:paraId="07603B49"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200" w:type="dxa"/>
            <w:tcBorders>
              <w:top w:val="single" w:sz="4" w:space="0" w:color="000000"/>
              <w:left w:val="nil"/>
              <w:bottom w:val="single" w:sz="4" w:space="0" w:color="000000"/>
              <w:right w:val="single" w:sz="4" w:space="0" w:color="000000"/>
            </w:tcBorders>
            <w:shd w:val="clear" w:color="000000" w:fill="FFFFFF"/>
            <w:vAlign w:val="bottom"/>
            <w:hideMark/>
          </w:tcPr>
          <w:p w14:paraId="11CF1C37"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200" w:type="dxa"/>
            <w:tcBorders>
              <w:top w:val="single" w:sz="4" w:space="0" w:color="000000"/>
              <w:left w:val="nil"/>
              <w:bottom w:val="single" w:sz="4" w:space="0" w:color="000000"/>
              <w:right w:val="single" w:sz="4" w:space="0" w:color="000000"/>
            </w:tcBorders>
            <w:shd w:val="clear" w:color="000000" w:fill="FFFFFF"/>
            <w:vAlign w:val="bottom"/>
            <w:hideMark/>
          </w:tcPr>
          <w:p w14:paraId="517A2267"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087" w:type="dxa"/>
            <w:gridSpan w:val="2"/>
            <w:tcBorders>
              <w:top w:val="single" w:sz="4" w:space="0" w:color="000000"/>
              <w:left w:val="nil"/>
              <w:bottom w:val="single" w:sz="4" w:space="0" w:color="000000"/>
              <w:right w:val="single" w:sz="4" w:space="0" w:color="000000"/>
            </w:tcBorders>
            <w:shd w:val="clear" w:color="000000" w:fill="FFFFFF"/>
            <w:vAlign w:val="bottom"/>
            <w:hideMark/>
          </w:tcPr>
          <w:p w14:paraId="55869AA4"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r>
      <w:tr w:rsidR="00FF67E7" w:rsidRPr="00FF67E7" w14:paraId="16947F24" w14:textId="77777777" w:rsidTr="00FF67E7">
        <w:trPr>
          <w:trHeight w:val="285"/>
        </w:trPr>
        <w:tc>
          <w:tcPr>
            <w:tcW w:w="1600" w:type="dxa"/>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1AEE444"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2023" w:type="dxa"/>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D77F492"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3000" w:type="dxa"/>
            <w:tcBorders>
              <w:top w:val="single" w:sz="4" w:space="0" w:color="000000"/>
              <w:left w:val="nil"/>
              <w:bottom w:val="single" w:sz="4" w:space="0" w:color="000000"/>
              <w:right w:val="single" w:sz="4" w:space="0" w:color="000000"/>
            </w:tcBorders>
            <w:shd w:val="clear" w:color="000000" w:fill="FFFFFF"/>
            <w:vAlign w:val="bottom"/>
            <w:hideMark/>
          </w:tcPr>
          <w:p w14:paraId="5DEE6638"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1DD462BD" w14:textId="77777777" w:rsidR="00FF67E7" w:rsidRPr="00FF67E7" w:rsidRDefault="00FF67E7" w:rsidP="00FF67E7">
            <w:pPr>
              <w:spacing w:after="0" w:line="240" w:lineRule="auto"/>
              <w:rPr>
                <w:rFonts w:ascii="Arial" w:eastAsia="Times New Roman" w:hAnsi="Arial" w:cs="Arial"/>
                <w:color w:val="000000"/>
                <w:sz w:val="16"/>
                <w:szCs w:val="16"/>
                <w:lang w:eastAsia="pt-BR"/>
              </w:rPr>
            </w:pPr>
            <w:r w:rsidRPr="00FF67E7">
              <w:rPr>
                <w:rFonts w:ascii="Arial" w:eastAsia="Times New Roman" w:hAnsi="Arial" w:cs="Arial"/>
                <w:color w:val="000000"/>
                <w:sz w:val="16"/>
                <w:szCs w:val="16"/>
                <w:lang w:eastAsia="pt-BR"/>
              </w:rPr>
              <w:t> </w:t>
            </w:r>
          </w:p>
        </w:tc>
        <w:tc>
          <w:tcPr>
            <w:tcW w:w="2362" w:type="dxa"/>
            <w:tcBorders>
              <w:top w:val="single" w:sz="4" w:space="0" w:color="000000"/>
              <w:left w:val="nil"/>
              <w:bottom w:val="single" w:sz="4" w:space="0" w:color="000000"/>
              <w:right w:val="single" w:sz="4" w:space="0" w:color="000000"/>
            </w:tcBorders>
            <w:shd w:val="clear" w:color="000000" w:fill="FFFFFF"/>
            <w:vAlign w:val="bottom"/>
            <w:hideMark/>
          </w:tcPr>
          <w:p w14:paraId="77DCB1D1"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200" w:type="dxa"/>
            <w:tcBorders>
              <w:top w:val="single" w:sz="4" w:space="0" w:color="000000"/>
              <w:left w:val="nil"/>
              <w:bottom w:val="single" w:sz="4" w:space="0" w:color="000000"/>
              <w:right w:val="single" w:sz="4" w:space="0" w:color="000000"/>
            </w:tcBorders>
            <w:shd w:val="clear" w:color="000000" w:fill="FFFFFF"/>
            <w:vAlign w:val="bottom"/>
            <w:hideMark/>
          </w:tcPr>
          <w:p w14:paraId="689E91DD"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200" w:type="dxa"/>
            <w:tcBorders>
              <w:top w:val="single" w:sz="4" w:space="0" w:color="000000"/>
              <w:left w:val="nil"/>
              <w:bottom w:val="single" w:sz="4" w:space="0" w:color="000000"/>
              <w:right w:val="single" w:sz="4" w:space="0" w:color="000000"/>
            </w:tcBorders>
            <w:shd w:val="clear" w:color="000000" w:fill="FFFFFF"/>
            <w:vAlign w:val="bottom"/>
            <w:hideMark/>
          </w:tcPr>
          <w:p w14:paraId="264EBDB4"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087" w:type="dxa"/>
            <w:gridSpan w:val="2"/>
            <w:tcBorders>
              <w:top w:val="single" w:sz="4" w:space="0" w:color="000000"/>
              <w:left w:val="nil"/>
              <w:bottom w:val="single" w:sz="4" w:space="0" w:color="000000"/>
              <w:right w:val="single" w:sz="4" w:space="0" w:color="000000"/>
            </w:tcBorders>
            <w:shd w:val="clear" w:color="000000" w:fill="FFFFFF"/>
            <w:vAlign w:val="bottom"/>
            <w:hideMark/>
          </w:tcPr>
          <w:p w14:paraId="35D063E1"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r>
      <w:tr w:rsidR="00FF67E7" w:rsidRPr="00FF67E7" w14:paraId="00EA410B" w14:textId="77777777" w:rsidTr="00FF67E7">
        <w:trPr>
          <w:trHeight w:val="300"/>
        </w:trPr>
        <w:tc>
          <w:tcPr>
            <w:tcW w:w="1600" w:type="dxa"/>
            <w:vMerge/>
            <w:tcBorders>
              <w:top w:val="single" w:sz="4" w:space="0" w:color="000000"/>
              <w:left w:val="single" w:sz="4" w:space="0" w:color="000000"/>
              <w:bottom w:val="single" w:sz="4" w:space="0" w:color="000000"/>
              <w:right w:val="single" w:sz="4" w:space="0" w:color="000000"/>
            </w:tcBorders>
            <w:vAlign w:val="center"/>
            <w:hideMark/>
          </w:tcPr>
          <w:p w14:paraId="59DE37BB" w14:textId="77777777" w:rsidR="00FF67E7" w:rsidRPr="00FF67E7" w:rsidRDefault="00FF67E7" w:rsidP="00FF67E7">
            <w:pPr>
              <w:spacing w:after="0" w:line="240" w:lineRule="auto"/>
              <w:rPr>
                <w:rFonts w:ascii="Arial" w:eastAsia="Times New Roman" w:hAnsi="Arial" w:cs="Arial"/>
                <w:color w:val="000000"/>
                <w:sz w:val="20"/>
                <w:szCs w:val="20"/>
                <w:lang w:eastAsia="pt-BR"/>
              </w:rPr>
            </w:pPr>
          </w:p>
        </w:tc>
        <w:tc>
          <w:tcPr>
            <w:tcW w:w="2023" w:type="dxa"/>
            <w:vMerge/>
            <w:tcBorders>
              <w:top w:val="single" w:sz="4" w:space="0" w:color="000000"/>
              <w:left w:val="single" w:sz="4" w:space="0" w:color="000000"/>
              <w:bottom w:val="single" w:sz="4" w:space="0" w:color="000000"/>
              <w:right w:val="single" w:sz="4" w:space="0" w:color="000000"/>
            </w:tcBorders>
            <w:vAlign w:val="center"/>
            <w:hideMark/>
          </w:tcPr>
          <w:p w14:paraId="3D0CEEDB" w14:textId="77777777" w:rsidR="00FF67E7" w:rsidRPr="00FF67E7" w:rsidRDefault="00FF67E7" w:rsidP="00FF67E7">
            <w:pPr>
              <w:spacing w:after="0" w:line="240" w:lineRule="auto"/>
              <w:rPr>
                <w:rFonts w:ascii="Arial" w:eastAsia="Times New Roman" w:hAnsi="Arial" w:cs="Arial"/>
                <w:color w:val="000000"/>
                <w:sz w:val="20"/>
                <w:szCs w:val="20"/>
                <w:lang w:eastAsia="pt-BR"/>
              </w:rPr>
            </w:pPr>
          </w:p>
        </w:tc>
        <w:tc>
          <w:tcPr>
            <w:tcW w:w="3000" w:type="dxa"/>
            <w:tcBorders>
              <w:top w:val="single" w:sz="4" w:space="0" w:color="000000"/>
              <w:left w:val="nil"/>
              <w:bottom w:val="single" w:sz="4" w:space="0" w:color="000000"/>
              <w:right w:val="single" w:sz="4" w:space="0" w:color="000000"/>
            </w:tcBorders>
            <w:shd w:val="clear" w:color="000000" w:fill="FFFFFF"/>
            <w:vAlign w:val="bottom"/>
            <w:hideMark/>
          </w:tcPr>
          <w:p w14:paraId="34340CF1"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4BE15B08" w14:textId="77777777" w:rsidR="00FF67E7" w:rsidRPr="00FF67E7" w:rsidRDefault="00FF67E7" w:rsidP="00FF67E7">
            <w:pPr>
              <w:spacing w:after="0" w:line="240" w:lineRule="auto"/>
              <w:rPr>
                <w:rFonts w:ascii="Arial" w:eastAsia="Times New Roman" w:hAnsi="Arial" w:cs="Arial"/>
                <w:color w:val="000000"/>
                <w:sz w:val="16"/>
                <w:szCs w:val="16"/>
                <w:lang w:eastAsia="pt-BR"/>
              </w:rPr>
            </w:pPr>
            <w:r w:rsidRPr="00FF67E7">
              <w:rPr>
                <w:rFonts w:ascii="Arial" w:eastAsia="Times New Roman" w:hAnsi="Arial" w:cs="Arial"/>
                <w:color w:val="000000"/>
                <w:sz w:val="16"/>
                <w:szCs w:val="16"/>
                <w:lang w:eastAsia="pt-BR"/>
              </w:rPr>
              <w:t> </w:t>
            </w:r>
          </w:p>
        </w:tc>
        <w:tc>
          <w:tcPr>
            <w:tcW w:w="2362" w:type="dxa"/>
            <w:tcBorders>
              <w:top w:val="single" w:sz="4" w:space="0" w:color="000000"/>
              <w:left w:val="nil"/>
              <w:bottom w:val="single" w:sz="4" w:space="0" w:color="000000"/>
              <w:right w:val="single" w:sz="4" w:space="0" w:color="000000"/>
            </w:tcBorders>
            <w:shd w:val="clear" w:color="000000" w:fill="FFFFFF"/>
            <w:vAlign w:val="bottom"/>
            <w:hideMark/>
          </w:tcPr>
          <w:p w14:paraId="1F6E27D0"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200" w:type="dxa"/>
            <w:tcBorders>
              <w:top w:val="single" w:sz="4" w:space="0" w:color="000000"/>
              <w:left w:val="nil"/>
              <w:bottom w:val="single" w:sz="4" w:space="0" w:color="000000"/>
              <w:right w:val="single" w:sz="4" w:space="0" w:color="000000"/>
            </w:tcBorders>
            <w:shd w:val="clear" w:color="000000" w:fill="FFFFFF"/>
            <w:vAlign w:val="bottom"/>
            <w:hideMark/>
          </w:tcPr>
          <w:p w14:paraId="5FFA0B3C"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200" w:type="dxa"/>
            <w:tcBorders>
              <w:top w:val="single" w:sz="4" w:space="0" w:color="000000"/>
              <w:left w:val="nil"/>
              <w:bottom w:val="single" w:sz="4" w:space="0" w:color="000000"/>
              <w:right w:val="single" w:sz="4" w:space="0" w:color="000000"/>
            </w:tcBorders>
            <w:shd w:val="clear" w:color="000000" w:fill="FFFFFF"/>
            <w:vAlign w:val="bottom"/>
            <w:hideMark/>
          </w:tcPr>
          <w:p w14:paraId="168DF13D"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087" w:type="dxa"/>
            <w:gridSpan w:val="2"/>
            <w:tcBorders>
              <w:top w:val="single" w:sz="4" w:space="0" w:color="000000"/>
              <w:left w:val="nil"/>
              <w:bottom w:val="single" w:sz="4" w:space="0" w:color="000000"/>
              <w:right w:val="single" w:sz="4" w:space="0" w:color="000000"/>
            </w:tcBorders>
            <w:shd w:val="clear" w:color="000000" w:fill="FFFFFF"/>
            <w:vAlign w:val="bottom"/>
            <w:hideMark/>
          </w:tcPr>
          <w:p w14:paraId="5E6C6EF9"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r>
      <w:tr w:rsidR="00FF67E7" w:rsidRPr="00FF67E7" w14:paraId="717C1D2B" w14:textId="77777777" w:rsidTr="00FF67E7">
        <w:trPr>
          <w:trHeight w:val="300"/>
        </w:trPr>
        <w:tc>
          <w:tcPr>
            <w:tcW w:w="1600" w:type="dxa"/>
            <w:vMerge/>
            <w:tcBorders>
              <w:top w:val="single" w:sz="4" w:space="0" w:color="000000"/>
              <w:left w:val="single" w:sz="4" w:space="0" w:color="000000"/>
              <w:bottom w:val="single" w:sz="4" w:space="0" w:color="000000"/>
              <w:right w:val="single" w:sz="4" w:space="0" w:color="000000"/>
            </w:tcBorders>
            <w:vAlign w:val="center"/>
            <w:hideMark/>
          </w:tcPr>
          <w:p w14:paraId="35CDFCC4" w14:textId="77777777" w:rsidR="00FF67E7" w:rsidRPr="00FF67E7" w:rsidRDefault="00FF67E7" w:rsidP="00FF67E7">
            <w:pPr>
              <w:spacing w:after="0" w:line="240" w:lineRule="auto"/>
              <w:rPr>
                <w:rFonts w:ascii="Arial" w:eastAsia="Times New Roman" w:hAnsi="Arial" w:cs="Arial"/>
                <w:color w:val="000000"/>
                <w:sz w:val="20"/>
                <w:szCs w:val="20"/>
                <w:lang w:eastAsia="pt-BR"/>
              </w:rPr>
            </w:pPr>
          </w:p>
        </w:tc>
        <w:tc>
          <w:tcPr>
            <w:tcW w:w="2023" w:type="dxa"/>
            <w:vMerge/>
            <w:tcBorders>
              <w:top w:val="single" w:sz="4" w:space="0" w:color="000000"/>
              <w:left w:val="single" w:sz="4" w:space="0" w:color="000000"/>
              <w:bottom w:val="single" w:sz="4" w:space="0" w:color="000000"/>
              <w:right w:val="single" w:sz="4" w:space="0" w:color="000000"/>
            </w:tcBorders>
            <w:vAlign w:val="center"/>
            <w:hideMark/>
          </w:tcPr>
          <w:p w14:paraId="3A66C6C4" w14:textId="77777777" w:rsidR="00FF67E7" w:rsidRPr="00FF67E7" w:rsidRDefault="00FF67E7" w:rsidP="00FF67E7">
            <w:pPr>
              <w:spacing w:after="0" w:line="240" w:lineRule="auto"/>
              <w:rPr>
                <w:rFonts w:ascii="Arial" w:eastAsia="Times New Roman" w:hAnsi="Arial" w:cs="Arial"/>
                <w:color w:val="000000"/>
                <w:sz w:val="20"/>
                <w:szCs w:val="20"/>
                <w:lang w:eastAsia="pt-BR"/>
              </w:rPr>
            </w:pPr>
          </w:p>
        </w:tc>
        <w:tc>
          <w:tcPr>
            <w:tcW w:w="3000" w:type="dxa"/>
            <w:tcBorders>
              <w:top w:val="single" w:sz="4" w:space="0" w:color="000000"/>
              <w:left w:val="nil"/>
              <w:bottom w:val="single" w:sz="4" w:space="0" w:color="000000"/>
              <w:right w:val="single" w:sz="4" w:space="0" w:color="000000"/>
            </w:tcBorders>
            <w:shd w:val="clear" w:color="000000" w:fill="FFFFFF"/>
            <w:vAlign w:val="bottom"/>
            <w:hideMark/>
          </w:tcPr>
          <w:p w14:paraId="13E43129"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343EB136" w14:textId="77777777" w:rsidR="00FF67E7" w:rsidRPr="00FF67E7" w:rsidRDefault="00FF67E7" w:rsidP="00FF67E7">
            <w:pPr>
              <w:spacing w:after="0" w:line="240" w:lineRule="auto"/>
              <w:rPr>
                <w:rFonts w:ascii="Arial" w:eastAsia="Times New Roman" w:hAnsi="Arial" w:cs="Arial"/>
                <w:color w:val="000000"/>
                <w:sz w:val="16"/>
                <w:szCs w:val="16"/>
                <w:lang w:eastAsia="pt-BR"/>
              </w:rPr>
            </w:pPr>
            <w:r w:rsidRPr="00FF67E7">
              <w:rPr>
                <w:rFonts w:ascii="Arial" w:eastAsia="Times New Roman" w:hAnsi="Arial" w:cs="Arial"/>
                <w:color w:val="000000"/>
                <w:sz w:val="16"/>
                <w:szCs w:val="16"/>
                <w:lang w:eastAsia="pt-BR"/>
              </w:rPr>
              <w:t> </w:t>
            </w:r>
          </w:p>
        </w:tc>
        <w:tc>
          <w:tcPr>
            <w:tcW w:w="2362" w:type="dxa"/>
            <w:tcBorders>
              <w:top w:val="single" w:sz="4" w:space="0" w:color="000000"/>
              <w:left w:val="nil"/>
              <w:bottom w:val="single" w:sz="4" w:space="0" w:color="000000"/>
              <w:right w:val="single" w:sz="4" w:space="0" w:color="000000"/>
            </w:tcBorders>
            <w:shd w:val="clear" w:color="000000" w:fill="FFFFFF"/>
            <w:vAlign w:val="bottom"/>
            <w:hideMark/>
          </w:tcPr>
          <w:p w14:paraId="64212AC0"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200" w:type="dxa"/>
            <w:tcBorders>
              <w:top w:val="single" w:sz="4" w:space="0" w:color="000000"/>
              <w:left w:val="nil"/>
              <w:bottom w:val="single" w:sz="4" w:space="0" w:color="000000"/>
              <w:right w:val="single" w:sz="4" w:space="0" w:color="000000"/>
            </w:tcBorders>
            <w:shd w:val="clear" w:color="000000" w:fill="FFFFFF"/>
            <w:vAlign w:val="bottom"/>
            <w:hideMark/>
          </w:tcPr>
          <w:p w14:paraId="6771E230"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200" w:type="dxa"/>
            <w:tcBorders>
              <w:top w:val="single" w:sz="4" w:space="0" w:color="000000"/>
              <w:left w:val="nil"/>
              <w:bottom w:val="single" w:sz="4" w:space="0" w:color="000000"/>
              <w:right w:val="single" w:sz="4" w:space="0" w:color="000000"/>
            </w:tcBorders>
            <w:shd w:val="clear" w:color="000000" w:fill="FFFFFF"/>
            <w:vAlign w:val="bottom"/>
            <w:hideMark/>
          </w:tcPr>
          <w:p w14:paraId="16FF2E7F"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087" w:type="dxa"/>
            <w:gridSpan w:val="2"/>
            <w:tcBorders>
              <w:top w:val="single" w:sz="4" w:space="0" w:color="000000"/>
              <w:left w:val="nil"/>
              <w:bottom w:val="single" w:sz="4" w:space="0" w:color="000000"/>
              <w:right w:val="single" w:sz="4" w:space="0" w:color="000000"/>
            </w:tcBorders>
            <w:shd w:val="clear" w:color="000000" w:fill="FFFFFF"/>
            <w:vAlign w:val="bottom"/>
            <w:hideMark/>
          </w:tcPr>
          <w:p w14:paraId="56A7768F"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r>
      <w:tr w:rsidR="00FF67E7" w:rsidRPr="00FF67E7" w14:paraId="6EB34A4C" w14:textId="77777777" w:rsidTr="00FF67E7">
        <w:trPr>
          <w:trHeight w:val="300"/>
        </w:trPr>
        <w:tc>
          <w:tcPr>
            <w:tcW w:w="1600" w:type="dxa"/>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177F6ED"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2023" w:type="dxa"/>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248C920"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3000" w:type="dxa"/>
            <w:tcBorders>
              <w:top w:val="single" w:sz="4" w:space="0" w:color="000000"/>
              <w:left w:val="nil"/>
              <w:bottom w:val="single" w:sz="4" w:space="0" w:color="000000"/>
              <w:right w:val="single" w:sz="4" w:space="0" w:color="000000"/>
            </w:tcBorders>
            <w:shd w:val="clear" w:color="000000" w:fill="FFFFFF"/>
            <w:vAlign w:val="bottom"/>
            <w:hideMark/>
          </w:tcPr>
          <w:p w14:paraId="2D58A119"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3C291912" w14:textId="77777777" w:rsidR="00FF67E7" w:rsidRPr="00FF67E7" w:rsidRDefault="00FF67E7" w:rsidP="00FF67E7">
            <w:pPr>
              <w:spacing w:after="0" w:line="240" w:lineRule="auto"/>
              <w:rPr>
                <w:rFonts w:ascii="Arial" w:eastAsia="Times New Roman" w:hAnsi="Arial" w:cs="Arial"/>
                <w:color w:val="000000"/>
                <w:sz w:val="16"/>
                <w:szCs w:val="16"/>
                <w:lang w:eastAsia="pt-BR"/>
              </w:rPr>
            </w:pPr>
            <w:r w:rsidRPr="00FF67E7">
              <w:rPr>
                <w:rFonts w:ascii="Arial" w:eastAsia="Times New Roman" w:hAnsi="Arial" w:cs="Arial"/>
                <w:color w:val="000000"/>
                <w:sz w:val="16"/>
                <w:szCs w:val="16"/>
                <w:lang w:eastAsia="pt-BR"/>
              </w:rPr>
              <w:t> </w:t>
            </w:r>
          </w:p>
        </w:tc>
        <w:tc>
          <w:tcPr>
            <w:tcW w:w="2362" w:type="dxa"/>
            <w:tcBorders>
              <w:top w:val="single" w:sz="4" w:space="0" w:color="000000"/>
              <w:left w:val="nil"/>
              <w:bottom w:val="single" w:sz="4" w:space="0" w:color="000000"/>
              <w:right w:val="single" w:sz="4" w:space="0" w:color="000000"/>
            </w:tcBorders>
            <w:shd w:val="clear" w:color="000000" w:fill="FFFFFF"/>
            <w:vAlign w:val="bottom"/>
            <w:hideMark/>
          </w:tcPr>
          <w:p w14:paraId="0FB38AFA"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200" w:type="dxa"/>
            <w:tcBorders>
              <w:top w:val="single" w:sz="4" w:space="0" w:color="000000"/>
              <w:left w:val="nil"/>
              <w:bottom w:val="single" w:sz="4" w:space="0" w:color="000000"/>
              <w:right w:val="single" w:sz="4" w:space="0" w:color="000000"/>
            </w:tcBorders>
            <w:shd w:val="clear" w:color="000000" w:fill="FFFFFF"/>
            <w:vAlign w:val="bottom"/>
            <w:hideMark/>
          </w:tcPr>
          <w:p w14:paraId="75E75E93"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200" w:type="dxa"/>
            <w:tcBorders>
              <w:top w:val="single" w:sz="4" w:space="0" w:color="000000"/>
              <w:left w:val="nil"/>
              <w:bottom w:val="single" w:sz="4" w:space="0" w:color="000000"/>
              <w:right w:val="single" w:sz="4" w:space="0" w:color="000000"/>
            </w:tcBorders>
            <w:shd w:val="clear" w:color="000000" w:fill="FFFFFF"/>
            <w:vAlign w:val="bottom"/>
            <w:hideMark/>
          </w:tcPr>
          <w:p w14:paraId="482431BA"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087" w:type="dxa"/>
            <w:gridSpan w:val="2"/>
            <w:tcBorders>
              <w:top w:val="single" w:sz="4" w:space="0" w:color="000000"/>
              <w:left w:val="nil"/>
              <w:bottom w:val="single" w:sz="4" w:space="0" w:color="000000"/>
              <w:right w:val="single" w:sz="4" w:space="0" w:color="000000"/>
            </w:tcBorders>
            <w:shd w:val="clear" w:color="000000" w:fill="FFFFFF"/>
            <w:vAlign w:val="bottom"/>
            <w:hideMark/>
          </w:tcPr>
          <w:p w14:paraId="2F947E05"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r>
      <w:tr w:rsidR="00FF67E7" w:rsidRPr="00FF67E7" w14:paraId="5929934B" w14:textId="77777777" w:rsidTr="00FF67E7">
        <w:trPr>
          <w:trHeight w:val="300"/>
        </w:trPr>
        <w:tc>
          <w:tcPr>
            <w:tcW w:w="1600" w:type="dxa"/>
            <w:vMerge/>
            <w:tcBorders>
              <w:top w:val="single" w:sz="4" w:space="0" w:color="000000"/>
              <w:left w:val="single" w:sz="4" w:space="0" w:color="000000"/>
              <w:bottom w:val="single" w:sz="4" w:space="0" w:color="000000"/>
              <w:right w:val="single" w:sz="4" w:space="0" w:color="000000"/>
            </w:tcBorders>
            <w:vAlign w:val="center"/>
            <w:hideMark/>
          </w:tcPr>
          <w:p w14:paraId="6F36468F" w14:textId="77777777" w:rsidR="00FF67E7" w:rsidRPr="00FF67E7" w:rsidRDefault="00FF67E7" w:rsidP="00FF67E7">
            <w:pPr>
              <w:spacing w:after="0" w:line="240" w:lineRule="auto"/>
              <w:rPr>
                <w:rFonts w:ascii="Arial" w:eastAsia="Times New Roman" w:hAnsi="Arial" w:cs="Arial"/>
                <w:color w:val="000000"/>
                <w:sz w:val="20"/>
                <w:szCs w:val="20"/>
                <w:lang w:eastAsia="pt-BR"/>
              </w:rPr>
            </w:pPr>
          </w:p>
        </w:tc>
        <w:tc>
          <w:tcPr>
            <w:tcW w:w="2023" w:type="dxa"/>
            <w:vMerge/>
            <w:tcBorders>
              <w:top w:val="single" w:sz="4" w:space="0" w:color="000000"/>
              <w:left w:val="single" w:sz="4" w:space="0" w:color="000000"/>
              <w:bottom w:val="single" w:sz="4" w:space="0" w:color="000000"/>
              <w:right w:val="single" w:sz="4" w:space="0" w:color="000000"/>
            </w:tcBorders>
            <w:vAlign w:val="center"/>
            <w:hideMark/>
          </w:tcPr>
          <w:p w14:paraId="103DCD05" w14:textId="77777777" w:rsidR="00FF67E7" w:rsidRPr="00FF67E7" w:rsidRDefault="00FF67E7" w:rsidP="00FF67E7">
            <w:pPr>
              <w:spacing w:after="0" w:line="240" w:lineRule="auto"/>
              <w:rPr>
                <w:rFonts w:ascii="Arial" w:eastAsia="Times New Roman" w:hAnsi="Arial" w:cs="Arial"/>
                <w:color w:val="000000"/>
                <w:sz w:val="20"/>
                <w:szCs w:val="20"/>
                <w:lang w:eastAsia="pt-BR"/>
              </w:rPr>
            </w:pPr>
          </w:p>
        </w:tc>
        <w:tc>
          <w:tcPr>
            <w:tcW w:w="3000" w:type="dxa"/>
            <w:tcBorders>
              <w:top w:val="single" w:sz="4" w:space="0" w:color="000000"/>
              <w:left w:val="nil"/>
              <w:bottom w:val="single" w:sz="4" w:space="0" w:color="000000"/>
              <w:right w:val="single" w:sz="4" w:space="0" w:color="000000"/>
            </w:tcBorders>
            <w:shd w:val="clear" w:color="000000" w:fill="FFFFFF"/>
            <w:vAlign w:val="bottom"/>
            <w:hideMark/>
          </w:tcPr>
          <w:p w14:paraId="2DEEF00A"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427B8474" w14:textId="77777777" w:rsidR="00FF67E7" w:rsidRPr="00FF67E7" w:rsidRDefault="00FF67E7" w:rsidP="00FF67E7">
            <w:pPr>
              <w:spacing w:after="0" w:line="240" w:lineRule="auto"/>
              <w:rPr>
                <w:rFonts w:ascii="Arial" w:eastAsia="Times New Roman" w:hAnsi="Arial" w:cs="Arial"/>
                <w:color w:val="000000"/>
                <w:sz w:val="16"/>
                <w:szCs w:val="16"/>
                <w:lang w:eastAsia="pt-BR"/>
              </w:rPr>
            </w:pPr>
            <w:r w:rsidRPr="00FF67E7">
              <w:rPr>
                <w:rFonts w:ascii="Arial" w:eastAsia="Times New Roman" w:hAnsi="Arial" w:cs="Arial"/>
                <w:color w:val="000000"/>
                <w:sz w:val="16"/>
                <w:szCs w:val="16"/>
                <w:lang w:eastAsia="pt-BR"/>
              </w:rPr>
              <w:t> </w:t>
            </w:r>
          </w:p>
        </w:tc>
        <w:tc>
          <w:tcPr>
            <w:tcW w:w="2362" w:type="dxa"/>
            <w:tcBorders>
              <w:top w:val="single" w:sz="4" w:space="0" w:color="000000"/>
              <w:left w:val="nil"/>
              <w:bottom w:val="single" w:sz="4" w:space="0" w:color="000000"/>
              <w:right w:val="single" w:sz="4" w:space="0" w:color="000000"/>
            </w:tcBorders>
            <w:shd w:val="clear" w:color="000000" w:fill="FFFFFF"/>
            <w:vAlign w:val="bottom"/>
            <w:hideMark/>
          </w:tcPr>
          <w:p w14:paraId="1795214C"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200" w:type="dxa"/>
            <w:tcBorders>
              <w:top w:val="single" w:sz="4" w:space="0" w:color="000000"/>
              <w:left w:val="nil"/>
              <w:bottom w:val="single" w:sz="4" w:space="0" w:color="000000"/>
              <w:right w:val="single" w:sz="4" w:space="0" w:color="000000"/>
            </w:tcBorders>
            <w:shd w:val="clear" w:color="000000" w:fill="FFFFFF"/>
            <w:vAlign w:val="bottom"/>
            <w:hideMark/>
          </w:tcPr>
          <w:p w14:paraId="4F2B1B34"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200" w:type="dxa"/>
            <w:tcBorders>
              <w:top w:val="single" w:sz="4" w:space="0" w:color="000000"/>
              <w:left w:val="nil"/>
              <w:bottom w:val="single" w:sz="4" w:space="0" w:color="000000"/>
              <w:right w:val="single" w:sz="4" w:space="0" w:color="000000"/>
            </w:tcBorders>
            <w:shd w:val="clear" w:color="000000" w:fill="FFFFFF"/>
            <w:vAlign w:val="bottom"/>
            <w:hideMark/>
          </w:tcPr>
          <w:p w14:paraId="43BF7561"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087" w:type="dxa"/>
            <w:gridSpan w:val="2"/>
            <w:tcBorders>
              <w:top w:val="single" w:sz="4" w:space="0" w:color="000000"/>
              <w:left w:val="nil"/>
              <w:bottom w:val="single" w:sz="4" w:space="0" w:color="000000"/>
              <w:right w:val="single" w:sz="4" w:space="0" w:color="000000"/>
            </w:tcBorders>
            <w:shd w:val="clear" w:color="000000" w:fill="FFFFFF"/>
            <w:vAlign w:val="bottom"/>
            <w:hideMark/>
          </w:tcPr>
          <w:p w14:paraId="2306DBC3"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r>
      <w:tr w:rsidR="00FF67E7" w:rsidRPr="00FF67E7" w14:paraId="7D923B6E" w14:textId="77777777" w:rsidTr="00FF67E7">
        <w:trPr>
          <w:trHeight w:val="300"/>
        </w:trPr>
        <w:tc>
          <w:tcPr>
            <w:tcW w:w="1600" w:type="dxa"/>
            <w:vMerge/>
            <w:tcBorders>
              <w:top w:val="single" w:sz="4" w:space="0" w:color="000000"/>
              <w:left w:val="single" w:sz="4" w:space="0" w:color="000000"/>
              <w:bottom w:val="single" w:sz="4" w:space="0" w:color="000000"/>
              <w:right w:val="single" w:sz="4" w:space="0" w:color="000000"/>
            </w:tcBorders>
            <w:vAlign w:val="center"/>
            <w:hideMark/>
          </w:tcPr>
          <w:p w14:paraId="2B047AB7" w14:textId="77777777" w:rsidR="00FF67E7" w:rsidRPr="00FF67E7" w:rsidRDefault="00FF67E7" w:rsidP="00FF67E7">
            <w:pPr>
              <w:spacing w:after="0" w:line="240" w:lineRule="auto"/>
              <w:rPr>
                <w:rFonts w:ascii="Arial" w:eastAsia="Times New Roman" w:hAnsi="Arial" w:cs="Arial"/>
                <w:color w:val="000000"/>
                <w:sz w:val="20"/>
                <w:szCs w:val="20"/>
                <w:lang w:eastAsia="pt-BR"/>
              </w:rPr>
            </w:pPr>
          </w:p>
        </w:tc>
        <w:tc>
          <w:tcPr>
            <w:tcW w:w="2023" w:type="dxa"/>
            <w:vMerge/>
            <w:tcBorders>
              <w:top w:val="single" w:sz="4" w:space="0" w:color="000000"/>
              <w:left w:val="single" w:sz="4" w:space="0" w:color="000000"/>
              <w:bottom w:val="single" w:sz="4" w:space="0" w:color="000000"/>
              <w:right w:val="single" w:sz="4" w:space="0" w:color="000000"/>
            </w:tcBorders>
            <w:vAlign w:val="center"/>
            <w:hideMark/>
          </w:tcPr>
          <w:p w14:paraId="65E4897B" w14:textId="77777777" w:rsidR="00FF67E7" w:rsidRPr="00FF67E7" w:rsidRDefault="00FF67E7" w:rsidP="00FF67E7">
            <w:pPr>
              <w:spacing w:after="0" w:line="240" w:lineRule="auto"/>
              <w:rPr>
                <w:rFonts w:ascii="Arial" w:eastAsia="Times New Roman" w:hAnsi="Arial" w:cs="Arial"/>
                <w:color w:val="000000"/>
                <w:sz w:val="20"/>
                <w:szCs w:val="20"/>
                <w:lang w:eastAsia="pt-BR"/>
              </w:rPr>
            </w:pPr>
          </w:p>
        </w:tc>
        <w:tc>
          <w:tcPr>
            <w:tcW w:w="3000" w:type="dxa"/>
            <w:tcBorders>
              <w:top w:val="single" w:sz="4" w:space="0" w:color="000000"/>
              <w:left w:val="nil"/>
              <w:bottom w:val="single" w:sz="4" w:space="0" w:color="000000"/>
              <w:right w:val="single" w:sz="4" w:space="0" w:color="000000"/>
            </w:tcBorders>
            <w:shd w:val="clear" w:color="000000" w:fill="FFFFFF"/>
            <w:vAlign w:val="bottom"/>
            <w:hideMark/>
          </w:tcPr>
          <w:p w14:paraId="0B7B2D12"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0F7CC8E9" w14:textId="77777777" w:rsidR="00FF67E7" w:rsidRPr="00FF67E7" w:rsidRDefault="00FF67E7" w:rsidP="00FF67E7">
            <w:pPr>
              <w:spacing w:after="0" w:line="240" w:lineRule="auto"/>
              <w:rPr>
                <w:rFonts w:ascii="Arial" w:eastAsia="Times New Roman" w:hAnsi="Arial" w:cs="Arial"/>
                <w:color w:val="000000"/>
                <w:sz w:val="16"/>
                <w:szCs w:val="16"/>
                <w:lang w:eastAsia="pt-BR"/>
              </w:rPr>
            </w:pPr>
            <w:r w:rsidRPr="00FF67E7">
              <w:rPr>
                <w:rFonts w:ascii="Arial" w:eastAsia="Times New Roman" w:hAnsi="Arial" w:cs="Arial"/>
                <w:color w:val="000000"/>
                <w:sz w:val="16"/>
                <w:szCs w:val="16"/>
                <w:lang w:eastAsia="pt-BR"/>
              </w:rPr>
              <w:t> </w:t>
            </w:r>
          </w:p>
        </w:tc>
        <w:tc>
          <w:tcPr>
            <w:tcW w:w="2362" w:type="dxa"/>
            <w:tcBorders>
              <w:top w:val="single" w:sz="4" w:space="0" w:color="000000"/>
              <w:left w:val="nil"/>
              <w:bottom w:val="single" w:sz="4" w:space="0" w:color="000000"/>
              <w:right w:val="single" w:sz="4" w:space="0" w:color="000000"/>
            </w:tcBorders>
            <w:shd w:val="clear" w:color="000000" w:fill="FFFFFF"/>
            <w:vAlign w:val="bottom"/>
            <w:hideMark/>
          </w:tcPr>
          <w:p w14:paraId="41343D0E"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200" w:type="dxa"/>
            <w:tcBorders>
              <w:top w:val="single" w:sz="4" w:space="0" w:color="000000"/>
              <w:left w:val="nil"/>
              <w:bottom w:val="single" w:sz="4" w:space="0" w:color="000000"/>
              <w:right w:val="single" w:sz="4" w:space="0" w:color="000000"/>
            </w:tcBorders>
            <w:shd w:val="clear" w:color="000000" w:fill="FFFFFF"/>
            <w:vAlign w:val="bottom"/>
            <w:hideMark/>
          </w:tcPr>
          <w:p w14:paraId="0C171496"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200" w:type="dxa"/>
            <w:tcBorders>
              <w:top w:val="single" w:sz="4" w:space="0" w:color="000000"/>
              <w:left w:val="nil"/>
              <w:bottom w:val="single" w:sz="4" w:space="0" w:color="000000"/>
              <w:right w:val="single" w:sz="4" w:space="0" w:color="000000"/>
            </w:tcBorders>
            <w:shd w:val="clear" w:color="000000" w:fill="FFFFFF"/>
            <w:vAlign w:val="bottom"/>
            <w:hideMark/>
          </w:tcPr>
          <w:p w14:paraId="6C7D7171" w14:textId="77777777" w:rsidR="00FF67E7" w:rsidRPr="00FF67E7" w:rsidRDefault="00FF67E7" w:rsidP="00FF67E7">
            <w:pPr>
              <w:spacing w:after="0" w:line="240" w:lineRule="auto"/>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c>
          <w:tcPr>
            <w:tcW w:w="1087" w:type="dxa"/>
            <w:gridSpan w:val="2"/>
            <w:tcBorders>
              <w:top w:val="single" w:sz="4" w:space="0" w:color="000000"/>
              <w:left w:val="nil"/>
              <w:bottom w:val="single" w:sz="4" w:space="0" w:color="000000"/>
              <w:right w:val="single" w:sz="4" w:space="0" w:color="000000"/>
            </w:tcBorders>
            <w:shd w:val="clear" w:color="000000" w:fill="FFFFFF"/>
            <w:vAlign w:val="bottom"/>
            <w:hideMark/>
          </w:tcPr>
          <w:p w14:paraId="2375E9AC" w14:textId="77777777" w:rsidR="00FF67E7" w:rsidRPr="00FF67E7" w:rsidRDefault="00FF67E7" w:rsidP="00FF67E7">
            <w:pPr>
              <w:spacing w:after="0" w:line="240" w:lineRule="auto"/>
              <w:jc w:val="center"/>
              <w:rPr>
                <w:rFonts w:ascii="Arial" w:eastAsia="Times New Roman" w:hAnsi="Arial" w:cs="Arial"/>
                <w:color w:val="000000"/>
                <w:sz w:val="20"/>
                <w:szCs w:val="20"/>
                <w:lang w:eastAsia="pt-BR"/>
              </w:rPr>
            </w:pPr>
            <w:r w:rsidRPr="00FF67E7">
              <w:rPr>
                <w:rFonts w:ascii="Arial" w:eastAsia="Times New Roman" w:hAnsi="Arial" w:cs="Arial"/>
                <w:color w:val="000000"/>
                <w:sz w:val="20"/>
                <w:szCs w:val="20"/>
                <w:lang w:eastAsia="pt-BR"/>
              </w:rPr>
              <w:t> </w:t>
            </w:r>
          </w:p>
        </w:tc>
      </w:tr>
    </w:tbl>
    <w:p w14:paraId="72777342" w14:textId="77777777" w:rsidR="00EF62AE" w:rsidRDefault="00EF62AE"/>
    <w:sectPr w:rsidR="00EF62AE" w:rsidSect="00EA2675">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uobKqR2wPpxE0R" int2:id="k3T60nT4">
      <int2:state int2:value="Rejected" int2:type="spell"/>
    </int2:textHash>
    <int2:textHash int2:hashCode="gc6PSaRAXfVbDX" int2:id="tFQkjS7S">
      <int2:state int2:value="Rejected" int2:type="spell"/>
    </int2:textHash>
    <int2:textHash int2:hashCode="PyZtkDv+yvpz+q" int2:id="0MtqN3rs">
      <int2:state int2:value="Rejected" int2:type="spell"/>
    </int2:textHash>
    <int2:textHash int2:hashCode="NOtMTvAFIH6Lj5" int2:id="t8D8QGjO">
      <int2:state int2:value="Rejected" int2:type="spell"/>
    </int2:textHash>
    <int2:textHash int2:hashCode="H4Y/tkpETZGSPt" int2:id="eN5Ghjba">
      <int2:state int2:value="Rejected" int2:type="spell"/>
    </int2:textHash>
    <int2:textHash int2:hashCode="NbGfqH8uFzeIDw" int2:id="qw1iJRiH">
      <int2:state int2:value="Rejected" int2:type="spell"/>
    </int2:textHash>
    <int2:textHash int2:hashCode="75JqhSEdqa87pa" int2:id="7mUOEfAG">
      <int2:state int2:value="Rejected" int2:type="spell"/>
    </int2:textHash>
    <int2:textHash int2:hashCode="QZt4UIkZwTagag" int2:id="SgiqOTsl">
      <int2:state int2:value="Rejected" int2:type="spell"/>
    </int2:textHash>
    <int2:textHash int2:hashCode="mvLanDuyuFrq2l" int2:id="sQMKj2sr">
      <int2:state int2:value="Rejected" int2:type="spell"/>
    </int2:textHash>
    <int2:textHash int2:hashCode="eCEimxp4UBw1wr" int2:id="92jrq3sF">
      <int2:state int2:value="Rejected" int2:type="spell"/>
    </int2:textHash>
    <int2:textHash int2:hashCode="vDOlI+M1ZeddDh" int2:id="CN9KUpB7">
      <int2:state int2:value="Rejected" int2:type="spell"/>
    </int2:textHash>
    <int2:textHash int2:hashCode="l+is5HhlU2kPhM" int2:id="MyICE17w">
      <int2:state int2:value="Rejected" int2:type="spell"/>
    </int2:textHash>
    <int2:textHash int2:hashCode="QQHGjrpiPEmcG0" int2:id="IqVoOCpG">
      <int2:state int2:value="Rejected" int2:type="spell"/>
    </int2:textHash>
    <int2:textHash int2:hashCode="GXAgBSMHwyLrfY" int2:id="T3uPx30f">
      <int2:state int2:value="Rejected" int2:type="spell"/>
    </int2:textHash>
    <int2:textHash int2:hashCode="RizwUA1mUfbgRt" int2:id="7y5Xgmro">
      <int2:state int2:value="Rejected" int2:type="spell"/>
    </int2:textHash>
    <int2:textHash int2:hashCode="rbEQj8dQEW7pnk" int2:id="yFubEv4p">
      <int2:state int2:value="Rejected" int2:type="spell"/>
    </int2:textHash>
    <int2:textHash int2:hashCode="VzaJT/xIMvi/ck" int2:id="RSG1m720">
      <int2:state int2:value="Rejected" int2:type="spell"/>
    </int2:textHash>
    <int2:textHash int2:hashCode="2bMFA2bhHJH53C" int2:id="Pj44CK8m">
      <int2:state int2:value="Rejected" int2:type="spell"/>
    </int2:textHash>
    <int2:textHash int2:hashCode="PaG+//W1x14umZ" int2:id="VhFYhb0y">
      <int2:state int2:value="Rejected" int2:type="spell"/>
    </int2:textHash>
    <int2:textHash int2:hashCode="CWNmpDjnWO3lYf" int2:id="NZRWaTDA">
      <int2:state int2:value="Rejected" int2:type="spell"/>
    </int2:textHash>
    <int2:textHash int2:hashCode="XSnuAbCEwf3dR1" int2:id="RqgGcY3L">
      <int2:state int2:value="Rejected" int2:type="spell"/>
    </int2:textHash>
    <int2:textHash int2:hashCode="fMsQmbfN7BEbKO" int2:id="xWXO74YJ">
      <int2:state int2:value="Rejected" int2:type="spell"/>
    </int2:textHash>
    <int2:textHash int2:hashCode="fqn5dAHaJ73YUU" int2:id="idFK7a4x">
      <int2:state int2:value="Rejected" int2:type="spell"/>
    </int2:textHash>
    <int2:textHash int2:hashCode="g9lejjm/voOyZi" int2:id="JyhZ2v27">
      <int2:state int2:value="Rejected" int2:type="spell"/>
    </int2:textHash>
    <int2:textHash int2:hashCode="gsrAx/YPNmzld5" int2:id="zgwn9JJk">
      <int2:state int2:value="Rejected" int2:type="spell"/>
    </int2:textHash>
    <int2:textHash int2:hashCode="szuzZNrk6kn6bt" int2:id="O5xx6lRx">
      <int2:state int2:value="Rejected" int2:type="spell"/>
    </int2:textHash>
    <int2:textHash int2:hashCode="5osHIwPhwoxAc2" int2:id="KYj8XyEt">
      <int2:state int2:value="Rejected" int2:type="spell"/>
    </int2:textHash>
    <int2:textHash int2:hashCode="d1RXPr0oyyfWan" int2:id="7NX4cJuW">
      <int2:state int2:value="Rejected" int2:type="spell"/>
    </int2:textHash>
    <int2:textHash int2:hashCode="m/ki3nCTptJD4Z" int2:id="cOVZdR9j">
      <int2:state int2:value="Rejected" int2:type="spell"/>
    </int2:textHash>
    <int2:textHash int2:hashCode="OnGV2Zvua7FarP" int2:id="YTOhTAUN">
      <int2:state int2:value="Rejected" int2:type="spell"/>
    </int2:textHash>
    <int2:textHash int2:hashCode="2iNhTgJGmg18e9" int2:id="xXBMWO0Z">
      <int2:state int2:value="Rejected" int2:type="spell"/>
    </int2:textHash>
    <int2:textHash int2:hashCode="GT/QTTdr5fApxr" int2:id="r5GASDXn">
      <int2:state int2:value="Rejected" int2:type="spell"/>
    </int2:textHash>
    <int2:textHash int2:hashCode="meT1ueUnLMC1/1" int2:id="0WjAZan2">
      <int2:state int2:value="Rejected" int2:type="spell"/>
    </int2:textHash>
    <int2:textHash int2:hashCode="IzwpA0Al92kyHf" int2:id="vqYhfpZ1">
      <int2:state int2:value="Rejected" int2:type="spell"/>
    </int2:textHash>
    <int2:textHash int2:hashCode="vxNdHyOknNNejx" int2:id="QXxYQTBv">
      <int2:state int2:value="Rejected" int2:type="spell"/>
    </int2:textHash>
    <int2:textHash int2:hashCode="gj+v3k6DBuxihu" int2:id="0Lc1Wq5W">
      <int2:state int2:value="Rejected" int2:type="spell"/>
    </int2:textHash>
    <int2:textHash int2:hashCode="/pIovyM0PIasCq" int2:id="jDn6OGlX">
      <int2:state int2:value="Rejected" int2:type="spell"/>
    </int2:textHash>
    <int2:textHash int2:hashCode="ycagGnLAOQLwge" int2:id="TvssSmDU">
      <int2:state int2:value="Rejected" int2:type="spell"/>
    </int2:textHash>
    <int2:textHash int2:hashCode="tDzIblAvD2qQQJ" int2:id="t8yRss0L">
      <int2:state int2:value="Rejected" int2:type="spell"/>
    </int2:textHash>
    <int2:textHash int2:hashCode="Qj2+zD4Nn16L6g" int2:id="L03ZiUmL">
      <int2:state int2:value="Rejected" int2:type="spell"/>
    </int2:textHash>
    <int2:textHash int2:hashCode="ieWCmrI+zg6OYo" int2:id="6R1wNgNg">
      <int2:state int2:value="Rejected" int2:type="spell"/>
    </int2:textHash>
    <int2:textHash int2:hashCode="/YjonyHa29j9WR" int2:id="goVdfBEQ">
      <int2:state int2:value="Rejected" int2:type="spell"/>
    </int2:textHash>
    <int2:textHash int2:hashCode="JBUYI0pQX1qxCT" int2:id="tJfATw42">
      <int2:state int2:value="Rejected" int2:type="spell"/>
    </int2:textHash>
    <int2:textHash int2:hashCode="i+wEBkl8z4u5OT" int2:id="saH7XHlC">
      <int2:state int2:value="Rejected" int2:type="spell"/>
    </int2:textHash>
    <int2:textHash int2:hashCode="3gLXYSXRmwu6t3" int2:id="xYE0iyZh">
      <int2:state int2:value="Rejected" int2:type="spell"/>
    </int2:textHash>
    <int2:textHash int2:hashCode="g2SG5eSTY1K6Xx" int2:id="eBPE2QUf">
      <int2:state int2:value="Rejected" int2:type="spell"/>
    </int2:textHash>
    <int2:textHash int2:hashCode="3nRIc4aHfQLdJ0" int2:id="tc9l8hda">
      <int2:state int2:value="Rejected" int2:type="spell"/>
    </int2:textHash>
    <int2:textHash int2:hashCode="IVUWn05leU18oa" int2:id="qt4bYrq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1B9"/>
    <w:multiLevelType w:val="hybridMultilevel"/>
    <w:tmpl w:val="B6BCE5A0"/>
    <w:lvl w:ilvl="0" w:tplc="CA0CB3BE">
      <w:start w:val="1"/>
      <w:numFmt w:val="lowerLetter"/>
      <w:lvlText w:val="%1)"/>
      <w:lvlJc w:val="left"/>
      <w:pPr>
        <w:ind w:left="720" w:hanging="360"/>
      </w:pPr>
    </w:lvl>
    <w:lvl w:ilvl="1" w:tplc="17FEEEEA">
      <w:start w:val="1"/>
      <w:numFmt w:val="lowerLetter"/>
      <w:lvlText w:val="%2."/>
      <w:lvlJc w:val="left"/>
      <w:pPr>
        <w:ind w:left="1440" w:hanging="360"/>
      </w:pPr>
    </w:lvl>
    <w:lvl w:ilvl="2" w:tplc="0602C1A8">
      <w:start w:val="1"/>
      <w:numFmt w:val="lowerRoman"/>
      <w:lvlText w:val="%3."/>
      <w:lvlJc w:val="right"/>
      <w:pPr>
        <w:ind w:left="2160" w:hanging="180"/>
      </w:pPr>
    </w:lvl>
    <w:lvl w:ilvl="3" w:tplc="E7761C42">
      <w:start w:val="1"/>
      <w:numFmt w:val="decimal"/>
      <w:lvlText w:val="%4."/>
      <w:lvlJc w:val="left"/>
      <w:pPr>
        <w:ind w:left="2880" w:hanging="360"/>
      </w:pPr>
    </w:lvl>
    <w:lvl w:ilvl="4" w:tplc="9A44B8AC">
      <w:start w:val="1"/>
      <w:numFmt w:val="lowerLetter"/>
      <w:lvlText w:val="%5."/>
      <w:lvlJc w:val="left"/>
      <w:pPr>
        <w:ind w:left="3600" w:hanging="360"/>
      </w:pPr>
    </w:lvl>
    <w:lvl w:ilvl="5" w:tplc="2B54997E">
      <w:start w:val="1"/>
      <w:numFmt w:val="lowerRoman"/>
      <w:lvlText w:val="%6."/>
      <w:lvlJc w:val="right"/>
      <w:pPr>
        <w:ind w:left="4320" w:hanging="180"/>
      </w:pPr>
    </w:lvl>
    <w:lvl w:ilvl="6" w:tplc="DB46878A">
      <w:start w:val="1"/>
      <w:numFmt w:val="decimal"/>
      <w:lvlText w:val="%7."/>
      <w:lvlJc w:val="left"/>
      <w:pPr>
        <w:ind w:left="5040" w:hanging="360"/>
      </w:pPr>
    </w:lvl>
    <w:lvl w:ilvl="7" w:tplc="324E37CA">
      <w:start w:val="1"/>
      <w:numFmt w:val="lowerLetter"/>
      <w:lvlText w:val="%8."/>
      <w:lvlJc w:val="left"/>
      <w:pPr>
        <w:ind w:left="5760" w:hanging="360"/>
      </w:pPr>
    </w:lvl>
    <w:lvl w:ilvl="8" w:tplc="C7A0F3FA">
      <w:start w:val="1"/>
      <w:numFmt w:val="lowerRoman"/>
      <w:lvlText w:val="%9."/>
      <w:lvlJc w:val="right"/>
      <w:pPr>
        <w:ind w:left="6480" w:hanging="180"/>
      </w:pPr>
    </w:lvl>
  </w:abstractNum>
  <w:abstractNum w:abstractNumId="1" w15:restartNumberingAfterBreak="0">
    <w:nsid w:val="559C0741"/>
    <w:multiLevelType w:val="multilevel"/>
    <w:tmpl w:val="3D569C2E"/>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C140A73"/>
    <w:multiLevelType w:val="hybridMultilevel"/>
    <w:tmpl w:val="0730F6D4"/>
    <w:lvl w:ilvl="0" w:tplc="D4544532">
      <w:start w:val="1"/>
      <w:numFmt w:val="bullet"/>
      <w:lvlText w:val=""/>
      <w:lvlJc w:val="left"/>
      <w:pPr>
        <w:ind w:left="720" w:hanging="360"/>
      </w:pPr>
      <w:rPr>
        <w:rFonts w:ascii="Symbol" w:hAnsi="Symbol" w:hint="default"/>
      </w:rPr>
    </w:lvl>
    <w:lvl w:ilvl="1" w:tplc="20CEC83A">
      <w:start w:val="1"/>
      <w:numFmt w:val="bullet"/>
      <w:lvlText w:val="o"/>
      <w:lvlJc w:val="left"/>
      <w:pPr>
        <w:ind w:left="1440" w:hanging="360"/>
      </w:pPr>
      <w:rPr>
        <w:rFonts w:ascii="Courier New" w:hAnsi="Courier New" w:hint="default"/>
      </w:rPr>
    </w:lvl>
    <w:lvl w:ilvl="2" w:tplc="F42E3A2E">
      <w:start w:val="1"/>
      <w:numFmt w:val="bullet"/>
      <w:lvlText w:val=""/>
      <w:lvlJc w:val="left"/>
      <w:pPr>
        <w:ind w:left="2160" w:hanging="360"/>
      </w:pPr>
      <w:rPr>
        <w:rFonts w:ascii="Wingdings" w:hAnsi="Wingdings" w:hint="default"/>
      </w:rPr>
    </w:lvl>
    <w:lvl w:ilvl="3" w:tplc="6BA8690E">
      <w:start w:val="1"/>
      <w:numFmt w:val="bullet"/>
      <w:lvlText w:val=""/>
      <w:lvlJc w:val="left"/>
      <w:pPr>
        <w:ind w:left="2880" w:hanging="360"/>
      </w:pPr>
      <w:rPr>
        <w:rFonts w:ascii="Symbol" w:hAnsi="Symbol" w:hint="default"/>
      </w:rPr>
    </w:lvl>
    <w:lvl w:ilvl="4" w:tplc="B3EE2C3E">
      <w:start w:val="1"/>
      <w:numFmt w:val="bullet"/>
      <w:lvlText w:val="o"/>
      <w:lvlJc w:val="left"/>
      <w:pPr>
        <w:ind w:left="3600" w:hanging="360"/>
      </w:pPr>
      <w:rPr>
        <w:rFonts w:ascii="Courier New" w:hAnsi="Courier New" w:hint="default"/>
      </w:rPr>
    </w:lvl>
    <w:lvl w:ilvl="5" w:tplc="9D008E7A">
      <w:start w:val="1"/>
      <w:numFmt w:val="bullet"/>
      <w:lvlText w:val=""/>
      <w:lvlJc w:val="left"/>
      <w:pPr>
        <w:ind w:left="4320" w:hanging="360"/>
      </w:pPr>
      <w:rPr>
        <w:rFonts w:ascii="Wingdings" w:hAnsi="Wingdings" w:hint="default"/>
      </w:rPr>
    </w:lvl>
    <w:lvl w:ilvl="6" w:tplc="51FE1288">
      <w:start w:val="1"/>
      <w:numFmt w:val="bullet"/>
      <w:lvlText w:val=""/>
      <w:lvlJc w:val="left"/>
      <w:pPr>
        <w:ind w:left="5040" w:hanging="360"/>
      </w:pPr>
      <w:rPr>
        <w:rFonts w:ascii="Symbol" w:hAnsi="Symbol" w:hint="default"/>
      </w:rPr>
    </w:lvl>
    <w:lvl w:ilvl="7" w:tplc="2D42A126">
      <w:start w:val="1"/>
      <w:numFmt w:val="bullet"/>
      <w:lvlText w:val="o"/>
      <w:lvlJc w:val="left"/>
      <w:pPr>
        <w:ind w:left="5760" w:hanging="360"/>
      </w:pPr>
      <w:rPr>
        <w:rFonts w:ascii="Courier New" w:hAnsi="Courier New" w:hint="default"/>
      </w:rPr>
    </w:lvl>
    <w:lvl w:ilvl="8" w:tplc="990840D0">
      <w:start w:val="1"/>
      <w:numFmt w:val="bullet"/>
      <w:lvlText w:val=""/>
      <w:lvlJc w:val="left"/>
      <w:pPr>
        <w:ind w:left="6480" w:hanging="360"/>
      </w:pPr>
      <w:rPr>
        <w:rFonts w:ascii="Wingdings" w:hAnsi="Wingdings" w:hint="default"/>
      </w:rPr>
    </w:lvl>
  </w:abstractNum>
  <w:num w:numId="1" w16cid:durableId="1663466497">
    <w:abstractNumId w:val="0"/>
  </w:num>
  <w:num w:numId="2" w16cid:durableId="1175026625">
    <w:abstractNumId w:val="2"/>
  </w:num>
  <w:num w:numId="3" w16cid:durableId="80466572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75"/>
    <w:rsid w:val="00018BB1"/>
    <w:rsid w:val="000D7E3C"/>
    <w:rsid w:val="001139A7"/>
    <w:rsid w:val="0020474F"/>
    <w:rsid w:val="00310274"/>
    <w:rsid w:val="00437BD9"/>
    <w:rsid w:val="0045524B"/>
    <w:rsid w:val="004D3A5F"/>
    <w:rsid w:val="005545B7"/>
    <w:rsid w:val="005784A2"/>
    <w:rsid w:val="0076654F"/>
    <w:rsid w:val="00790162"/>
    <w:rsid w:val="0088588E"/>
    <w:rsid w:val="008E1A52"/>
    <w:rsid w:val="0099E846"/>
    <w:rsid w:val="009B0D67"/>
    <w:rsid w:val="00A16F26"/>
    <w:rsid w:val="00A268EC"/>
    <w:rsid w:val="00A43EDC"/>
    <w:rsid w:val="00A874C4"/>
    <w:rsid w:val="00C517B4"/>
    <w:rsid w:val="00EA2675"/>
    <w:rsid w:val="00EF62AE"/>
    <w:rsid w:val="00F46072"/>
    <w:rsid w:val="00F5304B"/>
    <w:rsid w:val="00FF67E7"/>
    <w:rsid w:val="013079BE"/>
    <w:rsid w:val="013CDE1E"/>
    <w:rsid w:val="01655E17"/>
    <w:rsid w:val="01852947"/>
    <w:rsid w:val="018C55BA"/>
    <w:rsid w:val="01CB6D45"/>
    <w:rsid w:val="01CB8F2C"/>
    <w:rsid w:val="01F8018D"/>
    <w:rsid w:val="02D42B0D"/>
    <w:rsid w:val="03611CA5"/>
    <w:rsid w:val="03A4A915"/>
    <w:rsid w:val="03C28326"/>
    <w:rsid w:val="03D220AE"/>
    <w:rsid w:val="03E1F25F"/>
    <w:rsid w:val="042B0B0D"/>
    <w:rsid w:val="043D5D1F"/>
    <w:rsid w:val="056E507A"/>
    <w:rsid w:val="05DAAD82"/>
    <w:rsid w:val="05F072AE"/>
    <w:rsid w:val="065052FD"/>
    <w:rsid w:val="06C37F53"/>
    <w:rsid w:val="06C94121"/>
    <w:rsid w:val="06F8B745"/>
    <w:rsid w:val="07241CCD"/>
    <w:rsid w:val="074575A8"/>
    <w:rsid w:val="0754971F"/>
    <w:rsid w:val="077A69C7"/>
    <w:rsid w:val="07E1FE2E"/>
    <w:rsid w:val="07ED2198"/>
    <w:rsid w:val="08F6F54A"/>
    <w:rsid w:val="09106870"/>
    <w:rsid w:val="094C3765"/>
    <w:rsid w:val="0978D5A3"/>
    <w:rsid w:val="097EFABB"/>
    <w:rsid w:val="098F92B1"/>
    <w:rsid w:val="0991E18B"/>
    <w:rsid w:val="09A18E6A"/>
    <w:rsid w:val="09CFFC35"/>
    <w:rsid w:val="09D806C8"/>
    <w:rsid w:val="09E17E91"/>
    <w:rsid w:val="09E40BD7"/>
    <w:rsid w:val="0A57623E"/>
    <w:rsid w:val="0A7CA887"/>
    <w:rsid w:val="0AB0B482"/>
    <w:rsid w:val="0AE2E433"/>
    <w:rsid w:val="0B106B0C"/>
    <w:rsid w:val="0B131C01"/>
    <w:rsid w:val="0B8F6AD3"/>
    <w:rsid w:val="0BACC482"/>
    <w:rsid w:val="0BC1D777"/>
    <w:rsid w:val="0BF83E68"/>
    <w:rsid w:val="0BFED5C0"/>
    <w:rsid w:val="0C20BD67"/>
    <w:rsid w:val="0C3DC948"/>
    <w:rsid w:val="0D37D9A3"/>
    <w:rsid w:val="0D40338B"/>
    <w:rsid w:val="0D53A263"/>
    <w:rsid w:val="0DBC092B"/>
    <w:rsid w:val="0E040812"/>
    <w:rsid w:val="0EA0F849"/>
    <w:rsid w:val="0EAB924E"/>
    <w:rsid w:val="0EEC12B8"/>
    <w:rsid w:val="0F0C4C69"/>
    <w:rsid w:val="0F3FD183"/>
    <w:rsid w:val="0F70983B"/>
    <w:rsid w:val="0FC9D6D2"/>
    <w:rsid w:val="0FCFCEE0"/>
    <w:rsid w:val="0FD482A8"/>
    <w:rsid w:val="0FD4DEE7"/>
    <w:rsid w:val="0FDD7377"/>
    <w:rsid w:val="0FE70672"/>
    <w:rsid w:val="0FF35D77"/>
    <w:rsid w:val="0FF7542E"/>
    <w:rsid w:val="100B3770"/>
    <w:rsid w:val="1052D3F8"/>
    <w:rsid w:val="107ADD37"/>
    <w:rsid w:val="108B2A09"/>
    <w:rsid w:val="10E5BFC0"/>
    <w:rsid w:val="11077A30"/>
    <w:rsid w:val="112C8099"/>
    <w:rsid w:val="11677B06"/>
    <w:rsid w:val="12296032"/>
    <w:rsid w:val="12753C3C"/>
    <w:rsid w:val="129E3904"/>
    <w:rsid w:val="130CCF29"/>
    <w:rsid w:val="1386BB6C"/>
    <w:rsid w:val="141877A0"/>
    <w:rsid w:val="141BEFCB"/>
    <w:rsid w:val="1459B78F"/>
    <w:rsid w:val="14663A77"/>
    <w:rsid w:val="1468DAB1"/>
    <w:rsid w:val="1470C3DE"/>
    <w:rsid w:val="147D8322"/>
    <w:rsid w:val="14F751B1"/>
    <w:rsid w:val="14F9C4DE"/>
    <w:rsid w:val="153BACBC"/>
    <w:rsid w:val="15B1D0C4"/>
    <w:rsid w:val="15F42B22"/>
    <w:rsid w:val="15FB750D"/>
    <w:rsid w:val="164D7FB2"/>
    <w:rsid w:val="170556D9"/>
    <w:rsid w:val="179ED278"/>
    <w:rsid w:val="17A7979E"/>
    <w:rsid w:val="17B928D2"/>
    <w:rsid w:val="1836E808"/>
    <w:rsid w:val="18D5D933"/>
    <w:rsid w:val="18DCAFB4"/>
    <w:rsid w:val="18E563B3"/>
    <w:rsid w:val="18F48256"/>
    <w:rsid w:val="19715070"/>
    <w:rsid w:val="19A6FEDA"/>
    <w:rsid w:val="19C33F6A"/>
    <w:rsid w:val="1A2A004B"/>
    <w:rsid w:val="1A2AEBAA"/>
    <w:rsid w:val="1A4F43A1"/>
    <w:rsid w:val="1A55AB24"/>
    <w:rsid w:val="1A5FACC9"/>
    <w:rsid w:val="1A952BFC"/>
    <w:rsid w:val="1AFE0033"/>
    <w:rsid w:val="1BA0D621"/>
    <w:rsid w:val="1BC2AEFA"/>
    <w:rsid w:val="1BC2E89F"/>
    <w:rsid w:val="1BEFFE10"/>
    <w:rsid w:val="1C0280B5"/>
    <w:rsid w:val="1C2CCF27"/>
    <w:rsid w:val="1C97523A"/>
    <w:rsid w:val="1CAC76FE"/>
    <w:rsid w:val="1CD6134F"/>
    <w:rsid w:val="1CE4BF88"/>
    <w:rsid w:val="1CEF9205"/>
    <w:rsid w:val="1D02E38C"/>
    <w:rsid w:val="1D8181ED"/>
    <w:rsid w:val="1D84EFDE"/>
    <w:rsid w:val="1DA661B1"/>
    <w:rsid w:val="1DC1C1AD"/>
    <w:rsid w:val="1E20C886"/>
    <w:rsid w:val="1E215272"/>
    <w:rsid w:val="1E2ED891"/>
    <w:rsid w:val="1E3E166E"/>
    <w:rsid w:val="1E649576"/>
    <w:rsid w:val="1E6631A0"/>
    <w:rsid w:val="1E846ECC"/>
    <w:rsid w:val="1E94E621"/>
    <w:rsid w:val="1EB67DD9"/>
    <w:rsid w:val="1F4A3162"/>
    <w:rsid w:val="1F6695B1"/>
    <w:rsid w:val="1FE38509"/>
    <w:rsid w:val="20728556"/>
    <w:rsid w:val="20A06C0A"/>
    <w:rsid w:val="20BD1EDE"/>
    <w:rsid w:val="20F2056C"/>
    <w:rsid w:val="21A61BF7"/>
    <w:rsid w:val="21AE6C85"/>
    <w:rsid w:val="21BCC5F2"/>
    <w:rsid w:val="21CD579D"/>
    <w:rsid w:val="21D8563B"/>
    <w:rsid w:val="21EB51F6"/>
    <w:rsid w:val="22150619"/>
    <w:rsid w:val="222118DE"/>
    <w:rsid w:val="225ACC86"/>
    <w:rsid w:val="227B7F0E"/>
    <w:rsid w:val="231078C4"/>
    <w:rsid w:val="232B0093"/>
    <w:rsid w:val="2351459F"/>
    <w:rsid w:val="23EEB4C6"/>
    <w:rsid w:val="240253B4"/>
    <w:rsid w:val="24329516"/>
    <w:rsid w:val="2449CBF0"/>
    <w:rsid w:val="245F078F"/>
    <w:rsid w:val="248F8219"/>
    <w:rsid w:val="2496108C"/>
    <w:rsid w:val="24D2224D"/>
    <w:rsid w:val="2549F3E1"/>
    <w:rsid w:val="25A73452"/>
    <w:rsid w:val="25A8F3CF"/>
    <w:rsid w:val="25C6083A"/>
    <w:rsid w:val="25D3B94A"/>
    <w:rsid w:val="25FDC942"/>
    <w:rsid w:val="263F78BA"/>
    <w:rsid w:val="266D00D2"/>
    <w:rsid w:val="26701B3E"/>
    <w:rsid w:val="267102EF"/>
    <w:rsid w:val="26715F92"/>
    <w:rsid w:val="26F29479"/>
    <w:rsid w:val="273E2ED8"/>
    <w:rsid w:val="274DCF85"/>
    <w:rsid w:val="2753A547"/>
    <w:rsid w:val="27952D98"/>
    <w:rsid w:val="27AC5AD8"/>
    <w:rsid w:val="27DE73C6"/>
    <w:rsid w:val="28403745"/>
    <w:rsid w:val="284ECCC6"/>
    <w:rsid w:val="289718A9"/>
    <w:rsid w:val="28A03BF2"/>
    <w:rsid w:val="28A435A4"/>
    <w:rsid w:val="28C8BF96"/>
    <w:rsid w:val="290682AB"/>
    <w:rsid w:val="292D21BA"/>
    <w:rsid w:val="296C6A98"/>
    <w:rsid w:val="2986EDF8"/>
    <w:rsid w:val="29EC35ED"/>
    <w:rsid w:val="2A968AA3"/>
    <w:rsid w:val="2AA6263F"/>
    <w:rsid w:val="2ABAEB21"/>
    <w:rsid w:val="2AEE8480"/>
    <w:rsid w:val="2B285320"/>
    <w:rsid w:val="2B35C5E4"/>
    <w:rsid w:val="2B70B23D"/>
    <w:rsid w:val="2B80DA2E"/>
    <w:rsid w:val="2B93AD56"/>
    <w:rsid w:val="2BEE7DA9"/>
    <w:rsid w:val="2BFCE053"/>
    <w:rsid w:val="2C0F3BE9"/>
    <w:rsid w:val="2C16D251"/>
    <w:rsid w:val="2C4B5569"/>
    <w:rsid w:val="2C57B809"/>
    <w:rsid w:val="2C69D98A"/>
    <w:rsid w:val="2C8D8B20"/>
    <w:rsid w:val="2CBCF421"/>
    <w:rsid w:val="2CC15368"/>
    <w:rsid w:val="2CF1A3DB"/>
    <w:rsid w:val="2D51167D"/>
    <w:rsid w:val="2D5D1A2F"/>
    <w:rsid w:val="2D78781E"/>
    <w:rsid w:val="2D81EF9B"/>
    <w:rsid w:val="2DF386FB"/>
    <w:rsid w:val="2E514A9F"/>
    <w:rsid w:val="2E6FD904"/>
    <w:rsid w:val="2E9B1972"/>
    <w:rsid w:val="2EBADA1A"/>
    <w:rsid w:val="2EC6612D"/>
    <w:rsid w:val="2EFC823E"/>
    <w:rsid w:val="2F18C18A"/>
    <w:rsid w:val="2F24BFB7"/>
    <w:rsid w:val="2F2816E9"/>
    <w:rsid w:val="2F492609"/>
    <w:rsid w:val="2F80A5D5"/>
    <w:rsid w:val="2FA1FE66"/>
    <w:rsid w:val="2FCBCB1A"/>
    <w:rsid w:val="2FD60522"/>
    <w:rsid w:val="30658C34"/>
    <w:rsid w:val="30769B42"/>
    <w:rsid w:val="307C2AE7"/>
    <w:rsid w:val="30A1E2CD"/>
    <w:rsid w:val="30AD4B36"/>
    <w:rsid w:val="30B78D05"/>
    <w:rsid w:val="30C59A0E"/>
    <w:rsid w:val="30E2C3F8"/>
    <w:rsid w:val="31231AE2"/>
    <w:rsid w:val="3189E2A5"/>
    <w:rsid w:val="319B8AC4"/>
    <w:rsid w:val="31CEB4DF"/>
    <w:rsid w:val="31D45A70"/>
    <w:rsid w:val="31E6D489"/>
    <w:rsid w:val="31ECD137"/>
    <w:rsid w:val="31F27CA9"/>
    <w:rsid w:val="32507C4C"/>
    <w:rsid w:val="3296F20D"/>
    <w:rsid w:val="32BF860F"/>
    <w:rsid w:val="32F7BD2F"/>
    <w:rsid w:val="3321792D"/>
    <w:rsid w:val="3329C002"/>
    <w:rsid w:val="337079E7"/>
    <w:rsid w:val="33840430"/>
    <w:rsid w:val="33B80EE5"/>
    <w:rsid w:val="33D948FB"/>
    <w:rsid w:val="33FDB3D4"/>
    <w:rsid w:val="3467BA6F"/>
    <w:rsid w:val="34A638B6"/>
    <w:rsid w:val="34F2C78D"/>
    <w:rsid w:val="34F359AB"/>
    <w:rsid w:val="35525B92"/>
    <w:rsid w:val="355C59A1"/>
    <w:rsid w:val="35AC73C8"/>
    <w:rsid w:val="35B577D6"/>
    <w:rsid w:val="35CBD94E"/>
    <w:rsid w:val="35E46495"/>
    <w:rsid w:val="36D673F1"/>
    <w:rsid w:val="36EB625B"/>
    <w:rsid w:val="37221941"/>
    <w:rsid w:val="38651E5E"/>
    <w:rsid w:val="38829FCE"/>
    <w:rsid w:val="389C63ED"/>
    <w:rsid w:val="389F4F69"/>
    <w:rsid w:val="38A5FCB1"/>
    <w:rsid w:val="38BA8E72"/>
    <w:rsid w:val="3901D4A5"/>
    <w:rsid w:val="39A24AC3"/>
    <w:rsid w:val="39DDE67E"/>
    <w:rsid w:val="3A81D9F7"/>
    <w:rsid w:val="3A9A10D7"/>
    <w:rsid w:val="3AD140AE"/>
    <w:rsid w:val="3B14A3D5"/>
    <w:rsid w:val="3B359EB8"/>
    <w:rsid w:val="3BA47FF8"/>
    <w:rsid w:val="3BD1DA25"/>
    <w:rsid w:val="3BD785C0"/>
    <w:rsid w:val="3C133D51"/>
    <w:rsid w:val="3C22C0DD"/>
    <w:rsid w:val="3C2B9526"/>
    <w:rsid w:val="3C4FCC3D"/>
    <w:rsid w:val="3C5DA76B"/>
    <w:rsid w:val="3C63191A"/>
    <w:rsid w:val="3CB372AF"/>
    <w:rsid w:val="3CC889A2"/>
    <w:rsid w:val="3CCFE4C9"/>
    <w:rsid w:val="3D0ADEC0"/>
    <w:rsid w:val="3D2D712C"/>
    <w:rsid w:val="3D785B63"/>
    <w:rsid w:val="3D9BA772"/>
    <w:rsid w:val="3E2E1B69"/>
    <w:rsid w:val="3E2F305D"/>
    <w:rsid w:val="3E4340C9"/>
    <w:rsid w:val="3EC251F9"/>
    <w:rsid w:val="3EDAC651"/>
    <w:rsid w:val="3F09F8E2"/>
    <w:rsid w:val="3F36B77C"/>
    <w:rsid w:val="3F45DEC4"/>
    <w:rsid w:val="3F469E09"/>
    <w:rsid w:val="3F8CB078"/>
    <w:rsid w:val="407E97A5"/>
    <w:rsid w:val="408E104B"/>
    <w:rsid w:val="409E13F5"/>
    <w:rsid w:val="40BD230A"/>
    <w:rsid w:val="412B98FD"/>
    <w:rsid w:val="41462BDA"/>
    <w:rsid w:val="415F7E37"/>
    <w:rsid w:val="42254CCA"/>
    <w:rsid w:val="4229184E"/>
    <w:rsid w:val="424ADB41"/>
    <w:rsid w:val="42747299"/>
    <w:rsid w:val="42F6CA94"/>
    <w:rsid w:val="4317EE6D"/>
    <w:rsid w:val="431EAB2C"/>
    <w:rsid w:val="43216039"/>
    <w:rsid w:val="43A8CD27"/>
    <w:rsid w:val="43F3DE3E"/>
    <w:rsid w:val="442413D8"/>
    <w:rsid w:val="4477CC9F"/>
    <w:rsid w:val="44B11487"/>
    <w:rsid w:val="44CA12BE"/>
    <w:rsid w:val="44E714FA"/>
    <w:rsid w:val="4501798A"/>
    <w:rsid w:val="45160D55"/>
    <w:rsid w:val="45431D9B"/>
    <w:rsid w:val="458056F5"/>
    <w:rsid w:val="45C10AB2"/>
    <w:rsid w:val="45E7FEBF"/>
    <w:rsid w:val="464DE08D"/>
    <w:rsid w:val="46908A6E"/>
    <w:rsid w:val="46E0C85C"/>
    <w:rsid w:val="470ABF26"/>
    <w:rsid w:val="470D1EE1"/>
    <w:rsid w:val="470F046E"/>
    <w:rsid w:val="47181030"/>
    <w:rsid w:val="476C6DFA"/>
    <w:rsid w:val="47A0D54D"/>
    <w:rsid w:val="482884E1"/>
    <w:rsid w:val="48C71F04"/>
    <w:rsid w:val="490C2B89"/>
    <w:rsid w:val="491F60B2"/>
    <w:rsid w:val="49314259"/>
    <w:rsid w:val="4932F8FD"/>
    <w:rsid w:val="49398D72"/>
    <w:rsid w:val="49B2E19B"/>
    <w:rsid w:val="4A1ED7B9"/>
    <w:rsid w:val="4A232C04"/>
    <w:rsid w:val="4A2A377A"/>
    <w:rsid w:val="4A3965F3"/>
    <w:rsid w:val="4A4DC869"/>
    <w:rsid w:val="4ADE1E7F"/>
    <w:rsid w:val="4AF4FB12"/>
    <w:rsid w:val="4B125A2C"/>
    <w:rsid w:val="4B6C045E"/>
    <w:rsid w:val="4B78B18C"/>
    <w:rsid w:val="4B8DA6A2"/>
    <w:rsid w:val="4BA44DC5"/>
    <w:rsid w:val="4BB6D710"/>
    <w:rsid w:val="4C34D0C3"/>
    <w:rsid w:val="4C533554"/>
    <w:rsid w:val="4C91F775"/>
    <w:rsid w:val="4CF505A6"/>
    <w:rsid w:val="4CF9A9DC"/>
    <w:rsid w:val="4D30C8C7"/>
    <w:rsid w:val="4D34C824"/>
    <w:rsid w:val="4DE47FC2"/>
    <w:rsid w:val="4DE7E966"/>
    <w:rsid w:val="4E46DCB0"/>
    <w:rsid w:val="4E59C531"/>
    <w:rsid w:val="4E71CC38"/>
    <w:rsid w:val="4E812A1F"/>
    <w:rsid w:val="4E84855E"/>
    <w:rsid w:val="4E88545F"/>
    <w:rsid w:val="4E96D207"/>
    <w:rsid w:val="4EEAA39F"/>
    <w:rsid w:val="4F95A8B1"/>
    <w:rsid w:val="4FB05A36"/>
    <w:rsid w:val="50166B65"/>
    <w:rsid w:val="50194343"/>
    <w:rsid w:val="502C9598"/>
    <w:rsid w:val="506B8FED"/>
    <w:rsid w:val="50703A29"/>
    <w:rsid w:val="5089EBE9"/>
    <w:rsid w:val="50CC5744"/>
    <w:rsid w:val="50D3A076"/>
    <w:rsid w:val="512053C6"/>
    <w:rsid w:val="51449542"/>
    <w:rsid w:val="521859B3"/>
    <w:rsid w:val="52493A56"/>
    <w:rsid w:val="5249E99E"/>
    <w:rsid w:val="52C89D9F"/>
    <w:rsid w:val="52E776D2"/>
    <w:rsid w:val="5306DCBA"/>
    <w:rsid w:val="53B16762"/>
    <w:rsid w:val="53CA3DF8"/>
    <w:rsid w:val="53EE4450"/>
    <w:rsid w:val="540E5654"/>
    <w:rsid w:val="542BEDCC"/>
    <w:rsid w:val="54A35314"/>
    <w:rsid w:val="54A5941E"/>
    <w:rsid w:val="54FD4BBB"/>
    <w:rsid w:val="5523C37E"/>
    <w:rsid w:val="553BF306"/>
    <w:rsid w:val="55B1C95D"/>
    <w:rsid w:val="55BFB906"/>
    <w:rsid w:val="55E78627"/>
    <w:rsid w:val="5619606D"/>
    <w:rsid w:val="563BF60E"/>
    <w:rsid w:val="56DF29FE"/>
    <w:rsid w:val="56E45F74"/>
    <w:rsid w:val="56FAE729"/>
    <w:rsid w:val="57448ADE"/>
    <w:rsid w:val="57590674"/>
    <w:rsid w:val="57CB93A9"/>
    <w:rsid w:val="58200A1E"/>
    <w:rsid w:val="58345321"/>
    <w:rsid w:val="589AC206"/>
    <w:rsid w:val="58AB9ABC"/>
    <w:rsid w:val="58AC6A56"/>
    <w:rsid w:val="58B814B8"/>
    <w:rsid w:val="58F1AB68"/>
    <w:rsid w:val="58FF4ABC"/>
    <w:rsid w:val="595C5619"/>
    <w:rsid w:val="595D0AA5"/>
    <w:rsid w:val="597D8FF3"/>
    <w:rsid w:val="59D0A80B"/>
    <w:rsid w:val="5A1D5075"/>
    <w:rsid w:val="5A8FF449"/>
    <w:rsid w:val="5AB1404B"/>
    <w:rsid w:val="5AB52DA9"/>
    <w:rsid w:val="5AE0A83A"/>
    <w:rsid w:val="5AEFE836"/>
    <w:rsid w:val="5B1FA167"/>
    <w:rsid w:val="5B28609F"/>
    <w:rsid w:val="5B32625F"/>
    <w:rsid w:val="5B3B3AD9"/>
    <w:rsid w:val="5B8F0F36"/>
    <w:rsid w:val="5BCDD572"/>
    <w:rsid w:val="5C576917"/>
    <w:rsid w:val="5C89D92C"/>
    <w:rsid w:val="5D8DBBA7"/>
    <w:rsid w:val="5DC5DD1C"/>
    <w:rsid w:val="5DE74CD4"/>
    <w:rsid w:val="5E1156F0"/>
    <w:rsid w:val="5E2F1524"/>
    <w:rsid w:val="5E582F06"/>
    <w:rsid w:val="5E5F8447"/>
    <w:rsid w:val="5E63CEA5"/>
    <w:rsid w:val="5E89B61D"/>
    <w:rsid w:val="5F1625B2"/>
    <w:rsid w:val="5FA72B59"/>
    <w:rsid w:val="5FD915D4"/>
    <w:rsid w:val="5FF7AD25"/>
    <w:rsid w:val="608F76B6"/>
    <w:rsid w:val="60D025F3"/>
    <w:rsid w:val="60DD4C7E"/>
    <w:rsid w:val="60F139FF"/>
    <w:rsid w:val="60F31858"/>
    <w:rsid w:val="615FF654"/>
    <w:rsid w:val="619AB3A8"/>
    <w:rsid w:val="61B15FB2"/>
    <w:rsid w:val="62420931"/>
    <w:rsid w:val="62630BB5"/>
    <w:rsid w:val="62CC22A5"/>
    <w:rsid w:val="63035645"/>
    <w:rsid w:val="6306F013"/>
    <w:rsid w:val="63AC2BBF"/>
    <w:rsid w:val="63CF8913"/>
    <w:rsid w:val="63F21D58"/>
    <w:rsid w:val="63F70FC5"/>
    <w:rsid w:val="6449BE67"/>
    <w:rsid w:val="6457B20A"/>
    <w:rsid w:val="64A2F069"/>
    <w:rsid w:val="64A906AD"/>
    <w:rsid w:val="64D0D955"/>
    <w:rsid w:val="65A402BF"/>
    <w:rsid w:val="65D3179E"/>
    <w:rsid w:val="65D57682"/>
    <w:rsid w:val="65D90305"/>
    <w:rsid w:val="65DDF063"/>
    <w:rsid w:val="66131B58"/>
    <w:rsid w:val="66179C1E"/>
    <w:rsid w:val="6715EFBA"/>
    <w:rsid w:val="67279D38"/>
    <w:rsid w:val="6750C872"/>
    <w:rsid w:val="677D2A86"/>
    <w:rsid w:val="67BFE9C4"/>
    <w:rsid w:val="680DA32B"/>
    <w:rsid w:val="680E3CB5"/>
    <w:rsid w:val="6818C905"/>
    <w:rsid w:val="68285BC5"/>
    <w:rsid w:val="683A9117"/>
    <w:rsid w:val="684122CB"/>
    <w:rsid w:val="685DCC2A"/>
    <w:rsid w:val="686B3885"/>
    <w:rsid w:val="6881212A"/>
    <w:rsid w:val="68D72FC4"/>
    <w:rsid w:val="68E3AFB4"/>
    <w:rsid w:val="692F4B3C"/>
    <w:rsid w:val="694BC234"/>
    <w:rsid w:val="694C1297"/>
    <w:rsid w:val="69CDB4EF"/>
    <w:rsid w:val="69F261F4"/>
    <w:rsid w:val="6A00F9E0"/>
    <w:rsid w:val="6A35C503"/>
    <w:rsid w:val="6A54B450"/>
    <w:rsid w:val="6ACCE411"/>
    <w:rsid w:val="6AE594A7"/>
    <w:rsid w:val="6B04ACE8"/>
    <w:rsid w:val="6B34E9C3"/>
    <w:rsid w:val="6B85021A"/>
    <w:rsid w:val="6C2B4764"/>
    <w:rsid w:val="6C537285"/>
    <w:rsid w:val="6C6812C9"/>
    <w:rsid w:val="6CCFEC51"/>
    <w:rsid w:val="6CE744EC"/>
    <w:rsid w:val="6CE7E83A"/>
    <w:rsid w:val="6D0BF33E"/>
    <w:rsid w:val="6D424BCD"/>
    <w:rsid w:val="6D553BBD"/>
    <w:rsid w:val="6D63A19F"/>
    <w:rsid w:val="6D708AB9"/>
    <w:rsid w:val="6DB8C60F"/>
    <w:rsid w:val="6DBE6687"/>
    <w:rsid w:val="6E63AC42"/>
    <w:rsid w:val="6E76B7A6"/>
    <w:rsid w:val="6ED9A842"/>
    <w:rsid w:val="6EDB295D"/>
    <w:rsid w:val="6EE8DB54"/>
    <w:rsid w:val="6EEB43E3"/>
    <w:rsid w:val="6F2BF991"/>
    <w:rsid w:val="6F39D1AC"/>
    <w:rsid w:val="6F5C612E"/>
    <w:rsid w:val="6F839DF7"/>
    <w:rsid w:val="6FB91EEF"/>
    <w:rsid w:val="6FE51AB8"/>
    <w:rsid w:val="6FEB2BE7"/>
    <w:rsid w:val="708F31A5"/>
    <w:rsid w:val="7093E2A9"/>
    <w:rsid w:val="70BD328D"/>
    <w:rsid w:val="7109EFAB"/>
    <w:rsid w:val="715855A8"/>
    <w:rsid w:val="72024AC3"/>
    <w:rsid w:val="722BBEA3"/>
    <w:rsid w:val="72525EE0"/>
    <w:rsid w:val="72DC39C1"/>
    <w:rsid w:val="730EAA39"/>
    <w:rsid w:val="731AEF61"/>
    <w:rsid w:val="73915D20"/>
    <w:rsid w:val="73FF4598"/>
    <w:rsid w:val="74414753"/>
    <w:rsid w:val="74826C47"/>
    <w:rsid w:val="74B80D18"/>
    <w:rsid w:val="74CB7163"/>
    <w:rsid w:val="74E6F26F"/>
    <w:rsid w:val="750071AF"/>
    <w:rsid w:val="75640D64"/>
    <w:rsid w:val="7584BE29"/>
    <w:rsid w:val="75B13D11"/>
    <w:rsid w:val="75FDF6ED"/>
    <w:rsid w:val="76044578"/>
    <w:rsid w:val="76533448"/>
    <w:rsid w:val="7658FEE6"/>
    <w:rsid w:val="7661433F"/>
    <w:rsid w:val="76675D42"/>
    <w:rsid w:val="76885C0C"/>
    <w:rsid w:val="76B0FB90"/>
    <w:rsid w:val="76C08D03"/>
    <w:rsid w:val="7712082A"/>
    <w:rsid w:val="7739800E"/>
    <w:rsid w:val="77B81BB9"/>
    <w:rsid w:val="7821D91C"/>
    <w:rsid w:val="78462F68"/>
    <w:rsid w:val="78A57C05"/>
    <w:rsid w:val="78D7A473"/>
    <w:rsid w:val="7907B74A"/>
    <w:rsid w:val="790EEF2D"/>
    <w:rsid w:val="791FA0D4"/>
    <w:rsid w:val="7971E84A"/>
    <w:rsid w:val="7994D5E1"/>
    <w:rsid w:val="79C14206"/>
    <w:rsid w:val="79C1EF8C"/>
    <w:rsid w:val="79D6013B"/>
    <w:rsid w:val="7A03D789"/>
    <w:rsid w:val="7A294187"/>
    <w:rsid w:val="7A3F3B8B"/>
    <w:rsid w:val="7A4081B6"/>
    <w:rsid w:val="7A54029A"/>
    <w:rsid w:val="7AA42503"/>
    <w:rsid w:val="7AB73D9F"/>
    <w:rsid w:val="7ABB318C"/>
    <w:rsid w:val="7ADC4E0E"/>
    <w:rsid w:val="7AF84286"/>
    <w:rsid w:val="7B4F1FAE"/>
    <w:rsid w:val="7B643FCD"/>
    <w:rsid w:val="7B6D1A18"/>
    <w:rsid w:val="7B74D535"/>
    <w:rsid w:val="7C016884"/>
    <w:rsid w:val="7C1A91D0"/>
    <w:rsid w:val="7C2335BB"/>
    <w:rsid w:val="7C30116C"/>
    <w:rsid w:val="7C3CAD12"/>
    <w:rsid w:val="7C538D53"/>
    <w:rsid w:val="7C5929A7"/>
    <w:rsid w:val="7C95A89A"/>
    <w:rsid w:val="7CC018A3"/>
    <w:rsid w:val="7D2C19DB"/>
    <w:rsid w:val="7D53DE3A"/>
    <w:rsid w:val="7D5E2E01"/>
    <w:rsid w:val="7D75DADE"/>
    <w:rsid w:val="7D7EB019"/>
    <w:rsid w:val="7DC50214"/>
    <w:rsid w:val="7DC85337"/>
    <w:rsid w:val="7DE214ED"/>
    <w:rsid w:val="7E06D962"/>
    <w:rsid w:val="7E7912A8"/>
    <w:rsid w:val="7EA4F1C0"/>
    <w:rsid w:val="7ED4063B"/>
    <w:rsid w:val="7EE465AC"/>
    <w:rsid w:val="7EF61376"/>
    <w:rsid w:val="7F4FDFAC"/>
    <w:rsid w:val="7F870371"/>
    <w:rsid w:val="7F9228A1"/>
    <w:rsid w:val="7FCEB505"/>
    <w:rsid w:val="7FD0DFDC"/>
    <w:rsid w:val="7FDE26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A46E"/>
  <w15:chartTrackingRefBased/>
  <w15:docId w15:val="{3C4A2773-A846-4A53-B0D0-A1A1CC9A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675"/>
    <w:rPr>
      <w:kern w:val="0"/>
      <w14:ligatures w14:val="none"/>
    </w:rPr>
  </w:style>
  <w:style w:type="paragraph" w:styleId="Ttulo1">
    <w:name w:val="heading 1"/>
    <w:basedOn w:val="Normal"/>
    <w:next w:val="Normal"/>
    <w:link w:val="Ttulo1Char"/>
    <w:uiPriority w:val="9"/>
    <w:qFormat/>
    <w:rsid w:val="00EA26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EA26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EA267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EA267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EA267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EA267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A267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A267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A267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67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A267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EA2675"/>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A2675"/>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A2675"/>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A267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A267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A267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A2675"/>
    <w:rPr>
      <w:rFonts w:eastAsiaTheme="majorEastAsia" w:cstheme="majorBidi"/>
      <w:color w:val="272727" w:themeColor="text1" w:themeTint="D8"/>
    </w:rPr>
  </w:style>
  <w:style w:type="paragraph" w:styleId="Ttulo">
    <w:name w:val="Title"/>
    <w:basedOn w:val="Normal"/>
    <w:next w:val="Normal"/>
    <w:link w:val="TtuloChar"/>
    <w:uiPriority w:val="10"/>
    <w:qFormat/>
    <w:rsid w:val="00EA2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A26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A267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A267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A2675"/>
    <w:pPr>
      <w:spacing w:before="160"/>
      <w:jc w:val="center"/>
    </w:pPr>
    <w:rPr>
      <w:i/>
      <w:iCs/>
      <w:color w:val="404040" w:themeColor="text1" w:themeTint="BF"/>
    </w:rPr>
  </w:style>
  <w:style w:type="character" w:customStyle="1" w:styleId="CitaoChar">
    <w:name w:val="Citação Char"/>
    <w:basedOn w:val="Fontepargpadro"/>
    <w:link w:val="Citao"/>
    <w:uiPriority w:val="29"/>
    <w:rsid w:val="00EA2675"/>
    <w:rPr>
      <w:i/>
      <w:iCs/>
      <w:color w:val="404040" w:themeColor="text1" w:themeTint="BF"/>
    </w:rPr>
  </w:style>
  <w:style w:type="paragraph" w:styleId="PargrafodaLista">
    <w:name w:val="List Paragraph"/>
    <w:basedOn w:val="Normal"/>
    <w:uiPriority w:val="34"/>
    <w:qFormat/>
    <w:rsid w:val="00EA2675"/>
    <w:pPr>
      <w:ind w:left="720"/>
      <w:contextualSpacing/>
    </w:pPr>
  </w:style>
  <w:style w:type="character" w:styleId="nfaseIntensa">
    <w:name w:val="Intense Emphasis"/>
    <w:basedOn w:val="Fontepargpadro"/>
    <w:uiPriority w:val="21"/>
    <w:qFormat/>
    <w:rsid w:val="00EA2675"/>
    <w:rPr>
      <w:i/>
      <w:iCs/>
      <w:color w:val="2F5496" w:themeColor="accent1" w:themeShade="BF"/>
    </w:rPr>
  </w:style>
  <w:style w:type="paragraph" w:styleId="CitaoIntensa">
    <w:name w:val="Intense Quote"/>
    <w:basedOn w:val="Normal"/>
    <w:next w:val="Normal"/>
    <w:link w:val="CitaoIntensaChar"/>
    <w:uiPriority w:val="30"/>
    <w:qFormat/>
    <w:rsid w:val="00EA26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EA2675"/>
    <w:rPr>
      <w:i/>
      <w:iCs/>
      <w:color w:val="2F5496" w:themeColor="accent1" w:themeShade="BF"/>
    </w:rPr>
  </w:style>
  <w:style w:type="character" w:styleId="RefernciaIntensa">
    <w:name w:val="Intense Reference"/>
    <w:basedOn w:val="Fontepargpadro"/>
    <w:uiPriority w:val="32"/>
    <w:qFormat/>
    <w:rsid w:val="00EA2675"/>
    <w:rPr>
      <w:b/>
      <w:bCs/>
      <w:smallCaps/>
      <w:color w:val="2F5496" w:themeColor="accent1" w:themeShade="BF"/>
      <w:spacing w:val="5"/>
    </w:rPr>
  </w:style>
  <w:style w:type="paragraph" w:customStyle="1" w:styleId="paragraph">
    <w:name w:val="paragraph"/>
    <w:basedOn w:val="Normal"/>
    <w:uiPriority w:val="1"/>
    <w:rsid w:val="00EA2675"/>
    <w:pPr>
      <w:spacing w:beforeAutospacing="1"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EA2675"/>
  </w:style>
  <w:style w:type="character" w:customStyle="1" w:styleId="eop">
    <w:name w:val="eop"/>
    <w:basedOn w:val="Fontepargpadro"/>
    <w:rsid w:val="00EA2675"/>
  </w:style>
  <w:style w:type="character" w:styleId="Refdecomentrio">
    <w:name w:val="annotation reference"/>
    <w:basedOn w:val="Fontepargpadro"/>
    <w:uiPriority w:val="99"/>
    <w:semiHidden/>
    <w:unhideWhenUsed/>
    <w:rsid w:val="00EA2675"/>
    <w:rPr>
      <w:sz w:val="16"/>
      <w:szCs w:val="16"/>
    </w:rPr>
  </w:style>
  <w:style w:type="paragraph" w:styleId="Textodecomentrio">
    <w:name w:val="annotation text"/>
    <w:basedOn w:val="Normal"/>
    <w:link w:val="TextodecomentrioChar"/>
    <w:uiPriority w:val="99"/>
    <w:semiHidden/>
    <w:unhideWhenUsed/>
    <w:rsid w:val="00EA267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A2675"/>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EA2675"/>
    <w:rPr>
      <w:b/>
      <w:bCs/>
    </w:rPr>
  </w:style>
  <w:style w:type="character" w:customStyle="1" w:styleId="AssuntodocomentrioChar">
    <w:name w:val="Assunto do comentário Char"/>
    <w:basedOn w:val="TextodecomentrioChar"/>
    <w:link w:val="Assuntodocomentrio"/>
    <w:uiPriority w:val="99"/>
    <w:semiHidden/>
    <w:rsid w:val="00EA2675"/>
    <w:rPr>
      <w:b/>
      <w:bCs/>
      <w:kern w:val="0"/>
      <w:sz w:val="20"/>
      <w:szCs w:val="20"/>
      <w14:ligatures w14:val="none"/>
    </w:rPr>
  </w:style>
  <w:style w:type="paragraph" w:styleId="Textodebalo">
    <w:name w:val="Balloon Text"/>
    <w:basedOn w:val="Normal"/>
    <w:link w:val="TextodebaloChar"/>
    <w:uiPriority w:val="99"/>
    <w:semiHidden/>
    <w:unhideWhenUsed/>
    <w:rsid w:val="00EA26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2675"/>
    <w:rPr>
      <w:rFonts w:ascii="Tahoma" w:hAnsi="Tahoma" w:cs="Tahoma"/>
      <w:kern w:val="0"/>
      <w:sz w:val="16"/>
      <w:szCs w:val="16"/>
      <w14:ligatures w14:val="none"/>
    </w:rPr>
  </w:style>
  <w:style w:type="character" w:styleId="Meno">
    <w:name w:val="Mention"/>
    <w:basedOn w:val="Fontepargpadro"/>
    <w:uiPriority w:val="99"/>
    <w:unhideWhenUsed/>
    <w:rsid w:val="00EA2675"/>
    <w:rPr>
      <w:color w:val="2B579A"/>
      <w:shd w:val="clear" w:color="auto" w:fill="E6E6E6"/>
    </w:rPr>
  </w:style>
  <w:style w:type="paragraph" w:customStyle="1" w:styleId="Default">
    <w:name w:val="Default"/>
    <w:basedOn w:val="Normal"/>
    <w:uiPriority w:val="1"/>
    <w:rsid w:val="00EA2675"/>
    <w:pPr>
      <w:spacing w:after="0"/>
    </w:pPr>
    <w:rPr>
      <w:rFonts w:ascii="Verdana" w:eastAsiaTheme="minorEastAsia" w:hAnsi="Verdana" w:cs="Verdana"/>
      <w:color w:val="000000" w:themeColor="text1"/>
      <w:sz w:val="24"/>
      <w:szCs w:val="24"/>
    </w:rPr>
  </w:style>
  <w:style w:type="table" w:styleId="Tabelacomgrade">
    <w:name w:val="Table Grid"/>
    <w:basedOn w:val="Tabelanormal"/>
    <w:uiPriority w:val="59"/>
    <w:rsid w:val="00EA267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EA2675"/>
    <w:rPr>
      <w:color w:val="0563C1"/>
      <w:u w:val="single"/>
    </w:rPr>
  </w:style>
  <w:style w:type="character" w:customStyle="1" w:styleId="font181">
    <w:name w:val="font181"/>
    <w:basedOn w:val="Fontepargpadro"/>
    <w:rsid w:val="00EA2675"/>
    <w:rPr>
      <w:rFonts w:ascii="Arial" w:hAnsi="Arial" w:cs="Arial" w:hint="default"/>
      <w:b w:val="0"/>
      <w:bCs w:val="0"/>
      <w:i/>
      <w:iCs/>
      <w:strike w:val="0"/>
      <w:dstrike w:val="0"/>
      <w:color w:val="000000"/>
      <w:sz w:val="20"/>
      <w:szCs w:val="20"/>
      <w:u w:val="none"/>
      <w:effect w:val="none"/>
    </w:rPr>
  </w:style>
  <w:style w:type="character" w:styleId="HiperlinkVisitado">
    <w:name w:val="FollowedHyperlink"/>
    <w:basedOn w:val="Fontepargpadro"/>
    <w:uiPriority w:val="99"/>
    <w:semiHidden/>
    <w:unhideWhenUsed/>
    <w:rsid w:val="00310274"/>
    <w:rPr>
      <w:color w:val="954F72"/>
      <w:u w:val="single"/>
    </w:rPr>
  </w:style>
  <w:style w:type="paragraph" w:customStyle="1" w:styleId="msonormal0">
    <w:name w:val="msonormal"/>
    <w:basedOn w:val="Normal"/>
    <w:rsid w:val="003102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6">
    <w:name w:val="xl66"/>
    <w:basedOn w:val="Normal"/>
    <w:rsid w:val="0031027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7">
    <w:name w:val="xl67"/>
    <w:basedOn w:val="Normal"/>
    <w:rsid w:val="0031027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8">
    <w:name w:val="xl68"/>
    <w:basedOn w:val="Normal"/>
    <w:rsid w:val="00310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69">
    <w:name w:val="xl69"/>
    <w:basedOn w:val="Normal"/>
    <w:rsid w:val="00310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0">
    <w:name w:val="xl70"/>
    <w:basedOn w:val="Normal"/>
    <w:rsid w:val="00310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310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919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45340</Words>
  <Characters>244842</Characters>
  <Application>Microsoft Office Word</Application>
  <DocSecurity>0</DocSecurity>
  <Lines>2040</Lines>
  <Paragraphs>579</Paragraphs>
  <ScaleCrop>false</ScaleCrop>
  <Company/>
  <LinksUpToDate>false</LinksUpToDate>
  <CharactersWithSpaces>289603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 Ferraz Chaves</dc:creator>
  <cp:keywords/>
  <dc:description/>
  <cp:lastModifiedBy>Augusto Rapp de Eston Pinto Coelho</cp:lastModifiedBy>
  <cp:revision>4</cp:revision>
  <dcterms:created xsi:type="dcterms:W3CDTF">2026-05-19T12:39:00Z</dcterms:created>
  <dcterms:modified xsi:type="dcterms:W3CDTF">2026-05-19T14:05:00Z</dcterms:modified>
</cp:coreProperties>
</file>