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152400</wp:posOffset>
                </wp:positionH>
                <wp:positionV relativeFrom="page">
                  <wp:posOffset>2734691</wp:posOffset>
                </wp:positionV>
                <wp:extent cx="6784975" cy="190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7849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4975" h="19050">
                              <a:moveTo>
                                <a:pt x="6784721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784721" y="19050"/>
                              </a:lnTo>
                              <a:lnTo>
                                <a:pt x="6784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pt;margin-top:215.330002pt;width:534.23pt;height:1.5pt;mso-position-horizontal-relative:page;mso-position-vertical-relative:page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89"/>
        <w:rPr>
          <w:rFonts w:ascii="Times New Roman"/>
        </w:rPr>
      </w:pPr>
    </w:p>
    <w:p>
      <w:pPr>
        <w:spacing w:line="456" w:lineRule="auto" w:before="0"/>
        <w:ind w:left="610" w:right="24" w:firstLine="1541"/>
        <w:jc w:val="left"/>
        <w:rPr>
          <w:b/>
          <w:sz w:val="22"/>
        </w:rPr>
      </w:pPr>
      <w:r>
        <w:rPr>
          <w:b/>
          <w:sz w:val="22"/>
        </w:rPr>
        <w:t>SECRETARIA MUNICIPAL DE DIREITOS HUMANOS E CIDADANIA - SMDHC COORDENAÇÃO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POLÍTICAS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IMIGRANTES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PROMOÇÃO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TRABALHO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DECENTE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CPIPTD</w:t>
      </w:r>
    </w:p>
    <w:p>
      <w:pPr>
        <w:spacing w:line="456" w:lineRule="auto" w:before="0"/>
        <w:ind w:left="2936" w:right="1917" w:hanging="100"/>
        <w:jc w:val="left"/>
        <w:rPr>
          <w:b/>
          <w:sz w:val="22"/>
        </w:rPr>
      </w:pPr>
      <w:r>
        <w:rPr>
          <w:b/>
          <w:sz w:val="22"/>
        </w:rPr>
        <w:t>DEPARTAMENTO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PARTICIPAÇÃO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SOCIAL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DPS CONSELHO MUNICIPAL DOS IMIGRANTES - CMI</w:t>
      </w:r>
    </w:p>
    <w:p>
      <w:pPr>
        <w:spacing w:before="85"/>
        <w:ind w:left="140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ATA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DA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z w:val="22"/>
        </w:rPr>
        <w:t>REUNIÃO 88ª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DO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CONSELHO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z w:val="22"/>
        </w:rPr>
        <w:t>MUNICIPAL</w:t>
      </w:r>
      <w:r>
        <w:rPr>
          <w:b/>
          <w:color w:val="231F20"/>
          <w:spacing w:val="-5"/>
          <w:sz w:val="22"/>
        </w:rPr>
        <w:t> </w:t>
      </w:r>
      <w:r>
        <w:rPr>
          <w:b/>
          <w:color w:val="231F20"/>
          <w:sz w:val="22"/>
        </w:rPr>
        <w:t>DE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z w:val="22"/>
        </w:rPr>
        <w:t>IMIGRANTES</w:t>
      </w:r>
      <w:r>
        <w:rPr>
          <w:b/>
          <w:color w:val="231F20"/>
          <w:spacing w:val="4"/>
          <w:sz w:val="22"/>
        </w:rPr>
        <w:t> </w:t>
      </w:r>
      <w:r>
        <w:rPr>
          <w:b/>
          <w:color w:val="231F20"/>
          <w:spacing w:val="-2"/>
          <w:sz w:val="22"/>
        </w:rPr>
        <w:t>MARÇO/2025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140"/>
      </w:pPr>
      <w:r>
        <w:rPr>
          <w:spacing w:val="-2"/>
        </w:rPr>
        <w:t>Pautas:</w:t>
      </w:r>
    </w:p>
    <w:p>
      <w:pPr>
        <w:pStyle w:val="BodyText"/>
        <w:spacing w:before="268"/>
      </w:pPr>
    </w:p>
    <w:p>
      <w:pPr>
        <w:pStyle w:val="BodyText"/>
        <w:ind w:left="140"/>
      </w:pPr>
      <w:r>
        <w:rPr>
          <w:color w:val="231F20"/>
        </w:rPr>
        <w:t>Convite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reunião</w:t>
      </w:r>
      <w:r>
        <w:rPr>
          <w:color w:val="231F20"/>
          <w:spacing w:val="-3"/>
        </w:rPr>
        <w:t> </w:t>
      </w:r>
      <w:r>
        <w:rPr>
          <w:color w:val="231F20"/>
        </w:rPr>
        <w:t>com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MP/SP sobre</w:t>
      </w:r>
      <w:r>
        <w:rPr>
          <w:color w:val="231F20"/>
          <w:spacing w:val="-1"/>
        </w:rPr>
        <w:t> </w:t>
      </w:r>
      <w:r>
        <w:rPr>
          <w:color w:val="231F20"/>
        </w:rPr>
        <w:t>Educação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Imigrantes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40" w:lineRule="auto" w:before="0" w:after="0"/>
        <w:ind w:left="858" w:right="0" w:hanging="358"/>
        <w:jc w:val="left"/>
        <w:rPr>
          <w:sz w:val="22"/>
        </w:rPr>
      </w:pPr>
      <w:r>
        <w:rPr>
          <w:color w:val="231F20"/>
          <w:sz w:val="22"/>
        </w:rPr>
        <w:t>Apresentação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Planejamento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2026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Conselho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Municipal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Imigrantes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40" w:lineRule="auto" w:before="131" w:after="0"/>
        <w:ind w:left="858" w:right="0" w:hanging="358"/>
        <w:jc w:val="left"/>
        <w:rPr>
          <w:sz w:val="22"/>
        </w:rPr>
      </w:pPr>
      <w:r>
        <w:rPr>
          <w:color w:val="231F20"/>
          <w:sz w:val="22"/>
        </w:rPr>
        <w:t>Visita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Vila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Reencontro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- Armênia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10"/>
          <w:sz w:val="22"/>
        </w:rPr>
        <w:t>2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40" w:lineRule="auto" w:before="137" w:after="0"/>
        <w:ind w:left="858" w:right="0" w:hanging="358"/>
        <w:jc w:val="left"/>
        <w:rPr>
          <w:sz w:val="22"/>
        </w:rPr>
      </w:pPr>
      <w:r>
        <w:rPr>
          <w:color w:val="231F20"/>
          <w:sz w:val="22"/>
        </w:rPr>
        <w:t>Condições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pessoas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haitianas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aeroporto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Vicapocos,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Campinas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-</w:t>
      </w:r>
      <w:r>
        <w:rPr>
          <w:color w:val="231F20"/>
          <w:spacing w:val="2"/>
          <w:sz w:val="22"/>
        </w:rPr>
        <w:t> </w:t>
      </w:r>
      <w:r>
        <w:rPr>
          <w:color w:val="231F20"/>
          <w:spacing w:val="-5"/>
          <w:sz w:val="22"/>
        </w:rPr>
        <w:t>SP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  <w:tab w:pos="860" w:val="left" w:leader="none"/>
        </w:tabs>
        <w:spacing w:line="362" w:lineRule="auto" w:before="132" w:after="0"/>
        <w:ind w:left="860" w:right="1421" w:hanging="360"/>
        <w:jc w:val="left"/>
        <w:rPr>
          <w:sz w:val="22"/>
        </w:rPr>
      </w:pPr>
      <w:r>
        <w:rPr>
          <w:color w:val="231F20"/>
          <w:sz w:val="22"/>
        </w:rPr>
        <w:t>3º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Encontro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formativo: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Políticas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municipais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educação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apresentação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Protocolo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 Enfrentamento ao Racismo e Xenofobia nas Escolas</w:t>
      </w:r>
    </w:p>
    <w:p>
      <w:pPr>
        <w:spacing w:before="238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Participantes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Prefeitura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Paulo/Poder</w:t>
      </w:r>
      <w:r>
        <w:rPr>
          <w:b/>
          <w:spacing w:val="-2"/>
          <w:sz w:val="22"/>
        </w:rPr>
        <w:t> Público:</w:t>
      </w:r>
    </w:p>
    <w:p>
      <w:pPr>
        <w:pStyle w:val="BodyText"/>
        <w:spacing w:before="9"/>
        <w:rPr>
          <w:b/>
        </w:rPr>
      </w:pPr>
    </w:p>
    <w:p>
      <w:pPr>
        <w:spacing w:line="276" w:lineRule="auto" w:before="0"/>
        <w:ind w:left="140" w:right="164" w:firstLine="0"/>
        <w:jc w:val="both"/>
        <w:rPr>
          <w:sz w:val="22"/>
        </w:rPr>
      </w:pPr>
      <w:r>
        <w:rPr>
          <w:b/>
          <w:sz w:val="22"/>
        </w:rPr>
        <w:t>Secretaria Municipal de Direitos Humanos e Cidadania – SMDHC: CPIPTD- </w:t>
      </w:r>
      <w:r>
        <w:rPr>
          <w:sz w:val="22"/>
        </w:rPr>
        <w:t>Gabrielle Dias; Patricia Ruth Prudencio Torrez; Benicio Meza</w:t>
      </w:r>
    </w:p>
    <w:p>
      <w:pPr>
        <w:spacing w:before="242"/>
        <w:ind w:left="140" w:right="0" w:firstLine="0"/>
        <w:jc w:val="left"/>
        <w:rPr>
          <w:sz w:val="22"/>
        </w:rPr>
      </w:pPr>
      <w:r>
        <w:rPr>
          <w:b/>
          <w:sz w:val="22"/>
        </w:rPr>
        <w:t>Departamento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Participação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Social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DPS:</w:t>
      </w:r>
      <w:r>
        <w:rPr>
          <w:b/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Beatriz</w:t>
      </w:r>
      <w:r>
        <w:rPr>
          <w:spacing w:val="-6"/>
          <w:sz w:val="22"/>
        </w:rPr>
        <w:t> </w:t>
      </w:r>
      <w:r>
        <w:rPr>
          <w:sz w:val="22"/>
        </w:rPr>
        <w:t>Annuncio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Januzi;</w:t>
      </w:r>
    </w:p>
    <w:p>
      <w:pPr>
        <w:pStyle w:val="BodyText"/>
        <w:spacing w:before="13"/>
      </w:pPr>
    </w:p>
    <w:p>
      <w:pPr>
        <w:spacing w:line="273" w:lineRule="auto" w:before="0"/>
        <w:ind w:left="140" w:right="156" w:firstLine="0"/>
        <w:jc w:val="both"/>
        <w:rPr>
          <w:sz w:val="22"/>
        </w:rPr>
      </w:pPr>
      <w:r>
        <w:rPr>
          <w:b/>
          <w:sz w:val="22"/>
        </w:rPr>
        <w:t>Secretaria Municipal de Desenvolvimento Econômico e Trabalho - SMDET: </w:t>
      </w:r>
      <w:r>
        <w:rPr>
          <w:sz w:val="22"/>
        </w:rPr>
        <w:t>Guilherme Pereira Roncoletta; Vitória Benuthe;</w:t>
      </w:r>
    </w:p>
    <w:p>
      <w:pPr>
        <w:spacing w:before="244"/>
        <w:ind w:left="140" w:right="0" w:firstLine="0"/>
        <w:jc w:val="left"/>
        <w:rPr>
          <w:sz w:val="22"/>
        </w:rPr>
      </w:pPr>
      <w:r>
        <w:rPr>
          <w:b/>
          <w:sz w:val="22"/>
        </w:rPr>
        <w:t>Secretaria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Municipal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Cultura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SMC:</w:t>
      </w:r>
      <w:r>
        <w:rPr>
          <w:b/>
          <w:spacing w:val="-4"/>
          <w:sz w:val="22"/>
        </w:rPr>
        <w:t> </w:t>
      </w:r>
      <w:r>
        <w:rPr>
          <w:sz w:val="22"/>
        </w:rPr>
        <w:t>Claudio</w:t>
      </w:r>
      <w:r>
        <w:rPr>
          <w:spacing w:val="-5"/>
          <w:sz w:val="22"/>
        </w:rPr>
        <w:t> </w:t>
      </w:r>
      <w:r>
        <w:rPr>
          <w:sz w:val="22"/>
        </w:rPr>
        <w:t>Aguiar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Almeida;</w:t>
      </w:r>
    </w:p>
    <w:p>
      <w:pPr>
        <w:pStyle w:val="BodyText"/>
        <w:spacing w:before="12"/>
      </w:pPr>
    </w:p>
    <w:p>
      <w:pPr>
        <w:spacing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Secretaria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Municipal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Saúde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SMS:</w:t>
      </w:r>
      <w:r>
        <w:rPr>
          <w:b/>
          <w:spacing w:val="-2"/>
          <w:sz w:val="22"/>
        </w:rPr>
        <w:t> </w:t>
      </w:r>
      <w:r>
        <w:rPr>
          <w:sz w:val="22"/>
        </w:rPr>
        <w:t>Katia</w:t>
      </w:r>
      <w:r>
        <w:rPr>
          <w:spacing w:val="-4"/>
          <w:sz w:val="22"/>
        </w:rPr>
        <w:t> </w:t>
      </w:r>
      <w:r>
        <w:rPr>
          <w:sz w:val="22"/>
        </w:rPr>
        <w:t>Aparecida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Kawasaki;</w:t>
      </w:r>
    </w:p>
    <w:p>
      <w:pPr>
        <w:pStyle w:val="BodyText"/>
        <w:spacing w:before="13"/>
      </w:pPr>
    </w:p>
    <w:p>
      <w:pPr>
        <w:spacing w:before="1"/>
        <w:ind w:left="140" w:right="0" w:firstLine="0"/>
        <w:jc w:val="left"/>
        <w:rPr>
          <w:sz w:val="22"/>
        </w:rPr>
      </w:pPr>
      <w:r>
        <w:rPr>
          <w:b/>
          <w:sz w:val="22"/>
        </w:rPr>
        <w:t>Secretaria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Municipal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Assistência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Desenvolvimento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Social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SMADS:</w:t>
      </w:r>
      <w:r>
        <w:rPr>
          <w:b/>
          <w:spacing w:val="-3"/>
          <w:sz w:val="22"/>
        </w:rPr>
        <w:t> </w:t>
      </w:r>
      <w:r>
        <w:rPr>
          <w:sz w:val="22"/>
        </w:rPr>
        <w:t>Mary</w:t>
      </w:r>
      <w:r>
        <w:rPr>
          <w:spacing w:val="-2"/>
          <w:sz w:val="22"/>
        </w:rPr>
        <w:t> </w:t>
      </w:r>
      <w:r>
        <w:rPr>
          <w:sz w:val="22"/>
        </w:rPr>
        <w:t>Luciana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Cunha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Silva;</w:t>
      </w:r>
    </w:p>
    <w:p>
      <w:pPr>
        <w:pStyle w:val="BodyText"/>
        <w:spacing w:before="7"/>
      </w:pPr>
    </w:p>
    <w:p>
      <w:pPr>
        <w:spacing w:before="1"/>
        <w:ind w:left="140" w:right="0" w:firstLine="0"/>
        <w:jc w:val="left"/>
        <w:rPr>
          <w:sz w:val="22"/>
        </w:rPr>
      </w:pPr>
      <w:r>
        <w:rPr>
          <w:b/>
          <w:sz w:val="22"/>
        </w:rPr>
        <w:t>Secretaria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Municipal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Educação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 SME:</w:t>
      </w:r>
      <w:r>
        <w:rPr>
          <w:b/>
          <w:spacing w:val="-3"/>
          <w:sz w:val="22"/>
        </w:rPr>
        <w:t> </w:t>
      </w:r>
      <w:r>
        <w:rPr>
          <w:sz w:val="22"/>
        </w:rPr>
        <w:t>Fabiana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pStyle w:val="BodyText"/>
        <w:spacing w:before="12"/>
      </w:pPr>
    </w:p>
    <w:p>
      <w:pPr>
        <w:pStyle w:val="BodyText"/>
        <w:spacing w:line="278" w:lineRule="auto"/>
        <w:ind w:left="140" w:right="168"/>
        <w:jc w:val="both"/>
      </w:pPr>
      <w:r>
        <w:rPr>
          <w:b/>
        </w:rPr>
        <w:t>Participantes</w:t>
      </w:r>
      <w:r>
        <w:rPr>
          <w:b/>
          <w:spacing w:val="-2"/>
        </w:rPr>
        <w:t> </w:t>
      </w:r>
      <w:r>
        <w:rPr>
          <w:b/>
        </w:rPr>
        <w:t>da</w:t>
      </w:r>
      <w:r>
        <w:rPr>
          <w:b/>
          <w:spacing w:val="-2"/>
        </w:rPr>
        <w:t> </w:t>
      </w:r>
      <w:r>
        <w:rPr>
          <w:b/>
        </w:rPr>
        <w:t>Sociedade</w:t>
      </w:r>
      <w:r>
        <w:rPr>
          <w:b/>
          <w:spacing w:val="-4"/>
        </w:rPr>
        <w:t> </w:t>
      </w:r>
      <w:r>
        <w:rPr>
          <w:b/>
        </w:rPr>
        <w:t>civil:</w:t>
      </w:r>
      <w:r>
        <w:rPr>
          <w:b/>
          <w:spacing w:val="40"/>
        </w:rPr>
        <w:t> </w:t>
      </w:r>
      <w:r>
        <w:rPr/>
        <w:t>Constance</w:t>
      </w:r>
      <w:r>
        <w:rPr>
          <w:spacing w:val="-3"/>
        </w:rPr>
        <w:t> </w:t>
      </w:r>
      <w:r>
        <w:rPr/>
        <w:t>Salawe</w:t>
      </w:r>
      <w:r>
        <w:rPr>
          <w:spacing w:val="-3"/>
        </w:rPr>
        <w:t> </w:t>
      </w:r>
      <w:r>
        <w:rPr/>
        <w:t>(CMI);</w:t>
      </w:r>
      <w:r>
        <w:rPr>
          <w:spacing w:val="-3"/>
        </w:rPr>
        <w:t> </w:t>
      </w:r>
      <w:r>
        <w:rPr/>
        <w:t>C</w:t>
      </w:r>
      <w:r>
        <w:rPr>
          <w:spacing w:val="-1"/>
        </w:rPr>
        <w:t> </w:t>
      </w:r>
      <w:r>
        <w:rPr/>
        <w:t>Fernanda Silva de</w:t>
      </w:r>
      <w:r>
        <w:rPr>
          <w:spacing w:val="-3"/>
        </w:rPr>
        <w:t> </w:t>
      </w:r>
      <w:r>
        <w:rPr/>
        <w:t>Morais (Cáritas Arquidiocesana de São Paulo – CASP);</w:t>
      </w:r>
      <w:r>
        <w:rPr>
          <w:spacing w:val="40"/>
        </w:rPr>
        <w:t> </w:t>
      </w:r>
      <w:r>
        <w:rPr/>
        <w:t>Eclair Pires de Souza (Identidade Humana); Nancy Salva Guarachi (CAMI); ); F; Wendy Ledix; Yolanda Marlene Cortez Palacios (AMILV);</w:t>
      </w:r>
      <w:r>
        <w:rPr>
          <w:spacing w:val="40"/>
        </w:rPr>
        <w:t> </w:t>
      </w:r>
      <w:r>
        <w:rPr/>
        <w:t>Moodu awa Diaye</w:t>
      </w:r>
    </w:p>
    <w:p>
      <w:pPr>
        <w:pStyle w:val="BodyText"/>
        <w:spacing w:after="0" w:line="278" w:lineRule="auto"/>
        <w:jc w:val="both"/>
        <w:sectPr>
          <w:headerReference w:type="default" r:id="rId5"/>
          <w:type w:val="continuous"/>
          <w:pgSz w:w="11910" w:h="16840"/>
          <w:pgMar w:header="933" w:footer="0" w:top="1840" w:bottom="280" w:left="850" w:right="850"/>
          <w:pgNumType w:start="1"/>
        </w:sectPr>
      </w:pPr>
    </w:p>
    <w:p>
      <w:pPr>
        <w:pStyle w:val="BodyText"/>
        <w:spacing w:line="273" w:lineRule="auto" w:before="90"/>
        <w:ind w:left="140" w:right="24"/>
      </w:pPr>
      <w:r>
        <w:rPr>
          <w:b/>
        </w:rPr>
        <w:t>Membros Observadores:</w:t>
      </w:r>
      <w:r>
        <w:rPr>
          <w:b/>
          <w:spacing w:val="24"/>
        </w:rPr>
        <w:t> </w:t>
      </w:r>
      <w:r>
        <w:rPr>
          <w:b/>
        </w:rPr>
        <w:t>C</w:t>
      </w:r>
      <w:r>
        <w:rPr/>
        <w:t>arla Herminia Mustafa</w:t>
      </w:r>
      <w:r>
        <w:rPr>
          <w:spacing w:val="25"/>
        </w:rPr>
        <w:t> </w:t>
      </w:r>
      <w:r>
        <w:rPr/>
        <w:t>Barbosa Ferreira</w:t>
      </w:r>
      <w:r>
        <w:rPr>
          <w:spacing w:val="25"/>
        </w:rPr>
        <w:t> </w:t>
      </w:r>
      <w:r>
        <w:rPr/>
        <w:t>(OAB/SP);</w:t>
      </w:r>
      <w:r>
        <w:rPr>
          <w:spacing w:val="26"/>
        </w:rPr>
        <w:t> </w:t>
      </w:r>
      <w:r>
        <w:rPr/>
        <w:t>Vitor Ortiz Amando</w:t>
      </w:r>
      <w:r>
        <w:rPr>
          <w:spacing w:val="24"/>
        </w:rPr>
        <w:t> </w:t>
      </w:r>
      <w:r>
        <w:rPr/>
        <w:t>de Barros (Defensoria Pública do Estado de São Paulo);</w:t>
      </w:r>
    </w:p>
    <w:p>
      <w:pPr>
        <w:pStyle w:val="BodyText"/>
        <w:spacing w:line="276" w:lineRule="auto" w:before="243"/>
        <w:ind w:left="140" w:right="24"/>
      </w:pPr>
      <w:r>
        <w:rPr>
          <w:b/>
        </w:rPr>
        <w:t>Ouvintes: </w:t>
      </w:r>
      <w:r>
        <w:rPr/>
        <w:t>Juan C. S. Cusicanqui (CCAA e Fronteiras Cruzadas), Fábio Rodrigues (Projeto Cerzindo); Gabriela F. Gutierrez; Leticia Carvalho (Missão Paz); Renata Carone (FGV); Solange Paz de Jesus Silva (OAB/SP)</w:t>
      </w:r>
    </w:p>
    <w:p>
      <w:pPr>
        <w:pStyle w:val="BodyText"/>
        <w:spacing w:line="273" w:lineRule="auto" w:before="242"/>
        <w:ind w:left="140" w:right="163" w:firstLine="710"/>
        <w:jc w:val="both"/>
      </w:pPr>
      <w:r>
        <w:rPr/>
        <w:t>Aos 17 dias do mês de março de 2026, realizou-se a 88ª reunião do Conselho Municipal de Imigrantes (CMI), com início às 14:36 horas, sob condução da Secretaria Executiva.</w:t>
      </w:r>
    </w:p>
    <w:p>
      <w:pPr>
        <w:pStyle w:val="BodyText"/>
        <w:spacing w:line="276" w:lineRule="auto" w:before="243"/>
        <w:ind w:left="140" w:right="159" w:firstLine="710"/>
        <w:jc w:val="both"/>
      </w:pPr>
      <w:r>
        <w:rPr/>
        <w:t>Inicialmente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secretária</w:t>
      </w:r>
      <w:r>
        <w:rPr>
          <w:spacing w:val="-12"/>
        </w:rPr>
        <w:t> </w:t>
      </w:r>
      <w:r>
        <w:rPr/>
        <w:t>executiva</w:t>
      </w:r>
      <w:r>
        <w:rPr>
          <w:spacing w:val="-12"/>
        </w:rPr>
        <w:t> </w:t>
      </w:r>
      <w:r>
        <w:rPr/>
        <w:t>do</w:t>
      </w:r>
      <w:r>
        <w:rPr>
          <w:spacing w:val="-11"/>
        </w:rPr>
        <w:t> </w:t>
      </w:r>
      <w:r>
        <w:rPr/>
        <w:t>CMI,</w:t>
      </w:r>
      <w:r>
        <w:rPr>
          <w:spacing w:val="-13"/>
        </w:rPr>
        <w:t> </w:t>
      </w:r>
      <w:r>
        <w:rPr/>
        <w:t>Patrícia</w:t>
      </w:r>
      <w:r>
        <w:rPr>
          <w:spacing w:val="-10"/>
        </w:rPr>
        <w:t> </w:t>
      </w:r>
      <w:r>
        <w:rPr/>
        <w:t>apresentou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>
          <w:b/>
        </w:rPr>
        <w:t>Pauta</w:t>
      </w:r>
      <w:r>
        <w:rPr>
          <w:b/>
          <w:spacing w:val="-10"/>
        </w:rPr>
        <w:t> </w:t>
      </w:r>
      <w:r>
        <w:rPr>
          <w:b/>
        </w:rPr>
        <w:t>1,</w:t>
      </w:r>
      <w:r>
        <w:rPr>
          <w:b/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Planejamento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ações</w:t>
      </w:r>
      <w:r>
        <w:rPr>
          <w:spacing w:val="-13"/>
        </w:rPr>
        <w:t> </w:t>
      </w:r>
      <w:r>
        <w:rPr/>
        <w:t>para o</w:t>
      </w:r>
      <w:r>
        <w:rPr>
          <w:spacing w:val="-5"/>
        </w:rPr>
        <w:t> </w:t>
      </w:r>
      <w:r>
        <w:rPr/>
        <w:t>ano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2026,</w:t>
      </w:r>
      <w:r>
        <w:rPr>
          <w:spacing w:val="-4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previsto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pauta.</w:t>
      </w:r>
      <w:r>
        <w:rPr>
          <w:spacing w:val="-3"/>
        </w:rPr>
        <w:t> </w:t>
      </w:r>
      <w:r>
        <w:rPr/>
        <w:t>Informou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planejamento</w:t>
      </w:r>
      <w:r>
        <w:rPr>
          <w:spacing w:val="-9"/>
        </w:rPr>
        <w:t> </w:t>
      </w:r>
      <w:r>
        <w:rPr/>
        <w:t>é</w:t>
      </w:r>
      <w:r>
        <w:rPr>
          <w:spacing w:val="-4"/>
        </w:rPr>
        <w:t> </w:t>
      </w:r>
      <w:r>
        <w:rPr/>
        <w:t>resultado</w:t>
      </w:r>
      <w:r>
        <w:rPr>
          <w:spacing w:val="-5"/>
        </w:rPr>
        <w:t> </w:t>
      </w:r>
      <w:r>
        <w:rPr/>
        <w:t>das</w:t>
      </w:r>
      <w:r>
        <w:rPr>
          <w:spacing w:val="-6"/>
        </w:rPr>
        <w:t> </w:t>
      </w:r>
      <w:r>
        <w:rPr/>
        <w:t>discussões</w:t>
      </w:r>
      <w:r>
        <w:rPr>
          <w:spacing w:val="-5"/>
        </w:rPr>
        <w:t> </w:t>
      </w:r>
      <w:r>
        <w:rPr/>
        <w:t>pautadas nas reuniões ordinárias de janeiro e fevereiro de 2026, bem como, das sugestões apresentadas pelos conselheiros no formulário de sugestões de ações e encontros formativos.</w:t>
      </w:r>
    </w:p>
    <w:p>
      <w:pPr>
        <w:pStyle w:val="BodyText"/>
        <w:spacing w:line="276" w:lineRule="auto" w:before="240"/>
        <w:ind w:left="140" w:right="156" w:firstLine="710"/>
        <w:jc w:val="both"/>
      </w:pPr>
      <w:r>
        <w:rPr/>
        <w:t>Explicou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planejamento</w:t>
      </w:r>
      <w:r>
        <w:rPr>
          <w:spacing w:val="-10"/>
        </w:rPr>
        <w:t> </w:t>
      </w:r>
      <w:r>
        <w:rPr/>
        <w:t>prevê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ocorram</w:t>
      </w:r>
      <w:r>
        <w:rPr>
          <w:spacing w:val="-4"/>
        </w:rPr>
        <w:t> </w:t>
      </w:r>
      <w:r>
        <w:rPr/>
        <w:t>mensalmente</w:t>
      </w:r>
      <w:r>
        <w:rPr>
          <w:spacing w:val="-3"/>
        </w:rPr>
        <w:t> </w:t>
      </w:r>
      <w:r>
        <w:rPr/>
        <w:t>encontros</w:t>
      </w:r>
      <w:r>
        <w:rPr>
          <w:spacing w:val="-5"/>
        </w:rPr>
        <w:t> </w:t>
      </w:r>
      <w:r>
        <w:rPr/>
        <w:t>formativos</w:t>
      </w:r>
      <w:r>
        <w:rPr>
          <w:spacing w:val="-5"/>
        </w:rPr>
        <w:t> </w:t>
      </w:r>
      <w:r>
        <w:rPr/>
        <w:t>em</w:t>
      </w:r>
      <w:r>
        <w:rPr>
          <w:spacing w:val="-4"/>
        </w:rPr>
        <w:t> </w:t>
      </w:r>
      <w:r>
        <w:rPr/>
        <w:t>conjunto</w:t>
      </w:r>
      <w:r>
        <w:rPr>
          <w:spacing w:val="-9"/>
        </w:rPr>
        <w:t> </w:t>
      </w:r>
      <w:r>
        <w:rPr/>
        <w:t>com as as secretarias municipais dentro de suas respectivas políticas públicas. Além disso há a previsão mensal de visitas a equipamentos, sendo que a primeira visita a ser realizada será na Vila Reencontro Armênia II.</w:t>
      </w:r>
    </w:p>
    <w:p>
      <w:pPr>
        <w:pStyle w:val="BodyText"/>
        <w:spacing w:line="276" w:lineRule="auto" w:before="244"/>
        <w:ind w:left="140" w:right="158" w:firstLine="710"/>
        <w:jc w:val="both"/>
      </w:pPr>
      <w:r>
        <w:rPr/>
        <w:t>O planejamento também conta com ações previstas que são os mutirões de ofertas de serviços que ocorrerão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mês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abril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junho;</w:t>
      </w:r>
      <w:r>
        <w:rPr>
          <w:spacing w:val="-3"/>
        </w:rPr>
        <w:t> </w:t>
      </w:r>
      <w:r>
        <w:rPr/>
        <w:t>produção</w:t>
      </w:r>
      <w:r>
        <w:rPr>
          <w:spacing w:val="-4"/>
        </w:rPr>
        <w:t> </w:t>
      </w:r>
      <w:r>
        <w:rPr/>
        <w:t>de material;</w:t>
      </w:r>
      <w:r>
        <w:rPr>
          <w:spacing w:val="-7"/>
        </w:rPr>
        <w:t> </w:t>
      </w:r>
      <w:r>
        <w:rPr/>
        <w:t>gravação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vídeo</w:t>
      </w:r>
      <w:r>
        <w:rPr>
          <w:spacing w:val="-8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mês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humanos;</w:t>
      </w:r>
      <w:r>
        <w:rPr>
          <w:spacing w:val="-3"/>
        </w:rPr>
        <w:t> </w:t>
      </w:r>
      <w:r>
        <w:rPr/>
        <w:t>a organização de um evento no mês de dezembro em comemoração aos 10 anos da Política Municipal para Imigrantes além da realização das conferências municipais.</w:t>
      </w:r>
    </w:p>
    <w:p>
      <w:pPr>
        <w:pStyle w:val="BodyText"/>
        <w:spacing w:line="276" w:lineRule="auto" w:before="240"/>
        <w:ind w:left="140" w:right="159" w:firstLine="710"/>
        <w:jc w:val="both"/>
      </w:pPr>
      <w:r>
        <w:rPr/>
        <w:t>Durante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discussão,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conselheiro</w:t>
      </w:r>
      <w:r>
        <w:rPr>
          <w:spacing w:val="-13"/>
        </w:rPr>
        <w:t> </w:t>
      </w:r>
      <w:r>
        <w:rPr/>
        <w:t>Éclair</w:t>
      </w:r>
      <w:r>
        <w:rPr>
          <w:spacing w:val="-12"/>
        </w:rPr>
        <w:t> </w:t>
      </w:r>
      <w:r>
        <w:rPr/>
        <w:t>solicitou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inclusão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temas</w:t>
      </w:r>
      <w:r>
        <w:rPr>
          <w:spacing w:val="-12"/>
        </w:rPr>
        <w:t> </w:t>
      </w:r>
      <w:r>
        <w:rPr/>
        <w:t>relacionados</w:t>
      </w:r>
      <w:r>
        <w:rPr>
          <w:spacing w:val="-13"/>
        </w:rPr>
        <w:t> </w:t>
      </w:r>
      <w:r>
        <w:rPr/>
        <w:t>à</w:t>
      </w:r>
      <w:r>
        <w:rPr>
          <w:spacing w:val="-12"/>
        </w:rPr>
        <w:t> </w:t>
      </w:r>
      <w:r>
        <w:rPr/>
        <w:t>proteção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dados, bem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/>
        <w:t>implementação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Plano</w:t>
      </w:r>
      <w:r>
        <w:rPr>
          <w:spacing w:val="-3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Políticas</w:t>
      </w:r>
      <w:r>
        <w:rPr>
          <w:spacing w:val="-7"/>
        </w:rPr>
        <w:t> </w:t>
      </w:r>
      <w:r>
        <w:rPr/>
        <w:t>para</w:t>
      </w:r>
      <w:r>
        <w:rPr>
          <w:spacing w:val="-2"/>
        </w:rPr>
        <w:t> </w:t>
      </w:r>
      <w:r>
        <w:rPr/>
        <w:t>Imigrantes.</w:t>
      </w:r>
      <w:r>
        <w:rPr>
          <w:spacing w:val="40"/>
        </w:rPr>
        <w:t> </w:t>
      </w:r>
      <w:r>
        <w:rPr/>
        <w:t>Gabrielle</w:t>
      </w:r>
      <w:r>
        <w:rPr>
          <w:spacing w:val="-6"/>
        </w:rPr>
        <w:t> </w:t>
      </w:r>
      <w:r>
        <w:rPr/>
        <w:t>concordou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lembro</w:t>
      </w:r>
      <w:r>
        <w:rPr>
          <w:spacing w:val="-7"/>
        </w:rPr>
        <w:t> </w:t>
      </w:r>
      <w:r>
        <w:rPr/>
        <w:t>que esse foi um dos temas sugeridos pelo conselheiro Moudou e tal encontro será inserido no planejamento</w:t>
      </w:r>
    </w:p>
    <w:p>
      <w:pPr>
        <w:pStyle w:val="BodyText"/>
        <w:spacing w:line="276" w:lineRule="auto" w:before="239"/>
        <w:ind w:left="140" w:right="161" w:firstLine="710"/>
        <w:jc w:val="both"/>
      </w:pPr>
      <w:r>
        <w:rPr/>
        <w:t>Eclair sugeriu, ainda, a incorporação das propostas discutidas na 2ª Comigrar às políticas públicas do município, além da promoção de formações voltadas ao combate ao racismo e à xenofobia, incluindo diálogo com professores. Opinou que o CMI poderia se concentrar mais nos resultados da Política Nacional do que na realização de conferências municipais neste ano.</w:t>
      </w:r>
    </w:p>
    <w:p>
      <w:pPr>
        <w:pStyle w:val="BodyText"/>
        <w:spacing w:line="276" w:lineRule="auto" w:before="240"/>
        <w:ind w:left="140" w:right="162" w:firstLine="710"/>
        <w:jc w:val="both"/>
      </w:pPr>
      <w:r>
        <w:rPr/>
        <w:t>O conselheiro Guilherme Pereira disse que a SMDET está à disposição para agendar visita dos conselheiros a um CATE. Propôs ainda a articulação com eventos já existentes no âmbito da Prefeitura, destacando</w:t>
      </w:r>
      <w:r>
        <w:rPr>
          <w:spacing w:val="-11"/>
        </w:rPr>
        <w:t> </w:t>
      </w:r>
      <w:r>
        <w:rPr/>
        <w:t>que,</w:t>
      </w:r>
      <w:r>
        <w:rPr>
          <w:spacing w:val="-9"/>
        </w:rPr>
        <w:t> </w:t>
      </w:r>
      <w:r>
        <w:rPr/>
        <w:t>no</w:t>
      </w:r>
      <w:r>
        <w:rPr>
          <w:spacing w:val="-11"/>
        </w:rPr>
        <w:t> </w:t>
      </w:r>
      <w:r>
        <w:rPr/>
        <w:t>mês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maio,</w:t>
      </w:r>
      <w:r>
        <w:rPr>
          <w:spacing w:val="-9"/>
        </w:rPr>
        <w:t> </w:t>
      </w:r>
      <w:r>
        <w:rPr/>
        <w:t>está</w:t>
      </w:r>
      <w:r>
        <w:rPr>
          <w:spacing w:val="-10"/>
        </w:rPr>
        <w:t> </w:t>
      </w:r>
      <w:r>
        <w:rPr/>
        <w:t>previsto</w:t>
      </w:r>
      <w:r>
        <w:rPr>
          <w:spacing w:val="-10"/>
        </w:rPr>
        <w:t> </w:t>
      </w:r>
      <w:r>
        <w:rPr/>
        <w:t>um</w:t>
      </w:r>
      <w:r>
        <w:rPr>
          <w:spacing w:val="-10"/>
        </w:rPr>
        <w:t> </w:t>
      </w:r>
      <w:r>
        <w:rPr/>
        <w:t>evento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empregabilidade</w:t>
      </w:r>
      <w:r>
        <w:rPr>
          <w:spacing w:val="-4"/>
        </w:rPr>
        <w:t> </w:t>
      </w:r>
      <w:r>
        <w:rPr/>
        <w:t>organizado</w:t>
      </w:r>
      <w:r>
        <w:rPr>
          <w:spacing w:val="-10"/>
        </w:rPr>
        <w:t> </w:t>
      </w:r>
      <w:r>
        <w:rPr/>
        <w:t>pela</w:t>
      </w:r>
      <w:r>
        <w:rPr>
          <w:spacing w:val="-10"/>
        </w:rPr>
        <w:t> </w:t>
      </w:r>
      <w:r>
        <w:rPr/>
        <w:t>SMDET.</w:t>
      </w:r>
      <w:r>
        <w:rPr>
          <w:spacing w:val="-10"/>
        </w:rPr>
        <w:t> </w:t>
      </w:r>
      <w:r>
        <w:rPr/>
        <w:t>Sugeriu a</w:t>
      </w:r>
      <w:r>
        <w:rPr>
          <w:spacing w:val="-2"/>
        </w:rPr>
        <w:t> </w:t>
      </w:r>
      <w:r>
        <w:rPr/>
        <w:t>integração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iniciativas</w:t>
      </w:r>
      <w:r>
        <w:rPr>
          <w:spacing w:val="-3"/>
        </w:rPr>
        <w:t> </w:t>
      </w:r>
      <w:r>
        <w:rPr/>
        <w:t>nesse</w:t>
      </w:r>
      <w:r>
        <w:rPr>
          <w:spacing w:val="-1"/>
        </w:rPr>
        <w:t> </w:t>
      </w:r>
      <w:r>
        <w:rPr/>
        <w:t>evento,</w:t>
      </w:r>
      <w:r>
        <w:rPr>
          <w:spacing w:val="-1"/>
        </w:rPr>
        <w:t> </w:t>
      </w:r>
      <w:r>
        <w:rPr/>
        <w:t>evitando</w:t>
      </w:r>
      <w:r>
        <w:rPr>
          <w:spacing w:val="-3"/>
        </w:rPr>
        <w:t> </w:t>
      </w:r>
      <w:r>
        <w:rPr/>
        <w:t>duplicidade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ações.</w:t>
      </w:r>
      <w:r>
        <w:rPr>
          <w:spacing w:val="-3"/>
        </w:rPr>
        <w:t> </w:t>
      </w:r>
      <w:r>
        <w:rPr/>
        <w:t>Também mencionou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participação</w:t>
      </w:r>
      <w:r>
        <w:rPr>
          <w:spacing w:val="-3"/>
        </w:rPr>
        <w:t> </w:t>
      </w:r>
      <w:r>
        <w:rPr/>
        <w:t>no evento “Cidade de Todos os Povos” organizado pela SMRI.</w:t>
      </w:r>
    </w:p>
    <w:p>
      <w:pPr>
        <w:pStyle w:val="BodyText"/>
        <w:spacing w:line="276" w:lineRule="auto" w:before="242"/>
        <w:ind w:left="140" w:right="153" w:firstLine="710"/>
        <w:jc w:val="both"/>
      </w:pPr>
      <w:r>
        <w:rPr/>
        <w:t>O conselheiro Juan Cusicanqui sugeriu a mobilização de estudantes e da sociedade civil para participação nos eventos, bem como a divulgação do Ano Novo Andino que ocorrerá em junho deste ano. A respeito disso Gabrielle respondeu que os encontros formativos são abertos ao público e que a divulgação de Ano Novo Andino pode ser feita como convite dentro das reuniões ordinárias.</w:t>
      </w:r>
    </w:p>
    <w:p>
      <w:pPr>
        <w:pStyle w:val="BodyText"/>
        <w:spacing w:after="0" w:line="276" w:lineRule="auto"/>
        <w:jc w:val="both"/>
        <w:sectPr>
          <w:pgSz w:w="11910" w:h="16840"/>
          <w:pgMar w:header="933" w:footer="0" w:top="1840" w:bottom="280" w:left="850" w:right="850"/>
        </w:sectPr>
      </w:pPr>
    </w:p>
    <w:p>
      <w:pPr>
        <w:pStyle w:val="BodyText"/>
        <w:spacing w:line="273" w:lineRule="auto" w:before="90"/>
        <w:ind w:left="140" w:right="24" w:firstLine="710"/>
      </w:pPr>
      <w:r>
        <w:rPr/>
        <w:t>Sendo assim, com as observações acima, o planejamento foi aprovado pelos presentes. Segue abaixo planilha com ações, visitas a equipamentos e encontros formativos.</w:t>
      </w:r>
    </w:p>
    <w:p>
      <w:pPr>
        <w:pStyle w:val="BodyText"/>
        <w:spacing w:before="17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1340106</wp:posOffset>
            </wp:positionH>
            <wp:positionV relativeFrom="paragraph">
              <wp:posOffset>283687</wp:posOffset>
            </wp:positionV>
            <wp:extent cx="4669177" cy="7360348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9177" cy="7360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10" w:h="16840"/>
          <w:pgMar w:header="933" w:footer="0" w:top="1840" w:bottom="280" w:left="850" w:right="850"/>
        </w:sectPr>
      </w:pP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spacing w:line="276" w:lineRule="auto"/>
        <w:ind w:left="140" w:right="164" w:firstLine="710"/>
        <w:jc w:val="both"/>
      </w:pPr>
      <w:r>
        <w:rPr/>
        <w:t>Posteriormente foi abordada a </w:t>
      </w:r>
      <w:r>
        <w:rPr>
          <w:b/>
        </w:rPr>
        <w:t>Pauta 2</w:t>
      </w:r>
      <w:r>
        <w:rPr/>
        <w:t>. que é a Visita a Vila Reencontro - Armênia 2 que ocorrerá no dia 08/04/2026 das 15h às 16h na Avenida Cruzeiro do Sul, 808, próximo ao Metrô Armenia.</w:t>
      </w:r>
    </w:p>
    <w:p>
      <w:pPr>
        <w:pStyle w:val="BodyText"/>
        <w:spacing w:line="276" w:lineRule="auto" w:before="242"/>
        <w:ind w:left="140" w:right="162" w:firstLine="710"/>
        <w:jc w:val="both"/>
      </w:pPr>
      <w:r>
        <w:rPr/>
        <w:t>Logo em seguida abordou-se a </w:t>
      </w:r>
      <w:r>
        <w:rPr>
          <w:b/>
        </w:rPr>
        <w:t>Pauta 3, </w:t>
      </w:r>
      <w:r>
        <w:rPr/>
        <w:t>Condições das pessoas haitiana no aeroporto de Viracopos O conselheiro</w:t>
      </w:r>
      <w:r>
        <w:rPr>
          <w:spacing w:val="-3"/>
        </w:rPr>
        <w:t> </w:t>
      </w:r>
      <w:r>
        <w:rPr/>
        <w:t>Wendy</w:t>
      </w:r>
      <w:r>
        <w:rPr>
          <w:spacing w:val="-2"/>
        </w:rPr>
        <w:t> </w:t>
      </w:r>
      <w:r>
        <w:rPr/>
        <w:t>Ledix</w:t>
      </w:r>
      <w:r>
        <w:rPr>
          <w:spacing w:val="-3"/>
        </w:rPr>
        <w:t> </w:t>
      </w:r>
      <w:r>
        <w:rPr/>
        <w:t>relatou a</w:t>
      </w:r>
      <w:r>
        <w:rPr>
          <w:spacing w:val="-3"/>
        </w:rPr>
        <w:t> </w:t>
      </w:r>
      <w:r>
        <w:rPr/>
        <w:t>problemática</w:t>
      </w:r>
      <w:r>
        <w:rPr>
          <w:spacing w:val="-3"/>
        </w:rPr>
        <w:t> </w:t>
      </w:r>
      <w:r>
        <w:rPr/>
        <w:t>envolvendo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Aeroporto de</w:t>
      </w:r>
      <w:r>
        <w:rPr>
          <w:spacing w:val="-2"/>
        </w:rPr>
        <w:t> </w:t>
      </w:r>
      <w:r>
        <w:rPr/>
        <w:t>Viracopos, mencionando</w:t>
      </w:r>
      <w:r>
        <w:rPr>
          <w:spacing w:val="-3"/>
        </w:rPr>
        <w:t> </w:t>
      </w:r>
      <w:r>
        <w:rPr/>
        <w:t>que,</w:t>
      </w:r>
      <w:r>
        <w:rPr>
          <w:spacing w:val="-2"/>
        </w:rPr>
        <w:t> </w:t>
      </w:r>
      <w:r>
        <w:rPr/>
        <w:t>em determinado</w:t>
      </w:r>
      <w:r>
        <w:rPr>
          <w:spacing w:val="-2"/>
        </w:rPr>
        <w:t> </w:t>
      </w:r>
      <w:r>
        <w:rPr/>
        <w:t>voo,</w:t>
      </w:r>
      <w:r>
        <w:rPr>
          <w:spacing w:val="-1"/>
        </w:rPr>
        <w:t> </w:t>
      </w:r>
      <w:r>
        <w:rPr/>
        <w:t>120</w:t>
      </w:r>
      <w:r>
        <w:rPr>
          <w:spacing w:val="-3"/>
        </w:rPr>
        <w:t> </w:t>
      </w:r>
      <w:r>
        <w:rPr/>
        <w:t>pessoas</w:t>
      </w:r>
      <w:r>
        <w:rPr>
          <w:spacing w:val="-3"/>
        </w:rPr>
        <w:t> </w:t>
      </w:r>
      <w:r>
        <w:rPr/>
        <w:t>chegaram</w:t>
      </w:r>
      <w:r>
        <w:rPr>
          <w:spacing w:val="-3"/>
        </w:rPr>
        <w:t> </w:t>
      </w:r>
      <w:r>
        <w:rPr/>
        <w:t>ao</w:t>
      </w:r>
      <w:r>
        <w:rPr>
          <w:spacing w:val="-2"/>
        </w:rPr>
        <w:t> </w:t>
      </w:r>
      <w:r>
        <w:rPr/>
        <w:t>país,</w:t>
      </w:r>
      <w:r>
        <w:rPr>
          <w:spacing w:val="-1"/>
        </w:rPr>
        <w:t> </w:t>
      </w:r>
      <w:r>
        <w:rPr/>
        <w:t>sendo 118</w:t>
      </w:r>
      <w:r>
        <w:rPr>
          <w:spacing w:val="-3"/>
        </w:rPr>
        <w:t> </w:t>
      </w:r>
      <w:r>
        <w:rPr/>
        <w:t>com</w:t>
      </w:r>
      <w:r>
        <w:rPr>
          <w:spacing w:val="-2"/>
        </w:rPr>
        <w:t> </w:t>
      </w:r>
      <w:r>
        <w:rPr/>
        <w:t>vistos falsificados.</w:t>
      </w:r>
      <w:r>
        <w:rPr>
          <w:spacing w:val="-2"/>
        </w:rPr>
        <w:t> </w:t>
      </w:r>
      <w:r>
        <w:rPr/>
        <w:t>Destacou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não</w:t>
      </w:r>
      <w:r>
        <w:rPr>
          <w:spacing w:val="-2"/>
        </w:rPr>
        <w:t> </w:t>
      </w:r>
      <w:r>
        <w:rPr/>
        <w:t>existem voos comerciais entre o Brasil e o Haiti, e que os voos fretados utilizados são ilegais e apresentam riscos, inclusive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tráfico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pessoas.</w:t>
      </w:r>
      <w:r>
        <w:rPr>
          <w:spacing w:val="-13"/>
        </w:rPr>
        <w:t> </w:t>
      </w:r>
      <w:r>
        <w:rPr/>
        <w:t>Solicitou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CMI</w:t>
      </w:r>
      <w:r>
        <w:rPr>
          <w:spacing w:val="-12"/>
        </w:rPr>
        <w:t> </w:t>
      </w:r>
      <w:r>
        <w:rPr/>
        <w:t>discuta</w:t>
      </w:r>
      <w:r>
        <w:rPr>
          <w:spacing w:val="-13"/>
        </w:rPr>
        <w:t> </w:t>
      </w:r>
      <w:r>
        <w:rPr/>
        <w:t>alternativas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viabilizar</w:t>
      </w:r>
      <w:r>
        <w:rPr>
          <w:spacing w:val="-12"/>
        </w:rPr>
        <w:t> </w:t>
      </w:r>
      <w:r>
        <w:rPr/>
        <w:t>essa</w:t>
      </w:r>
      <w:r>
        <w:rPr>
          <w:spacing w:val="-13"/>
        </w:rPr>
        <w:t> </w:t>
      </w:r>
      <w:r>
        <w:rPr/>
        <w:t>conexão</w:t>
      </w:r>
      <w:r>
        <w:rPr>
          <w:spacing w:val="-12"/>
        </w:rPr>
        <w:t> </w:t>
      </w:r>
      <w:r>
        <w:rPr/>
        <w:t>aérea</w:t>
      </w:r>
      <w:r>
        <w:rPr>
          <w:spacing w:val="-12"/>
        </w:rPr>
        <w:t> </w:t>
      </w:r>
      <w:r>
        <w:rPr/>
        <w:t>dentro da legalidade e diálogo com as esferas nacionais competentes.</w:t>
      </w:r>
    </w:p>
    <w:p>
      <w:pPr>
        <w:pStyle w:val="BodyText"/>
        <w:spacing w:line="276" w:lineRule="auto" w:before="243"/>
        <w:ind w:left="140" w:right="155" w:firstLine="710"/>
        <w:jc w:val="both"/>
      </w:pPr>
      <w:r>
        <w:rPr/>
        <w:t>Sobre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Carla</w:t>
      </w:r>
      <w:r>
        <w:rPr>
          <w:spacing w:val="-7"/>
        </w:rPr>
        <w:t> </w:t>
      </w:r>
      <w:r>
        <w:rPr/>
        <w:t>Mustafa</w:t>
      </w:r>
      <w:r>
        <w:rPr>
          <w:spacing w:val="-7"/>
        </w:rPr>
        <w:t> </w:t>
      </w:r>
      <w:r>
        <w:rPr/>
        <w:t>apontou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ausência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um</w:t>
      </w:r>
      <w:r>
        <w:rPr>
          <w:spacing w:val="-7"/>
        </w:rPr>
        <w:t> </w:t>
      </w:r>
      <w:r>
        <w:rPr/>
        <w:t>protocolo</w:t>
      </w:r>
      <w:r>
        <w:rPr>
          <w:spacing w:val="-8"/>
        </w:rPr>
        <w:t> </w:t>
      </w:r>
      <w:r>
        <w:rPr/>
        <w:t>adequado</w:t>
      </w:r>
      <w:r>
        <w:rPr>
          <w:spacing w:val="-7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7"/>
        </w:rPr>
        <w:t> </w:t>
      </w:r>
      <w:r>
        <w:rPr/>
        <w:t>atendimento</w:t>
      </w:r>
      <w:r>
        <w:rPr>
          <w:spacing w:val="-7"/>
        </w:rPr>
        <w:t> </w:t>
      </w:r>
      <w:r>
        <w:rPr/>
        <w:t>de pessoas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chegam</w:t>
      </w:r>
      <w:r>
        <w:rPr>
          <w:spacing w:val="-7"/>
        </w:rPr>
        <w:t> </w:t>
      </w:r>
      <w:r>
        <w:rPr/>
        <w:t>ao</w:t>
      </w:r>
      <w:r>
        <w:rPr>
          <w:spacing w:val="-7"/>
        </w:rPr>
        <w:t> </w:t>
      </w:r>
      <w:r>
        <w:rPr/>
        <w:t>Brasil</w:t>
      </w:r>
      <w:r>
        <w:rPr>
          <w:spacing w:val="-2"/>
        </w:rPr>
        <w:t> </w:t>
      </w:r>
      <w:r>
        <w:rPr/>
        <w:t>sem</w:t>
      </w:r>
      <w:r>
        <w:rPr>
          <w:spacing w:val="-7"/>
        </w:rPr>
        <w:t> </w:t>
      </w:r>
      <w:r>
        <w:rPr/>
        <w:t>documentação.</w:t>
      </w:r>
      <w:r>
        <w:rPr>
          <w:spacing w:val="-4"/>
        </w:rPr>
        <w:t> </w:t>
      </w:r>
      <w:r>
        <w:rPr/>
        <w:t>Levantou</w:t>
      </w:r>
      <w:r>
        <w:rPr>
          <w:spacing w:val="-7"/>
        </w:rPr>
        <w:t> </w:t>
      </w:r>
      <w:r>
        <w:rPr/>
        <w:t>pontos</w:t>
      </w:r>
      <w:r>
        <w:rPr>
          <w:spacing w:val="-7"/>
        </w:rPr>
        <w:t> </w:t>
      </w:r>
      <w:r>
        <w:rPr/>
        <w:t>delicados</w:t>
      </w:r>
      <w:r>
        <w:rPr>
          <w:spacing w:val="-2"/>
        </w:rPr>
        <w:t> </w:t>
      </w:r>
      <w:r>
        <w:rPr/>
        <w:t>que</w:t>
      </w:r>
      <w:r>
        <w:rPr>
          <w:spacing w:val="-6"/>
        </w:rPr>
        <w:t> </w:t>
      </w:r>
      <w:r>
        <w:rPr/>
        <w:t>é</w:t>
      </w:r>
      <w:r>
        <w:rPr>
          <w:spacing w:val="-6"/>
        </w:rPr>
        <w:t> </w:t>
      </w:r>
      <w:r>
        <w:rPr/>
        <w:t>o</w:t>
      </w:r>
      <w:r>
        <w:rPr>
          <w:spacing w:val="-2"/>
        </w:rPr>
        <w:t> </w:t>
      </w:r>
      <w:r>
        <w:rPr/>
        <w:t>impedimento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entrada de advogados nas áreas restritas do aeroporto o que desrespeita as prerrogativas da advocacia e impede o pleno direito a defesa do imigrante</w:t>
      </w:r>
    </w:p>
    <w:p>
      <w:pPr>
        <w:pStyle w:val="BodyText"/>
        <w:spacing w:line="276" w:lineRule="auto" w:before="240"/>
        <w:ind w:left="140" w:right="159" w:firstLine="710"/>
        <w:jc w:val="both"/>
      </w:pPr>
      <w:r>
        <w:rPr/>
        <w:t>O conselheiro Emmanuel Pettit complementou a fala de Éclair sobre a situação em Viracopos, ressaltando que o trânsito de haitianos entre países é uma prática comum. Destacou</w:t>
      </w:r>
      <w:r>
        <w:rPr>
          <w:spacing w:val="-4"/>
        </w:rPr>
        <w:t> </w:t>
      </w:r>
      <w:r>
        <w:rPr/>
        <w:t>que, na ausência</w:t>
      </w:r>
      <w:r>
        <w:rPr>
          <w:spacing w:val="-4"/>
        </w:rPr>
        <w:t> </w:t>
      </w:r>
      <w:r>
        <w:rPr/>
        <w:t>de voos comerciais, a tendência é a continuidade dos voos fretados, em razão da demanda existente e dos interesses econômicos envolvidos.</w:t>
      </w:r>
    </w:p>
    <w:p>
      <w:pPr>
        <w:pStyle w:val="BodyText"/>
        <w:spacing w:line="276" w:lineRule="auto" w:before="240"/>
        <w:ind w:left="140" w:right="170" w:firstLine="710"/>
        <w:jc w:val="both"/>
      </w:pPr>
      <w:r>
        <w:rPr/>
        <w:t>Com relação a isso foi proposto por Gabrielle questionar a ACNUR sobre quais as condições atuais que se encontram essas pessoas haitianas atualmente, visto que elas foram atendidas por esta organização e posteriormente um diálogo com o Ministério da Justiça</w:t>
      </w:r>
    </w:p>
    <w:p>
      <w:pPr>
        <w:pStyle w:val="BodyText"/>
        <w:spacing w:line="276" w:lineRule="auto" w:before="239"/>
        <w:ind w:left="140" w:right="159" w:firstLine="710"/>
        <w:jc w:val="both"/>
      </w:pPr>
      <w:r>
        <w:rPr/>
        <w:t>Encerradas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discussões</w:t>
      </w:r>
      <w:r>
        <w:rPr>
          <w:spacing w:val="-4"/>
        </w:rPr>
        <w:t> </w:t>
      </w:r>
      <w:r>
        <w:rPr/>
        <w:t>anteriores,</w:t>
      </w:r>
      <w:r>
        <w:rPr>
          <w:spacing w:val="-2"/>
        </w:rPr>
        <w:t> </w:t>
      </w:r>
      <w:r>
        <w:rPr/>
        <w:t>abordou-se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b/>
        </w:rPr>
        <w:t>Pauta</w:t>
      </w:r>
      <w:r>
        <w:rPr>
          <w:b/>
          <w:spacing w:val="-7"/>
        </w:rPr>
        <w:t> </w:t>
      </w:r>
      <w:r>
        <w:rPr>
          <w:b/>
        </w:rPr>
        <w:t>4.</w:t>
      </w:r>
      <w:r>
        <w:rPr>
          <w:b/>
          <w:spacing w:val="-1"/>
        </w:rPr>
        <w:t> </w:t>
      </w:r>
      <w:r>
        <w:rPr/>
        <w:t>Encontro</w:t>
      </w:r>
      <w:r>
        <w:rPr>
          <w:spacing w:val="-4"/>
        </w:rPr>
        <w:t> </w:t>
      </w:r>
      <w:r>
        <w:rPr/>
        <w:t>formativo:</w:t>
      </w:r>
      <w:r>
        <w:rPr>
          <w:spacing w:val="-3"/>
        </w:rPr>
        <w:t> </w:t>
      </w:r>
      <w:r>
        <w:rPr/>
        <w:t>Políticas</w:t>
      </w:r>
      <w:r>
        <w:rPr>
          <w:spacing w:val="-5"/>
        </w:rPr>
        <w:t> </w:t>
      </w:r>
      <w:r>
        <w:rPr/>
        <w:t>municipais</w:t>
      </w:r>
      <w:r>
        <w:rPr>
          <w:spacing w:val="-5"/>
        </w:rPr>
        <w:t> </w:t>
      </w:r>
      <w:r>
        <w:rPr/>
        <w:t>de educação e apresentação do Protocolo de Enfrentamento ao Racismo e Xenofobia nas Escolas sendo que a formação foi conduzida conselheira Fabiana Nogueira, representante da SME que apresentou as políticas municipais de educação.</w:t>
      </w:r>
    </w:p>
    <w:p>
      <w:pPr>
        <w:pStyle w:val="BodyText"/>
        <w:spacing w:line="276" w:lineRule="auto" w:before="240"/>
        <w:ind w:left="140" w:right="160" w:firstLine="710"/>
        <w:jc w:val="both"/>
      </w:pPr>
      <w:r>
        <w:rPr/>
        <w:t>Ao final do encontro formativo, a conselheira Éclair questionou como está estruturada a equipe responsável pelo acolhimento de alunos vítimas de racismo e xenofobia, bem como de que forma está sendo realizado o diálogo com os professores sobre essas questões. Fabiana respondeu que NEER tem feito uma divulgação ampla do Protocolo de enfrentamento ao racismo e xenofobia junto as DREs.</w:t>
      </w:r>
    </w:p>
    <w:p>
      <w:pPr>
        <w:pStyle w:val="BodyText"/>
        <w:spacing w:before="240"/>
        <w:ind w:left="850"/>
      </w:pPr>
      <w:r>
        <w:rPr/>
        <w:t>Nada</w:t>
      </w:r>
      <w:r>
        <w:rPr>
          <w:spacing w:val="-5"/>
        </w:rPr>
        <w:t> </w:t>
      </w:r>
      <w:r>
        <w:rPr/>
        <w:t>mais</w:t>
      </w:r>
      <w:r>
        <w:rPr>
          <w:spacing w:val="-4"/>
        </w:rPr>
        <w:t> </w:t>
      </w:r>
      <w:r>
        <w:rPr/>
        <w:t>havendo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tratar,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reunião</w:t>
      </w:r>
      <w:r>
        <w:rPr>
          <w:spacing w:val="-3"/>
        </w:rPr>
        <w:t> </w:t>
      </w:r>
      <w:r>
        <w:rPr/>
        <w:t>foi</w:t>
      </w:r>
      <w:r>
        <w:rPr>
          <w:spacing w:val="-2"/>
        </w:rPr>
        <w:t> </w:t>
      </w:r>
      <w:r>
        <w:rPr/>
        <w:t>encerrada</w:t>
      </w:r>
      <w:r>
        <w:rPr>
          <w:spacing w:val="-3"/>
        </w:rPr>
        <w:t> </w:t>
      </w:r>
      <w:r>
        <w:rPr/>
        <w:t>às</w:t>
      </w:r>
      <w:r>
        <w:rPr>
          <w:spacing w:val="-4"/>
        </w:rPr>
        <w:t> </w:t>
      </w:r>
      <w:r>
        <w:rPr/>
        <w:t>17:04</w:t>
      </w:r>
      <w:r>
        <w:rPr>
          <w:spacing w:val="-3"/>
        </w:rPr>
        <w:t> </w:t>
      </w:r>
      <w:r>
        <w:rPr>
          <w:spacing w:val="-2"/>
        </w:rPr>
        <w:t>horas.</w:t>
      </w:r>
    </w:p>
    <w:p>
      <w:pPr>
        <w:pStyle w:val="BodyText"/>
        <w:spacing w:after="0"/>
        <w:sectPr>
          <w:pgSz w:w="11910" w:h="16840"/>
          <w:pgMar w:header="933" w:footer="0" w:top="1840" w:bottom="280" w:left="850" w:right="85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spacing w:before="0"/>
        <w:ind w:left="0" w:right="3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Encaminhamentos</w:t>
      </w:r>
    </w:p>
    <w:p>
      <w:pPr>
        <w:pStyle w:val="BodyText"/>
        <w:spacing w:before="13"/>
        <w:rPr>
          <w:rFonts w:ascii="Arial"/>
          <w:b/>
          <w:sz w:val="20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"/>
        <w:gridCol w:w="4157"/>
        <w:gridCol w:w="2401"/>
        <w:gridCol w:w="1350"/>
      </w:tblGrid>
      <w:tr>
        <w:trPr>
          <w:trHeight w:val="480" w:hRule="atLeast"/>
        </w:trPr>
        <w:tc>
          <w:tcPr>
            <w:tcW w:w="495" w:type="dxa"/>
            <w:shd w:val="clear" w:color="auto" w:fill="EEEEEE"/>
          </w:tcPr>
          <w:p>
            <w:pPr>
              <w:pStyle w:val="TableParagraph"/>
              <w:spacing w:before="114"/>
              <w:ind w:left="0" w:right="6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N.</w:t>
            </w:r>
          </w:p>
        </w:tc>
        <w:tc>
          <w:tcPr>
            <w:tcW w:w="4157" w:type="dxa"/>
            <w:shd w:val="clear" w:color="auto" w:fill="EEEEEE"/>
          </w:tcPr>
          <w:p>
            <w:pPr>
              <w:pStyle w:val="TableParagraph"/>
              <w:spacing w:before="11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4"/>
                <w:sz w:val="22"/>
              </w:rPr>
              <w:t>Descrição dos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4"/>
                <w:sz w:val="22"/>
              </w:rPr>
              <w:t>encaminhamentos</w:t>
            </w:r>
          </w:p>
        </w:tc>
        <w:tc>
          <w:tcPr>
            <w:tcW w:w="2401" w:type="dxa"/>
            <w:shd w:val="clear" w:color="auto" w:fill="EEEEEE"/>
          </w:tcPr>
          <w:p>
            <w:pPr>
              <w:pStyle w:val="TableParagraph"/>
              <w:spacing w:before="11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Responsável</w:t>
            </w:r>
          </w:p>
        </w:tc>
        <w:tc>
          <w:tcPr>
            <w:tcW w:w="1350" w:type="dxa"/>
            <w:shd w:val="clear" w:color="auto" w:fill="EEEEEE"/>
          </w:tcPr>
          <w:p>
            <w:pPr>
              <w:pStyle w:val="TableParagraph"/>
              <w:spacing w:before="1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Prazo</w:t>
            </w:r>
          </w:p>
        </w:tc>
      </w:tr>
      <w:tr>
        <w:trPr>
          <w:trHeight w:val="990" w:hRule="atLeast"/>
        </w:trPr>
        <w:tc>
          <w:tcPr>
            <w:tcW w:w="495" w:type="dxa"/>
          </w:tcPr>
          <w:p>
            <w:pPr>
              <w:pStyle w:val="TableParagraph"/>
              <w:ind w:left="25" w:right="6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01</w:t>
            </w:r>
          </w:p>
        </w:tc>
        <w:tc>
          <w:tcPr>
            <w:tcW w:w="4157" w:type="dxa"/>
          </w:tcPr>
          <w:p>
            <w:pPr>
              <w:pStyle w:val="TableParagraph"/>
              <w:spacing w:line="254" w:lineRule="auto"/>
              <w:ind w:right="69"/>
              <w:jc w:val="both"/>
              <w:rPr>
                <w:sz w:val="22"/>
              </w:rPr>
            </w:pPr>
            <w:r>
              <w:rPr>
                <w:sz w:val="22"/>
              </w:rPr>
              <w:t>Acrescentar as ações e formações </w:t>
            </w:r>
            <w:r>
              <w:rPr>
                <w:spacing w:val="-2"/>
                <w:sz w:val="22"/>
              </w:rPr>
              <w:t>sugeridas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nesta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reunião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no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Planejamento </w:t>
            </w:r>
            <w:r>
              <w:rPr>
                <w:spacing w:val="-4"/>
                <w:sz w:val="22"/>
              </w:rPr>
              <w:t>CMI</w:t>
            </w:r>
          </w:p>
        </w:tc>
        <w:tc>
          <w:tcPr>
            <w:tcW w:w="2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Secretaria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Executiva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23/04/2026</w:t>
            </w:r>
          </w:p>
        </w:tc>
      </w:tr>
      <w:tr>
        <w:trPr>
          <w:trHeight w:val="615" w:hRule="atLeast"/>
        </w:trPr>
        <w:tc>
          <w:tcPr>
            <w:tcW w:w="495" w:type="dxa"/>
          </w:tcPr>
          <w:p>
            <w:pPr>
              <w:pStyle w:val="TableParagraph"/>
              <w:ind w:left="25" w:right="6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02</w:t>
            </w:r>
          </w:p>
        </w:tc>
        <w:tc>
          <w:tcPr>
            <w:tcW w:w="415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Secretaria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Executiva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23/04/2026</w:t>
            </w:r>
          </w:p>
        </w:tc>
      </w:tr>
      <w:tr>
        <w:trPr>
          <w:trHeight w:val="1320" w:hRule="atLeast"/>
        </w:trPr>
        <w:tc>
          <w:tcPr>
            <w:tcW w:w="495" w:type="dxa"/>
          </w:tcPr>
          <w:p>
            <w:pPr>
              <w:pStyle w:val="TableParagraph"/>
              <w:ind w:left="25" w:right="6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03</w:t>
            </w:r>
          </w:p>
        </w:tc>
        <w:tc>
          <w:tcPr>
            <w:tcW w:w="4157" w:type="dxa"/>
          </w:tcPr>
          <w:p>
            <w:pPr>
              <w:pStyle w:val="TableParagraph"/>
              <w:spacing w:line="254" w:lineRule="auto"/>
              <w:ind w:right="67"/>
              <w:jc w:val="both"/>
              <w:rPr>
                <w:sz w:val="22"/>
              </w:rPr>
            </w:pPr>
            <w:r>
              <w:rPr>
                <w:sz w:val="22"/>
              </w:rPr>
              <w:t>Preparar o próximo encontro formativo com a temática políticas municipais </w:t>
            </w:r>
            <w:r>
              <w:rPr>
                <w:spacing w:val="-2"/>
                <w:sz w:val="22"/>
              </w:rPr>
              <w:t>socioassistenciais</w:t>
            </w:r>
          </w:p>
        </w:tc>
        <w:tc>
          <w:tcPr>
            <w:tcW w:w="2401" w:type="dxa"/>
          </w:tcPr>
          <w:p>
            <w:pPr>
              <w:pStyle w:val="TableParagraph"/>
              <w:spacing w:line="252" w:lineRule="auto"/>
              <w:rPr>
                <w:sz w:val="22"/>
              </w:rPr>
            </w:pPr>
            <w:r>
              <w:rPr>
                <w:sz w:val="22"/>
              </w:rPr>
              <w:t>Secretaria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Executiva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 </w:t>
            </w:r>
            <w:r>
              <w:rPr>
                <w:spacing w:val="-2"/>
                <w:sz w:val="22"/>
              </w:rPr>
              <w:t>SMADS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23/04/2026</w:t>
            </w:r>
          </w:p>
        </w:tc>
      </w:tr>
    </w:tbl>
    <w:sectPr>
      <w:pgSz w:w="11910" w:h="16840"/>
      <w:pgMar w:header="933" w:footer="0" w:top="184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0528">
          <wp:simplePos x="0" y="0"/>
          <wp:positionH relativeFrom="page">
            <wp:posOffset>1230160</wp:posOffset>
          </wp:positionH>
          <wp:positionV relativeFrom="page">
            <wp:posOffset>592347</wp:posOffset>
          </wp:positionV>
          <wp:extent cx="4544745" cy="5188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44745" cy="51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6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2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29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9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6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36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58" w:hanging="358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8"/>
      <w:ind w:left="92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2026-05-08T20:05:14Z</dcterms:created>
  <dcterms:modified xsi:type="dcterms:W3CDTF">2026-05-08T20:05:14Z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2026-05-08T00:00:00Z</vt:filetime>
  </property>
</Properties>
</file>