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F7F" w:rsidRDefault="00E35C54">
      <w:pPr>
        <w:spacing w:after="97" w:line="259" w:lineRule="auto"/>
        <w:ind w:left="42" w:firstLine="0"/>
        <w:jc w:val="center"/>
      </w:pPr>
      <w:bookmarkStart w:id="0" w:name="_GoBack"/>
      <w:bookmarkEnd w:id="0"/>
      <w:r>
        <w:rPr>
          <w:b/>
        </w:rPr>
        <w:t xml:space="preserve"> </w:t>
      </w:r>
    </w:p>
    <w:p w:rsidR="009F0F7F" w:rsidRDefault="00E35C54">
      <w:pPr>
        <w:spacing w:after="77" w:line="259" w:lineRule="auto"/>
        <w:ind w:left="104" w:right="96"/>
        <w:jc w:val="center"/>
      </w:pPr>
      <w:r>
        <w:rPr>
          <w:b/>
        </w:rPr>
        <w:t xml:space="preserve">ATA DA REUNIÃO ORDINÁRIA 13 DE NOVEMBRO DE 2025 </w:t>
      </w:r>
    </w:p>
    <w:p w:rsidR="009F0F7F" w:rsidRDefault="00E35C54">
      <w:pPr>
        <w:spacing w:after="37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9F0F7F" w:rsidRDefault="00E35C54">
      <w:pPr>
        <w:spacing w:after="0" w:line="241" w:lineRule="auto"/>
        <w:ind w:left="-5"/>
      </w:pPr>
      <w:r>
        <w:t>Aos treze dias do mês de novembro do ano de dois mil e vinte e cinco, na Biblioteca Roberto dos Santos, Rua Cisplatina, 505, Ipiranga, São Paulo, SP, 04211-040, às dezenove horas e trinta minutos, deu-</w:t>
      </w:r>
      <w:r>
        <w:t xml:space="preserve">se início à reunião do Conselho, sob a condução do secretário Alexandre. </w:t>
      </w:r>
    </w:p>
    <w:p w:rsidR="009F0F7F" w:rsidRDefault="00E35C54">
      <w:pPr>
        <w:spacing w:after="102" w:line="259" w:lineRule="auto"/>
        <w:ind w:left="0" w:firstLine="0"/>
        <w:jc w:val="left"/>
      </w:pPr>
      <w:r>
        <w:t xml:space="preserve"> </w:t>
      </w:r>
    </w:p>
    <w:p w:rsidR="009F0F7F" w:rsidRDefault="00E35C54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99" w:line="259" w:lineRule="auto"/>
        <w:ind w:right="207"/>
        <w:jc w:val="center"/>
      </w:pPr>
      <w:r>
        <w:rPr>
          <w:b/>
        </w:rPr>
        <w:t xml:space="preserve">PAUTA </w:t>
      </w:r>
    </w:p>
    <w:p w:rsidR="009F0F7F" w:rsidRDefault="00E35C54">
      <w:pPr>
        <w:spacing w:after="357" w:line="259" w:lineRule="auto"/>
        <w:ind w:left="0" w:firstLine="0"/>
        <w:jc w:val="left"/>
      </w:pPr>
      <w:r>
        <w:t xml:space="preserve"> </w:t>
      </w:r>
    </w:p>
    <w:p w:rsidR="009F0F7F" w:rsidRDefault="00E35C54">
      <w:pPr>
        <w:numPr>
          <w:ilvl w:val="0"/>
          <w:numId w:val="1"/>
        </w:numPr>
        <w:spacing w:after="111" w:line="263" w:lineRule="auto"/>
        <w:ind w:hanging="265"/>
        <w:jc w:val="left"/>
      </w:pPr>
      <w:r>
        <w:rPr>
          <w:b/>
        </w:rPr>
        <w:t xml:space="preserve">Organização das pastas de arquivos do CPM. </w:t>
      </w:r>
    </w:p>
    <w:p w:rsidR="009F0F7F" w:rsidRDefault="00E35C54">
      <w:pPr>
        <w:numPr>
          <w:ilvl w:val="0"/>
          <w:numId w:val="1"/>
        </w:numPr>
        <w:spacing w:after="111" w:line="263" w:lineRule="auto"/>
        <w:ind w:hanging="265"/>
        <w:jc w:val="left"/>
      </w:pPr>
      <w:r>
        <w:rPr>
          <w:b/>
        </w:rPr>
        <w:t xml:space="preserve">Deliberação sobre valor remanescente do Orçamento Cidadão de 2025. </w:t>
      </w:r>
    </w:p>
    <w:p w:rsidR="009F0F7F" w:rsidRDefault="00E35C54">
      <w:pPr>
        <w:numPr>
          <w:ilvl w:val="0"/>
          <w:numId w:val="1"/>
        </w:numPr>
        <w:spacing w:after="111" w:line="263" w:lineRule="auto"/>
        <w:ind w:hanging="265"/>
        <w:jc w:val="left"/>
      </w:pPr>
      <w:r>
        <w:rPr>
          <w:b/>
        </w:rPr>
        <w:t xml:space="preserve">Deliberar sobre o Regime Interno. </w:t>
      </w:r>
    </w:p>
    <w:p w:rsidR="009F0F7F" w:rsidRDefault="00E35C54">
      <w:pPr>
        <w:numPr>
          <w:ilvl w:val="0"/>
          <w:numId w:val="1"/>
        </w:numPr>
        <w:spacing w:after="111" w:line="263" w:lineRule="auto"/>
        <w:ind w:hanging="265"/>
        <w:jc w:val="left"/>
      </w:pPr>
      <w:r>
        <w:rPr>
          <w:b/>
        </w:rPr>
        <w:t xml:space="preserve">Confraternização de final de ano. </w:t>
      </w:r>
    </w:p>
    <w:p w:rsidR="009F0F7F" w:rsidRDefault="00E35C54">
      <w:pPr>
        <w:numPr>
          <w:ilvl w:val="0"/>
          <w:numId w:val="1"/>
        </w:numPr>
        <w:spacing w:after="0" w:line="361" w:lineRule="auto"/>
        <w:ind w:hanging="265"/>
        <w:jc w:val="left"/>
      </w:pPr>
      <w:r>
        <w:rPr>
          <w:b/>
        </w:rPr>
        <w:t xml:space="preserve">Representação do Conselho na Operação Urbana Bairros Consorciados do Talão da TI. </w:t>
      </w:r>
    </w:p>
    <w:p w:rsidR="009F0F7F" w:rsidRDefault="00E35C54">
      <w:pPr>
        <w:numPr>
          <w:ilvl w:val="0"/>
          <w:numId w:val="1"/>
        </w:numPr>
        <w:spacing w:after="111" w:line="263" w:lineRule="auto"/>
        <w:ind w:hanging="265"/>
        <w:jc w:val="left"/>
      </w:pPr>
      <w:r>
        <w:rPr>
          <w:b/>
        </w:rPr>
        <w:t xml:space="preserve">Recebimento de demandas gerais dos munícipes. </w:t>
      </w:r>
    </w:p>
    <w:p w:rsidR="009F0F7F" w:rsidRDefault="00E35C54">
      <w:pPr>
        <w:spacing w:after="118" w:line="259" w:lineRule="auto"/>
        <w:ind w:left="0" w:firstLine="0"/>
        <w:jc w:val="left"/>
      </w:pPr>
      <w:r>
        <w:t xml:space="preserve"> </w:t>
      </w:r>
    </w:p>
    <w:p w:rsidR="009F0F7F" w:rsidRDefault="00E35C54">
      <w:pPr>
        <w:spacing w:after="0" w:line="263" w:lineRule="auto"/>
        <w:ind w:left="-5"/>
        <w:jc w:val="left"/>
      </w:pPr>
      <w:r>
        <w:rPr>
          <w:b/>
        </w:rPr>
        <w:t xml:space="preserve">Presentes: </w:t>
      </w:r>
    </w:p>
    <w:p w:rsidR="009F0F7F" w:rsidRDefault="00E35C54">
      <w:pPr>
        <w:numPr>
          <w:ilvl w:val="0"/>
          <w:numId w:val="2"/>
        </w:numPr>
        <w:spacing w:after="0" w:line="259" w:lineRule="auto"/>
        <w:ind w:hanging="160"/>
      </w:pPr>
      <w:r>
        <w:t xml:space="preserve">Conselheiros(as): 19 (Dezenove) conselheiros(as) estiveram presentes. </w:t>
      </w:r>
    </w:p>
    <w:p w:rsidR="009F0F7F" w:rsidRDefault="00E35C54">
      <w:pPr>
        <w:numPr>
          <w:ilvl w:val="0"/>
          <w:numId w:val="2"/>
        </w:numPr>
        <w:spacing w:after="0" w:line="259" w:lineRule="auto"/>
        <w:ind w:hanging="160"/>
      </w:pPr>
      <w:r>
        <w:t>Interl</w:t>
      </w:r>
      <w:r>
        <w:t xml:space="preserve">ocutor(a): 1 (um) interlocutor(a) da Subprefeitura Ipiranga. </w:t>
      </w:r>
    </w:p>
    <w:p w:rsidR="009F0F7F" w:rsidRDefault="00E35C54">
      <w:pPr>
        <w:numPr>
          <w:ilvl w:val="0"/>
          <w:numId w:val="2"/>
        </w:numPr>
        <w:spacing w:after="0" w:line="259" w:lineRule="auto"/>
        <w:ind w:hanging="160"/>
      </w:pPr>
      <w:r>
        <w:t>Funcionários da Subprefeitura</w:t>
      </w:r>
      <w:proofErr w:type="gramStart"/>
      <w:r>
        <w:t>:  (</w:t>
      </w:r>
      <w:proofErr w:type="gramEnd"/>
      <w:r>
        <w:t xml:space="preserve">Uma) funcionária da Subprefeitura Ipiranga. </w:t>
      </w:r>
    </w:p>
    <w:p w:rsidR="009F0F7F" w:rsidRDefault="00E35C54">
      <w:pPr>
        <w:numPr>
          <w:ilvl w:val="0"/>
          <w:numId w:val="2"/>
        </w:numPr>
        <w:spacing w:after="0" w:line="239" w:lineRule="auto"/>
        <w:ind w:hanging="160"/>
      </w:pPr>
      <w:r>
        <w:t xml:space="preserve">Conselheiros(as) suplentes: 2 (Dois) conselheiros(a) estiveram </w:t>
      </w:r>
      <w:proofErr w:type="gramStart"/>
      <w:r>
        <w:t>presentes  *</w:t>
      </w:r>
      <w:proofErr w:type="gramEnd"/>
      <w:r>
        <w:t xml:space="preserve"> Munícipes: 3 </w:t>
      </w:r>
    </w:p>
    <w:p w:rsidR="009F0F7F" w:rsidRDefault="00E35C54">
      <w:pPr>
        <w:spacing w:after="0" w:line="259" w:lineRule="auto"/>
        <w:ind w:left="721" w:firstLine="0"/>
        <w:jc w:val="left"/>
      </w:pPr>
      <w:r>
        <w:t xml:space="preserve"> </w:t>
      </w:r>
    </w:p>
    <w:tbl>
      <w:tblPr>
        <w:tblStyle w:val="TableGrid"/>
        <w:tblW w:w="9254" w:type="dxa"/>
        <w:tblInd w:w="-125" w:type="dxa"/>
        <w:tblCellMar>
          <w:top w:w="60" w:type="dxa"/>
          <w:left w:w="105" w:type="dxa"/>
          <w:bottom w:w="9" w:type="dxa"/>
          <w:right w:w="48" w:type="dxa"/>
        </w:tblCellMar>
        <w:tblLook w:val="04A0" w:firstRow="1" w:lastRow="0" w:firstColumn="1" w:lastColumn="0" w:noHBand="0" w:noVBand="1"/>
      </w:tblPr>
      <w:tblGrid>
        <w:gridCol w:w="2716"/>
        <w:gridCol w:w="3181"/>
        <w:gridCol w:w="1621"/>
        <w:gridCol w:w="1736"/>
      </w:tblGrid>
      <w:tr w:rsidR="009F0F7F">
        <w:trPr>
          <w:trHeight w:val="36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Função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Nome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Presença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Justificativa </w:t>
            </w:r>
          </w:p>
        </w:tc>
      </w:tr>
      <w:tr w:rsidR="009F0F7F">
        <w:trPr>
          <w:trHeight w:val="36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63" w:firstLine="0"/>
              <w:jc w:val="center"/>
            </w:pPr>
            <w: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70" w:firstLine="0"/>
              <w:jc w:val="left"/>
            </w:pPr>
            <w:r>
              <w:t xml:space="preserve">ADRIANA SAITO YOSHIY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44" w:firstLine="0"/>
              <w:jc w:val="center"/>
            </w:pPr>
            <w:r>
              <w:rPr>
                <w:color w:val="11734A"/>
              </w:rPr>
              <w:t>Presente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62" w:firstLine="0"/>
              <w:jc w:val="center"/>
            </w:pPr>
            <w:r>
              <w:t xml:space="preserve">- </w:t>
            </w:r>
          </w:p>
        </w:tc>
      </w:tr>
      <w:tr w:rsidR="009F0F7F">
        <w:trPr>
          <w:trHeight w:val="36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63" w:firstLine="0"/>
              <w:jc w:val="center"/>
            </w:pPr>
            <w: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firstLine="0"/>
            </w:pPr>
            <w:r>
              <w:t xml:space="preserve">ALEXANDRE VALDARNINI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44" w:firstLine="0"/>
              <w:jc w:val="center"/>
            </w:pPr>
            <w:r>
              <w:rPr>
                <w:color w:val="11734A"/>
              </w:rPr>
              <w:t>Presente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62" w:firstLine="0"/>
              <w:jc w:val="center"/>
            </w:pPr>
            <w:r>
              <w:t xml:space="preserve">- </w:t>
            </w:r>
          </w:p>
        </w:tc>
      </w:tr>
      <w:tr w:rsidR="009F0F7F">
        <w:trPr>
          <w:trHeight w:val="626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63" w:firstLine="0"/>
              <w:jc w:val="center"/>
            </w:pPr>
            <w: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0F7F" w:rsidRDefault="00E35C54">
            <w:pPr>
              <w:spacing w:after="0" w:line="259" w:lineRule="auto"/>
              <w:ind w:left="0" w:firstLine="0"/>
              <w:jc w:val="center"/>
            </w:pPr>
            <w:r>
              <w:t xml:space="preserve">ANDRÉ MATIAS ALMEIDA GARCIA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0F7F" w:rsidRDefault="00E35C54">
            <w:pPr>
              <w:spacing w:after="0" w:line="259" w:lineRule="auto"/>
              <w:ind w:left="0" w:right="44" w:firstLine="0"/>
              <w:jc w:val="center"/>
            </w:pPr>
            <w:r>
              <w:rPr>
                <w:color w:val="11734A"/>
              </w:rPr>
              <w:t>Presente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62" w:firstLine="0"/>
              <w:jc w:val="center"/>
            </w:pPr>
            <w:r>
              <w:t xml:space="preserve">- </w:t>
            </w:r>
          </w:p>
        </w:tc>
      </w:tr>
      <w:tr w:rsidR="009F0F7F">
        <w:trPr>
          <w:trHeight w:val="38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63" w:firstLine="0"/>
              <w:jc w:val="center"/>
            </w:pPr>
            <w: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56" w:firstLine="0"/>
              <w:jc w:val="center"/>
            </w:pPr>
            <w:r>
              <w:t xml:space="preserve">BEATRIZ BELOTO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0F7F" w:rsidRDefault="00E35C54">
            <w:pPr>
              <w:spacing w:after="0" w:line="259" w:lineRule="auto"/>
              <w:ind w:left="0" w:right="44" w:firstLine="0"/>
              <w:jc w:val="center"/>
            </w:pPr>
            <w:r>
              <w:rPr>
                <w:color w:val="11734A"/>
              </w:rPr>
              <w:t>Presente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0F7F" w:rsidRDefault="00E35C54">
            <w:pPr>
              <w:spacing w:after="0" w:line="259" w:lineRule="auto"/>
              <w:ind w:left="0" w:right="62" w:firstLine="0"/>
              <w:jc w:val="center"/>
            </w:pPr>
            <w:r>
              <w:t xml:space="preserve">- </w:t>
            </w:r>
          </w:p>
        </w:tc>
      </w:tr>
      <w:tr w:rsidR="009F0F7F">
        <w:trPr>
          <w:trHeight w:val="655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0F7F" w:rsidRDefault="00E35C54">
            <w:pPr>
              <w:spacing w:after="0" w:line="259" w:lineRule="auto"/>
              <w:ind w:left="0" w:right="63" w:firstLine="0"/>
              <w:jc w:val="center"/>
            </w:pPr>
            <w:r>
              <w:lastRenderedPageBreak/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22" w:line="259" w:lineRule="auto"/>
              <w:ind w:left="0" w:right="61" w:firstLine="0"/>
              <w:jc w:val="center"/>
            </w:pPr>
            <w:r>
              <w:t xml:space="preserve">BENEDITO ROBERTO </w:t>
            </w:r>
          </w:p>
          <w:p w:rsidR="009F0F7F" w:rsidRDefault="00E35C54">
            <w:pPr>
              <w:spacing w:after="0" w:line="259" w:lineRule="auto"/>
              <w:ind w:left="0" w:right="67" w:firstLine="0"/>
              <w:jc w:val="center"/>
            </w:pPr>
            <w:r>
              <w:t xml:space="preserve">BARBOSA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0F7F" w:rsidRDefault="00E35C54">
            <w:pPr>
              <w:spacing w:after="0" w:line="259" w:lineRule="auto"/>
              <w:ind w:left="0" w:right="44" w:firstLine="0"/>
              <w:jc w:val="center"/>
            </w:pPr>
            <w:r>
              <w:rPr>
                <w:color w:val="11734A"/>
              </w:rPr>
              <w:t xml:space="preserve">Presente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0F7F" w:rsidRDefault="00E35C54">
            <w:pPr>
              <w:spacing w:after="0" w:line="259" w:lineRule="auto"/>
              <w:ind w:left="0" w:right="62" w:firstLine="0"/>
              <w:jc w:val="center"/>
            </w:pPr>
            <w:r>
              <w:t xml:space="preserve">- </w:t>
            </w:r>
          </w:p>
        </w:tc>
      </w:tr>
      <w:tr w:rsidR="009F0F7F">
        <w:trPr>
          <w:trHeight w:val="616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63" w:firstLine="0"/>
              <w:jc w:val="center"/>
            </w:pPr>
            <w: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firstLine="0"/>
              <w:jc w:val="center"/>
            </w:pPr>
            <w:r>
              <w:t xml:space="preserve">DENICE BORGES DA CRUZ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0F7F" w:rsidRDefault="00E35C54">
            <w:pPr>
              <w:spacing w:after="0" w:line="259" w:lineRule="auto"/>
              <w:ind w:left="0" w:right="44" w:firstLine="0"/>
              <w:jc w:val="center"/>
            </w:pPr>
            <w:r>
              <w:rPr>
                <w:color w:val="11734A"/>
              </w:rPr>
              <w:t>Presente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62" w:firstLine="0"/>
              <w:jc w:val="center"/>
            </w:pPr>
            <w:r>
              <w:t xml:space="preserve">- </w:t>
            </w:r>
          </w:p>
        </w:tc>
      </w:tr>
      <w:tr w:rsidR="009F0F7F">
        <w:trPr>
          <w:trHeight w:val="38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66" w:firstLine="0"/>
              <w:jc w:val="center"/>
            </w:pPr>
            <w: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90" w:firstLine="0"/>
              <w:jc w:val="left"/>
            </w:pPr>
            <w:r>
              <w:t xml:space="preserve">ITAIR SOUZA ANDRADE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47" w:firstLine="0"/>
              <w:jc w:val="center"/>
            </w:pPr>
            <w:r>
              <w:rPr>
                <w:color w:val="11734A"/>
              </w:rPr>
              <w:t xml:space="preserve">Presente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65" w:firstLine="0"/>
              <w:jc w:val="center"/>
            </w:pPr>
            <w:r>
              <w:t xml:space="preserve">- </w:t>
            </w:r>
          </w:p>
        </w:tc>
      </w:tr>
      <w:tr w:rsidR="009F0F7F">
        <w:trPr>
          <w:trHeight w:val="655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66" w:firstLine="0"/>
              <w:jc w:val="center"/>
            </w:pPr>
            <w: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firstLine="0"/>
              <w:jc w:val="center"/>
            </w:pPr>
            <w:r>
              <w:t xml:space="preserve">IVETE CECÍLIA MARABELLO FESTINO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0F7F" w:rsidRDefault="00E35C54">
            <w:pPr>
              <w:spacing w:after="0" w:line="259" w:lineRule="auto"/>
              <w:ind w:left="0" w:right="47" w:firstLine="0"/>
              <w:jc w:val="center"/>
            </w:pPr>
            <w:r>
              <w:rPr>
                <w:color w:val="11734A"/>
              </w:rPr>
              <w:t>Presente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65" w:firstLine="0"/>
              <w:jc w:val="center"/>
            </w:pPr>
            <w:r>
              <w:t xml:space="preserve">- </w:t>
            </w:r>
          </w:p>
        </w:tc>
      </w:tr>
      <w:tr w:rsidR="009F0F7F">
        <w:trPr>
          <w:trHeight w:val="63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66" w:firstLine="0"/>
              <w:jc w:val="center"/>
            </w:pPr>
            <w: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0F7F" w:rsidRDefault="00E35C54">
            <w:pPr>
              <w:spacing w:after="0" w:line="259" w:lineRule="auto"/>
              <w:ind w:left="0" w:firstLine="0"/>
              <w:jc w:val="center"/>
            </w:pPr>
            <w:r>
              <w:t xml:space="preserve">LUCINETE DE SOUSA NASCIMENTO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0F7F" w:rsidRDefault="00E35C54">
            <w:pPr>
              <w:spacing w:after="0" w:line="259" w:lineRule="auto"/>
              <w:ind w:left="0" w:right="47" w:firstLine="0"/>
              <w:jc w:val="center"/>
            </w:pPr>
            <w:r>
              <w:rPr>
                <w:color w:val="11734A"/>
              </w:rPr>
              <w:t>Presente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65" w:firstLine="0"/>
              <w:jc w:val="center"/>
            </w:pPr>
            <w:r>
              <w:t xml:space="preserve">- </w:t>
            </w:r>
          </w:p>
        </w:tc>
      </w:tr>
      <w:tr w:rsidR="009F0F7F">
        <w:trPr>
          <w:trHeight w:val="361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66" w:firstLine="0"/>
              <w:jc w:val="center"/>
            </w:pPr>
            <w: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56" w:firstLine="0"/>
              <w:jc w:val="center"/>
            </w:pPr>
            <w:r>
              <w:t xml:space="preserve">PAULO RODRIGUES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47" w:firstLine="0"/>
              <w:jc w:val="center"/>
            </w:pPr>
            <w:r>
              <w:rPr>
                <w:color w:val="11734A"/>
              </w:rPr>
              <w:t xml:space="preserve">Presente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65" w:firstLine="0"/>
              <w:jc w:val="center"/>
            </w:pPr>
            <w:r>
              <w:t xml:space="preserve">- </w:t>
            </w:r>
          </w:p>
        </w:tc>
      </w:tr>
      <w:tr w:rsidR="009F0F7F">
        <w:trPr>
          <w:trHeight w:val="62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66" w:firstLine="0"/>
              <w:jc w:val="center"/>
            </w:pPr>
            <w: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firstLine="0"/>
              <w:jc w:val="center"/>
            </w:pPr>
            <w:r>
              <w:t xml:space="preserve">ROSÂNGELA DE OLIVEIRA SIVENTE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0F7F" w:rsidRDefault="00E35C54">
            <w:pPr>
              <w:spacing w:after="0" w:line="259" w:lineRule="auto"/>
              <w:ind w:left="0" w:right="47" w:firstLine="0"/>
              <w:jc w:val="center"/>
            </w:pPr>
            <w:r>
              <w:rPr>
                <w:color w:val="11734A"/>
              </w:rPr>
              <w:t>Presente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65" w:firstLine="0"/>
              <w:jc w:val="center"/>
            </w:pPr>
            <w:r>
              <w:t xml:space="preserve">- </w:t>
            </w:r>
          </w:p>
        </w:tc>
      </w:tr>
      <w:tr w:rsidR="009F0F7F">
        <w:trPr>
          <w:trHeight w:val="615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66" w:firstLine="0"/>
              <w:jc w:val="center"/>
            </w:pPr>
            <w: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firstLine="0"/>
              <w:jc w:val="center"/>
            </w:pPr>
            <w:r>
              <w:t xml:space="preserve">ROSIMAR LOPES POMBAL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0F7F" w:rsidRDefault="00E35C54">
            <w:pPr>
              <w:spacing w:after="0" w:line="259" w:lineRule="auto"/>
              <w:ind w:left="0" w:right="47" w:firstLine="0"/>
              <w:jc w:val="center"/>
            </w:pPr>
            <w:r>
              <w:rPr>
                <w:color w:val="11734A"/>
              </w:rPr>
              <w:t>Presente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65" w:firstLine="0"/>
              <w:jc w:val="center"/>
            </w:pPr>
            <w:r>
              <w:t xml:space="preserve">- </w:t>
            </w:r>
          </w:p>
        </w:tc>
      </w:tr>
      <w:tr w:rsidR="009F0F7F">
        <w:trPr>
          <w:trHeight w:val="57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0F7F" w:rsidRDefault="00E35C54">
            <w:pPr>
              <w:spacing w:after="0" w:line="259" w:lineRule="auto"/>
              <w:ind w:left="0" w:right="66" w:firstLine="0"/>
              <w:jc w:val="center"/>
            </w:pPr>
            <w: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firstLine="0"/>
              <w:jc w:val="center"/>
            </w:pPr>
            <w:r>
              <w:t xml:space="preserve">SUSILAINE APARECIDA LUNA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0F7F" w:rsidRDefault="00E35C54">
            <w:pPr>
              <w:spacing w:after="0" w:line="259" w:lineRule="auto"/>
              <w:ind w:left="0" w:right="67" w:firstLine="0"/>
              <w:jc w:val="center"/>
            </w:pPr>
            <w:r>
              <w:rPr>
                <w:color w:val="11734A"/>
              </w:rPr>
              <w:t>Presente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0F7F" w:rsidRDefault="00E35C54">
            <w:pPr>
              <w:spacing w:after="0" w:line="259" w:lineRule="auto"/>
              <w:ind w:left="0" w:right="65" w:firstLine="0"/>
              <w:jc w:val="center"/>
            </w:pPr>
            <w:r>
              <w:t xml:space="preserve">- </w:t>
            </w:r>
          </w:p>
        </w:tc>
      </w:tr>
      <w:tr w:rsidR="009F0F7F">
        <w:trPr>
          <w:trHeight w:val="36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66" w:firstLine="0"/>
              <w:jc w:val="center"/>
            </w:pPr>
            <w: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67" w:firstLine="0"/>
              <w:jc w:val="center"/>
            </w:pPr>
            <w:r>
              <w:t>WESLY PAUL</w:t>
            </w:r>
            <w:r>
              <w:t xml:space="preserve">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47" w:firstLine="0"/>
              <w:jc w:val="center"/>
            </w:pPr>
            <w:r>
              <w:rPr>
                <w:color w:val="11734A"/>
              </w:rPr>
              <w:t>Presente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65" w:firstLine="0"/>
              <w:jc w:val="center"/>
            </w:pPr>
            <w:r>
              <w:t xml:space="preserve">- </w:t>
            </w:r>
          </w:p>
        </w:tc>
      </w:tr>
      <w:tr w:rsidR="009F0F7F">
        <w:trPr>
          <w:trHeight w:val="625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0F7F" w:rsidRDefault="00E35C54">
            <w:pPr>
              <w:spacing w:after="0" w:line="259" w:lineRule="auto"/>
              <w:ind w:left="0" w:right="66" w:firstLine="0"/>
              <w:jc w:val="center"/>
            </w:pPr>
            <w:r>
              <w:t>Conselheiro(a)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0F7F" w:rsidRDefault="00E35C54">
            <w:pPr>
              <w:spacing w:after="0" w:line="259" w:lineRule="auto"/>
              <w:ind w:left="0" w:firstLine="0"/>
              <w:jc w:val="center"/>
            </w:pPr>
            <w:r>
              <w:t xml:space="preserve">EDSON ARTHUR ALVES DA SILVA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0F7F" w:rsidRDefault="00E35C54">
            <w:pPr>
              <w:spacing w:after="0" w:line="259" w:lineRule="auto"/>
              <w:ind w:left="0" w:right="68" w:firstLine="0"/>
              <w:jc w:val="center"/>
            </w:pPr>
            <w:r>
              <w:rPr>
                <w:color w:val="FF0000"/>
              </w:rPr>
              <w:t>Ausente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0F7F" w:rsidRDefault="00E35C54">
            <w:pPr>
              <w:spacing w:after="0" w:line="259" w:lineRule="auto"/>
              <w:ind w:left="0" w:right="65" w:firstLine="0"/>
              <w:jc w:val="center"/>
            </w:pPr>
            <w:r>
              <w:t xml:space="preserve">- </w:t>
            </w:r>
          </w:p>
        </w:tc>
      </w:tr>
      <w:tr w:rsidR="009F0F7F">
        <w:trPr>
          <w:trHeight w:val="655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0F7F" w:rsidRDefault="00E35C54">
            <w:pPr>
              <w:spacing w:after="0" w:line="259" w:lineRule="auto"/>
              <w:ind w:left="0" w:right="66" w:firstLine="0"/>
              <w:jc w:val="center"/>
            </w:pPr>
            <w:r>
              <w:t>Conselheiro(a)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17" w:line="259" w:lineRule="auto"/>
              <w:ind w:left="0" w:right="71" w:firstLine="0"/>
              <w:jc w:val="center"/>
            </w:pPr>
            <w:r>
              <w:t xml:space="preserve">KATIA REGINA DOS </w:t>
            </w:r>
          </w:p>
          <w:p w:rsidR="009F0F7F" w:rsidRDefault="00E35C54">
            <w:pPr>
              <w:spacing w:after="0" w:line="259" w:lineRule="auto"/>
              <w:ind w:left="0" w:right="66" w:firstLine="0"/>
              <w:jc w:val="center"/>
            </w:pPr>
            <w:r>
              <w:t xml:space="preserve">SANTOS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0F7F" w:rsidRDefault="00E35C54">
            <w:pPr>
              <w:spacing w:after="0" w:line="259" w:lineRule="auto"/>
              <w:ind w:left="0" w:right="67" w:firstLine="0"/>
              <w:jc w:val="center"/>
            </w:pPr>
            <w:r>
              <w:rPr>
                <w:color w:val="11734A"/>
              </w:rPr>
              <w:t>Presente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0F7F" w:rsidRDefault="00E35C54">
            <w:pPr>
              <w:spacing w:after="0" w:line="259" w:lineRule="auto"/>
              <w:ind w:left="0" w:right="135" w:firstLine="0"/>
              <w:jc w:val="center"/>
            </w:pPr>
            <w:r>
              <w:t xml:space="preserve">- </w:t>
            </w:r>
          </w:p>
        </w:tc>
      </w:tr>
      <w:tr w:rsidR="009F0F7F">
        <w:trPr>
          <w:trHeight w:val="38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66" w:firstLine="0"/>
              <w:jc w:val="center"/>
            </w:pPr>
            <w:r>
              <w:t>Conselheiro(a)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70" w:firstLine="0"/>
              <w:jc w:val="center"/>
            </w:pPr>
            <w:r>
              <w:t xml:space="preserve">JORGE DUCCA NETO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68" w:firstLine="0"/>
              <w:jc w:val="center"/>
            </w:pPr>
            <w:r>
              <w:rPr>
                <w:color w:val="FF0000"/>
              </w:rPr>
              <w:t>Ausente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0F7F" w:rsidRDefault="00E35C54">
            <w:pPr>
              <w:spacing w:after="0" w:line="259" w:lineRule="auto"/>
              <w:ind w:left="0" w:right="58" w:firstLine="0"/>
              <w:jc w:val="center"/>
            </w:pPr>
            <w:r>
              <w:t xml:space="preserve">aniversário </w:t>
            </w:r>
          </w:p>
        </w:tc>
      </w:tr>
      <w:tr w:rsidR="009F0F7F">
        <w:trPr>
          <w:trHeight w:val="57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0F7F" w:rsidRDefault="00E35C54">
            <w:pPr>
              <w:spacing w:after="0" w:line="259" w:lineRule="auto"/>
              <w:ind w:left="0" w:right="66" w:firstLine="0"/>
              <w:jc w:val="center"/>
            </w:pPr>
            <w:r>
              <w:t>Conselheiro(a)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firstLine="0"/>
              <w:jc w:val="center"/>
            </w:pPr>
            <w:r>
              <w:t xml:space="preserve">JOSÉ GENÁRIO PEREIRA DE ARAÚJO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0F7F" w:rsidRDefault="00E35C54">
            <w:pPr>
              <w:spacing w:after="0" w:line="259" w:lineRule="auto"/>
              <w:ind w:left="0" w:right="67" w:firstLine="0"/>
              <w:jc w:val="center"/>
            </w:pPr>
            <w:r>
              <w:rPr>
                <w:color w:val="11734A"/>
              </w:rPr>
              <w:t>Presente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0F7F" w:rsidRDefault="00E35C54">
            <w:pPr>
              <w:spacing w:after="0" w:line="259" w:lineRule="auto"/>
              <w:ind w:left="0" w:right="65" w:firstLine="0"/>
              <w:jc w:val="center"/>
            </w:pPr>
            <w:r>
              <w:t xml:space="preserve">- </w:t>
            </w:r>
          </w:p>
        </w:tc>
      </w:tr>
      <w:tr w:rsidR="009F0F7F">
        <w:trPr>
          <w:trHeight w:val="576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0F7F" w:rsidRDefault="00E35C54">
            <w:pPr>
              <w:spacing w:after="0" w:line="259" w:lineRule="auto"/>
              <w:ind w:left="0" w:right="66" w:firstLine="0"/>
              <w:jc w:val="center"/>
            </w:pPr>
            <w: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firstLine="0"/>
              <w:jc w:val="center"/>
            </w:pPr>
            <w:r>
              <w:t xml:space="preserve">MANOEL OTAVIANO DA SILVA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0F7F" w:rsidRDefault="00E35C54">
            <w:pPr>
              <w:spacing w:after="0" w:line="259" w:lineRule="auto"/>
              <w:ind w:left="0" w:right="67" w:firstLine="0"/>
              <w:jc w:val="center"/>
            </w:pPr>
            <w:r>
              <w:rPr>
                <w:color w:val="11734A"/>
              </w:rPr>
              <w:t>Presente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0F7F" w:rsidRDefault="00E35C54">
            <w:pPr>
              <w:spacing w:after="0" w:line="259" w:lineRule="auto"/>
              <w:ind w:left="0" w:right="65" w:firstLine="0"/>
              <w:jc w:val="center"/>
            </w:pPr>
            <w:r>
              <w:t xml:space="preserve">- </w:t>
            </w:r>
          </w:p>
        </w:tc>
      </w:tr>
      <w:tr w:rsidR="009F0F7F">
        <w:trPr>
          <w:trHeight w:val="57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0F7F" w:rsidRDefault="00E35C54">
            <w:pPr>
              <w:spacing w:after="0" w:line="259" w:lineRule="auto"/>
              <w:ind w:left="0" w:right="66" w:firstLine="0"/>
              <w:jc w:val="center"/>
            </w:pPr>
            <w: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firstLine="0"/>
              <w:jc w:val="center"/>
            </w:pPr>
            <w:r>
              <w:t xml:space="preserve">MARCIA DE JESUS CORREA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0F7F" w:rsidRDefault="00E35C54">
            <w:pPr>
              <w:spacing w:after="0" w:line="259" w:lineRule="auto"/>
              <w:ind w:left="0" w:right="67" w:firstLine="0"/>
              <w:jc w:val="center"/>
            </w:pPr>
            <w:r>
              <w:rPr>
                <w:color w:val="11734A"/>
              </w:rPr>
              <w:t>Presente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0F7F" w:rsidRDefault="00E35C54">
            <w:pPr>
              <w:spacing w:after="0" w:line="259" w:lineRule="auto"/>
              <w:ind w:left="0" w:right="65" w:firstLine="0"/>
              <w:jc w:val="center"/>
            </w:pPr>
            <w:r>
              <w:t xml:space="preserve">- </w:t>
            </w:r>
          </w:p>
        </w:tc>
      </w:tr>
      <w:tr w:rsidR="009F0F7F">
        <w:trPr>
          <w:trHeight w:val="575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0F7F" w:rsidRDefault="00E35C54">
            <w:pPr>
              <w:spacing w:after="0" w:line="259" w:lineRule="auto"/>
              <w:ind w:left="0" w:right="66" w:firstLine="0"/>
              <w:jc w:val="center"/>
            </w:pPr>
            <w: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firstLine="0"/>
              <w:jc w:val="center"/>
            </w:pPr>
            <w:r>
              <w:t xml:space="preserve">SANDRA SOARES DA SILVA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47" w:firstLine="0"/>
              <w:jc w:val="center"/>
            </w:pPr>
            <w:r>
              <w:rPr>
                <w:color w:val="11734A"/>
              </w:rPr>
              <w:t>Presente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65" w:firstLine="0"/>
              <w:jc w:val="center"/>
            </w:pPr>
            <w:r>
              <w:t xml:space="preserve">- </w:t>
            </w:r>
          </w:p>
        </w:tc>
      </w:tr>
      <w:tr w:rsidR="009F0F7F">
        <w:trPr>
          <w:trHeight w:val="615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firstLine="0"/>
              <w:jc w:val="center"/>
            </w:pPr>
            <w:r>
              <w:t xml:space="preserve">Interlocutor e Coord. de Governo Local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0F7F" w:rsidRDefault="00E35C54">
            <w:pPr>
              <w:spacing w:after="0" w:line="259" w:lineRule="auto"/>
              <w:ind w:left="0" w:right="48" w:firstLine="0"/>
              <w:jc w:val="center"/>
            </w:pPr>
            <w:r>
              <w:t xml:space="preserve">Ailton Roberto da Silva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0F7F" w:rsidRDefault="00E35C54">
            <w:pPr>
              <w:spacing w:after="0" w:line="259" w:lineRule="auto"/>
              <w:ind w:left="0" w:right="67" w:firstLine="0"/>
              <w:jc w:val="center"/>
            </w:pPr>
            <w:r>
              <w:rPr>
                <w:color w:val="11734A"/>
              </w:rPr>
              <w:t>Presente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0F7F" w:rsidRDefault="00E35C54">
            <w:pPr>
              <w:spacing w:after="0" w:line="259" w:lineRule="auto"/>
              <w:ind w:left="0" w:right="65" w:firstLine="0"/>
              <w:jc w:val="center"/>
            </w:pPr>
            <w:r>
              <w:t xml:space="preserve">- </w:t>
            </w:r>
          </w:p>
        </w:tc>
      </w:tr>
      <w:tr w:rsidR="009F0F7F">
        <w:trPr>
          <w:trHeight w:val="63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15" w:firstLine="0"/>
              <w:jc w:val="left"/>
            </w:pPr>
            <w:r>
              <w:lastRenderedPageBreak/>
              <w:t xml:space="preserve"> </w:t>
            </w:r>
            <w:r>
              <w:t xml:space="preserve">Interlocutora Suplente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0F7F" w:rsidRDefault="00E35C54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Kethylin</w:t>
            </w:r>
            <w:proofErr w:type="spellEnd"/>
            <w:r>
              <w:t xml:space="preserve"> Lopes Andrade Paula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47" w:firstLine="0"/>
              <w:jc w:val="center"/>
            </w:pPr>
            <w:r>
              <w:rPr>
                <w:color w:val="11734A"/>
              </w:rPr>
              <w:t>Presente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65" w:firstLine="0"/>
              <w:jc w:val="center"/>
            </w:pPr>
            <w:r>
              <w:t xml:space="preserve">- </w:t>
            </w:r>
          </w:p>
        </w:tc>
      </w:tr>
      <w:tr w:rsidR="009F0F7F">
        <w:trPr>
          <w:trHeight w:val="62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0F7F" w:rsidRDefault="00E35C54">
            <w:pPr>
              <w:spacing w:after="0" w:line="259" w:lineRule="auto"/>
              <w:ind w:left="0" w:firstLine="0"/>
              <w:jc w:val="center"/>
            </w:pPr>
            <w:r>
              <w:t xml:space="preserve">Conselheiro(a) suplente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69" w:firstLine="0"/>
              <w:jc w:val="center"/>
            </w:pPr>
            <w:r>
              <w:t xml:space="preserve">Shirley Venâncio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67" w:firstLine="0"/>
              <w:jc w:val="center"/>
            </w:pPr>
            <w:r>
              <w:rPr>
                <w:color w:val="11734A"/>
              </w:rPr>
              <w:t xml:space="preserve">Presente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F7F" w:rsidRDefault="00E35C54">
            <w:pPr>
              <w:spacing w:after="0" w:line="259" w:lineRule="auto"/>
              <w:ind w:left="0" w:right="65" w:firstLine="0"/>
              <w:jc w:val="center"/>
            </w:pPr>
            <w:r>
              <w:t xml:space="preserve">- </w:t>
            </w:r>
          </w:p>
        </w:tc>
      </w:tr>
    </w:tbl>
    <w:p w:rsidR="009F0F7F" w:rsidRDefault="00E35C54">
      <w:pPr>
        <w:spacing w:after="0" w:line="259" w:lineRule="auto"/>
        <w:ind w:left="62" w:firstLine="0"/>
        <w:jc w:val="center"/>
      </w:pPr>
      <w:r>
        <w:t xml:space="preserve"> </w:t>
      </w:r>
    </w:p>
    <w:p w:rsidR="009F0F7F" w:rsidRDefault="00E35C54">
      <w:pPr>
        <w:spacing w:after="97" w:line="259" w:lineRule="auto"/>
        <w:ind w:left="0" w:firstLine="0"/>
        <w:jc w:val="left"/>
      </w:pPr>
      <w:r>
        <w:t xml:space="preserve"> </w:t>
      </w:r>
    </w:p>
    <w:p w:rsidR="009F0F7F" w:rsidRDefault="00E35C54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99" w:line="259" w:lineRule="auto"/>
        <w:ind w:right="208"/>
        <w:jc w:val="center"/>
      </w:pPr>
      <w:r>
        <w:rPr>
          <w:b/>
        </w:rPr>
        <w:t xml:space="preserve">Discussões </w:t>
      </w:r>
    </w:p>
    <w:p w:rsidR="009F0F7F" w:rsidRDefault="00E35C5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F0F7F" w:rsidRDefault="00E35C5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F0F7F" w:rsidRDefault="00E35C54">
      <w:pPr>
        <w:spacing w:line="259" w:lineRule="auto"/>
        <w:ind w:left="-5"/>
      </w:pPr>
      <w:r>
        <w:t xml:space="preserve">1. Orçamento Cidadão 2025: Valor Remanescente de R$ 100.000,00 </w:t>
      </w:r>
    </w:p>
    <w:p w:rsidR="009F0F7F" w:rsidRDefault="00E35C54">
      <w:pPr>
        <w:numPr>
          <w:ilvl w:val="0"/>
          <w:numId w:val="3"/>
        </w:numPr>
        <w:ind w:hanging="150"/>
        <w:jc w:val="left"/>
      </w:pPr>
      <w:r>
        <w:t xml:space="preserve">Contexto: O valor remanescente de R$ 100.000,00 (aproximado) é referente à </w:t>
      </w:r>
      <w:r>
        <w:t xml:space="preserve">sobra das licitações das obras do Orçamento Cidadão do ano passado. Inicialmente, o valor total remanescente (cerca de R$ 341 mil) foi destinado a instalação de </w:t>
      </w:r>
      <w:proofErr w:type="spellStart"/>
      <w:r>
        <w:t>guard-rails</w:t>
      </w:r>
      <w:proofErr w:type="spellEnd"/>
      <w:r>
        <w:t xml:space="preserve"> na Av. d</w:t>
      </w:r>
      <w:r>
        <w:t xml:space="preserve">os Ourives (muro azul) e o restante (R$ 100 mil) para o início do projeto do SAMU (valor total do projeto: R$ 2.300.000,00). No entanto, o custo do </w:t>
      </w:r>
      <w:proofErr w:type="spellStart"/>
      <w:r>
        <w:t>guard-</w:t>
      </w:r>
      <w:proofErr w:type="gramStart"/>
      <w:r>
        <w:t>rail</w:t>
      </w:r>
      <w:proofErr w:type="spellEnd"/>
      <w:r>
        <w:t xml:space="preserve">  (</w:t>
      </w:r>
      <w:proofErr w:type="gramEnd"/>
      <w:r>
        <w:t xml:space="preserve">R$ 250 mil) inviabilizou o início do projeto do SAMU. </w:t>
      </w:r>
    </w:p>
    <w:p w:rsidR="009F0F7F" w:rsidRDefault="00E35C54">
      <w:pPr>
        <w:numPr>
          <w:ilvl w:val="0"/>
          <w:numId w:val="3"/>
        </w:numPr>
        <w:spacing w:after="357" w:line="259" w:lineRule="auto"/>
        <w:ind w:hanging="150"/>
        <w:jc w:val="left"/>
      </w:pPr>
      <w:r>
        <w:t>Propostas em Deliberação:</w:t>
      </w:r>
      <w:r>
        <w:t xml:space="preserve"> </w:t>
      </w:r>
    </w:p>
    <w:p w:rsidR="009F0F7F" w:rsidRDefault="00E35C54">
      <w:pPr>
        <w:numPr>
          <w:ilvl w:val="0"/>
          <w:numId w:val="3"/>
        </w:numPr>
        <w:spacing w:after="240" w:line="359" w:lineRule="auto"/>
        <w:ind w:hanging="150"/>
        <w:jc w:val="left"/>
      </w:pPr>
      <w:r>
        <w:t>a) Compra e i</w:t>
      </w:r>
      <w:r>
        <w:t xml:space="preserve">nstalação de dois </w:t>
      </w:r>
      <w:proofErr w:type="spellStart"/>
      <w:r>
        <w:t>Ecopontos</w:t>
      </w:r>
      <w:proofErr w:type="spellEnd"/>
      <w:r>
        <w:t xml:space="preserve"> Móveis (custo de R$ 50.000,00 cada </w:t>
      </w:r>
      <w:proofErr w:type="spellStart"/>
      <w:r>
        <w:t>caçambão</w:t>
      </w:r>
      <w:proofErr w:type="spellEnd"/>
      <w:r>
        <w:t xml:space="preserve">). </w:t>
      </w:r>
    </w:p>
    <w:p w:rsidR="009F0F7F" w:rsidRDefault="00E35C54">
      <w:pPr>
        <w:numPr>
          <w:ilvl w:val="0"/>
          <w:numId w:val="3"/>
        </w:numPr>
        <w:spacing w:after="240" w:line="359" w:lineRule="auto"/>
        <w:ind w:hanging="150"/>
        <w:jc w:val="left"/>
      </w:pPr>
      <w:r>
        <w:t xml:space="preserve">b) Aditar o contrato das rampas de acessibilidade da Estrada das Lágrimas (para </w:t>
      </w:r>
      <w:r>
        <w:t xml:space="preserve">fazer mais rampas). </w:t>
      </w:r>
    </w:p>
    <w:p w:rsidR="009F0F7F" w:rsidRDefault="00E35C54">
      <w:pPr>
        <w:numPr>
          <w:ilvl w:val="0"/>
          <w:numId w:val="3"/>
        </w:numPr>
        <w:ind w:hanging="150"/>
        <w:jc w:val="left"/>
      </w:pPr>
      <w:r>
        <w:t xml:space="preserve">Discussão: Os conselheiros debateram as propostas. O Coordenador (André) </w:t>
      </w:r>
      <w:r>
        <w:t>reforço</w:t>
      </w:r>
      <w:r>
        <w:t xml:space="preserve">u a urgência máxima de execução do valor (prazo de 15 dias) e que, se aprovado o </w:t>
      </w:r>
      <w:proofErr w:type="spellStart"/>
      <w:r>
        <w:t>ecoponto</w:t>
      </w:r>
      <w:proofErr w:type="spellEnd"/>
      <w:r>
        <w:t xml:space="preserve"> móvel, o Conselho apenas faz a indicação dos locais, mas a decisão final é da Prefeitura (</w:t>
      </w:r>
      <w:proofErr w:type="spellStart"/>
      <w:r>
        <w:t>Ecoponto</w:t>
      </w:r>
      <w:proofErr w:type="spellEnd"/>
      <w:r>
        <w:t xml:space="preserve"> Móvel não pertence ao Conselho). Foram sugeridos locais com descart</w:t>
      </w:r>
      <w:r>
        <w:t xml:space="preserve">e irregular, como a Rua Memorial de Aires e a Rua </w:t>
      </w:r>
      <w:r>
        <w:lastRenderedPageBreak/>
        <w:t xml:space="preserve">Visconde de Camamu, mas com ressalvas sobre o risco de incentivar mais descarte. </w:t>
      </w:r>
    </w:p>
    <w:p w:rsidR="009F0F7F" w:rsidRDefault="00E35C54">
      <w:pPr>
        <w:numPr>
          <w:ilvl w:val="0"/>
          <w:numId w:val="3"/>
        </w:numPr>
        <w:spacing w:after="357" w:line="259" w:lineRule="auto"/>
        <w:ind w:hanging="150"/>
        <w:jc w:val="left"/>
      </w:pPr>
      <w:r>
        <w:t>Votação:</w:t>
      </w:r>
      <w:r>
        <w:t xml:space="preserve"> </w:t>
      </w:r>
    </w:p>
    <w:p w:rsidR="009F0F7F" w:rsidRDefault="00E35C54">
      <w:pPr>
        <w:numPr>
          <w:ilvl w:val="0"/>
          <w:numId w:val="3"/>
        </w:numPr>
        <w:spacing w:after="357" w:line="259" w:lineRule="auto"/>
        <w:ind w:hanging="150"/>
        <w:jc w:val="left"/>
      </w:pPr>
      <w:proofErr w:type="spellStart"/>
      <w:r>
        <w:t>Ecoponto</w:t>
      </w:r>
      <w:proofErr w:type="spellEnd"/>
      <w:r>
        <w:t xml:space="preserve"> Móvel: 14 votos a favor.</w:t>
      </w:r>
      <w:r>
        <w:t xml:space="preserve"> </w:t>
      </w:r>
    </w:p>
    <w:p w:rsidR="009F0F7F" w:rsidRDefault="00E35C54">
      <w:pPr>
        <w:numPr>
          <w:ilvl w:val="0"/>
          <w:numId w:val="3"/>
        </w:numPr>
        <w:spacing w:after="352" w:line="259" w:lineRule="auto"/>
        <w:ind w:hanging="150"/>
        <w:jc w:val="left"/>
      </w:pPr>
      <w:r>
        <w:t>Rampa de Acessibilidade: 6 votos.</w:t>
      </w:r>
      <w:r>
        <w:t xml:space="preserve"> </w:t>
      </w:r>
    </w:p>
    <w:p w:rsidR="009F0F7F" w:rsidRDefault="00E35C54">
      <w:pPr>
        <w:spacing w:after="357" w:line="259" w:lineRule="auto"/>
        <w:ind w:left="0" w:firstLine="0"/>
        <w:jc w:val="left"/>
      </w:pPr>
      <w:r>
        <w:t xml:space="preserve"> </w:t>
      </w:r>
    </w:p>
    <w:p w:rsidR="009F0F7F" w:rsidRDefault="00E35C54">
      <w:pPr>
        <w:ind w:left="-5"/>
      </w:pPr>
      <w:r>
        <w:t xml:space="preserve">Deliberação: Por maioria, o Conselho decidiu destinar os R$ 100.000,00 para a compra e instalação de mais dois </w:t>
      </w:r>
      <w:proofErr w:type="spellStart"/>
      <w:r>
        <w:t>Ecopontos</w:t>
      </w:r>
      <w:proofErr w:type="spellEnd"/>
      <w:r>
        <w:t xml:space="preserve"> Móveis. </w:t>
      </w:r>
    </w:p>
    <w:p w:rsidR="009F0F7F" w:rsidRDefault="00E35C54">
      <w:pPr>
        <w:spacing w:after="352" w:line="259" w:lineRule="auto"/>
        <w:ind w:left="0" w:firstLine="0"/>
        <w:jc w:val="left"/>
      </w:pPr>
      <w:r>
        <w:t xml:space="preserve"> </w:t>
      </w:r>
    </w:p>
    <w:p w:rsidR="009F0F7F" w:rsidRDefault="00E35C54">
      <w:pPr>
        <w:numPr>
          <w:ilvl w:val="0"/>
          <w:numId w:val="3"/>
        </w:numPr>
        <w:spacing w:after="240" w:line="359" w:lineRule="auto"/>
        <w:ind w:hanging="150"/>
        <w:jc w:val="left"/>
      </w:pPr>
      <w:r>
        <w:t xml:space="preserve">Encaminhamento: A coordenação irá indicar à Prefeitura locais estratégicos para a </w:t>
      </w:r>
      <w:r>
        <w:t xml:space="preserve">instalação dos novos </w:t>
      </w:r>
      <w:proofErr w:type="spellStart"/>
      <w:r>
        <w:t>Ecopontos</w:t>
      </w:r>
      <w:proofErr w:type="spellEnd"/>
      <w:r>
        <w:t xml:space="preserve"> Móveis. </w:t>
      </w:r>
    </w:p>
    <w:p w:rsidR="009F0F7F" w:rsidRDefault="00E35C54">
      <w:pPr>
        <w:spacing w:after="357" w:line="259" w:lineRule="auto"/>
        <w:ind w:left="0" w:firstLine="0"/>
        <w:jc w:val="left"/>
      </w:pPr>
      <w:r>
        <w:t xml:space="preserve"> </w:t>
      </w:r>
    </w:p>
    <w:p w:rsidR="009F0F7F" w:rsidRDefault="00E35C54">
      <w:pPr>
        <w:spacing w:after="357" w:line="259" w:lineRule="auto"/>
        <w:ind w:left="-5"/>
      </w:pPr>
      <w:r>
        <w:t xml:space="preserve">2. Regime Interno do CPM </w:t>
      </w:r>
    </w:p>
    <w:p w:rsidR="009F0F7F" w:rsidRDefault="00E35C54">
      <w:pPr>
        <w:numPr>
          <w:ilvl w:val="0"/>
          <w:numId w:val="4"/>
        </w:numPr>
        <w:spacing w:after="240" w:line="359" w:lineRule="auto"/>
        <w:jc w:val="left"/>
      </w:pPr>
      <w:r>
        <w:t xml:space="preserve">Aprovação: O Regime Interno que foi colocado no grupo foi levado à votação e </w:t>
      </w:r>
      <w:r>
        <w:t xml:space="preserve">aprovado pela maioria dos presentes. </w:t>
      </w:r>
    </w:p>
    <w:p w:rsidR="009F0F7F" w:rsidRDefault="00E35C54">
      <w:pPr>
        <w:numPr>
          <w:ilvl w:val="0"/>
          <w:numId w:val="4"/>
        </w:numPr>
        <w:spacing w:after="240" w:line="359" w:lineRule="auto"/>
        <w:jc w:val="left"/>
      </w:pPr>
      <w:r>
        <w:t xml:space="preserve">Encaminhamento: O documento será encaminhado para a Casa Civil para as </w:t>
      </w:r>
      <w:r>
        <w:t>devidas providências (publicação em Diário O</w:t>
      </w:r>
      <w:r>
        <w:t xml:space="preserve">ficial). </w:t>
      </w:r>
    </w:p>
    <w:p w:rsidR="009F0F7F" w:rsidRDefault="00E35C54">
      <w:pPr>
        <w:numPr>
          <w:ilvl w:val="0"/>
          <w:numId w:val="4"/>
        </w:numPr>
        <w:jc w:val="left"/>
      </w:pPr>
      <w:r>
        <w:t xml:space="preserve">Discussão sobre Suplentes: Levantada a questão da participação dos suplentes. </w:t>
      </w:r>
      <w:r>
        <w:t>Foi esclarecido que o suplente tem direito a voto quando o titular de sua área (ou de outra área, em ordem de suplência, se não houver da mesma) está ausente. Foi refor</w:t>
      </w:r>
      <w:r>
        <w:t xml:space="preserve">çado que os suplentes devem comparecer às reuniões para se inteirarem dos assuntos. </w:t>
      </w:r>
    </w:p>
    <w:p w:rsidR="009F0F7F" w:rsidRDefault="00E35C54">
      <w:pPr>
        <w:numPr>
          <w:ilvl w:val="0"/>
          <w:numId w:val="4"/>
        </w:numPr>
        <w:jc w:val="left"/>
      </w:pPr>
      <w:r>
        <w:lastRenderedPageBreak/>
        <w:t>Sugestão de Grupos de Trabalho (</w:t>
      </w:r>
      <w:proofErr w:type="spellStart"/>
      <w:r>
        <w:t>GTs</w:t>
      </w:r>
      <w:proofErr w:type="spellEnd"/>
      <w:r>
        <w:t xml:space="preserve">): Foi sugerida a criação de Grupos de </w:t>
      </w:r>
      <w:r>
        <w:t>Trabalho temáticos (ex.: Meio Ambiente, Educação, Fiscalização de Obras), compostos por conselhei</w:t>
      </w:r>
      <w:r>
        <w:t xml:space="preserve">ros inteirados no assunto, para facilitar as discussões e criar uma ponte com o CPM fora das reuniões. Já existe um GT para fiscalização das obras da gestão passada (Ivete, Shirley e Edson estão participando). </w:t>
      </w:r>
    </w:p>
    <w:p w:rsidR="009F0F7F" w:rsidRDefault="00E35C54">
      <w:pPr>
        <w:spacing w:after="358" w:line="259" w:lineRule="auto"/>
        <w:ind w:left="-5"/>
      </w:pPr>
      <w:r>
        <w:t>3. Representação na Operação Urbana Bairros C</w:t>
      </w:r>
      <w:r>
        <w:t xml:space="preserve">onsorciados do Talão da TI </w:t>
      </w:r>
    </w:p>
    <w:p w:rsidR="009F0F7F" w:rsidRDefault="00E35C54">
      <w:pPr>
        <w:numPr>
          <w:ilvl w:val="0"/>
          <w:numId w:val="5"/>
        </w:numPr>
      </w:pPr>
      <w:r>
        <w:t xml:space="preserve">Informação: O conselheiro Alexandre apresentou o projeto, aprovado na Câmara, </w:t>
      </w:r>
      <w:r>
        <w:t xml:space="preserve">que envolve os bairros da Subprefeitura Sé e Ipiranga, Mooca, Vila Prudente e Liberdade. </w:t>
      </w:r>
    </w:p>
    <w:p w:rsidR="009F0F7F" w:rsidRDefault="00E35C54">
      <w:pPr>
        <w:numPr>
          <w:ilvl w:val="0"/>
          <w:numId w:val="5"/>
        </w:numPr>
        <w:spacing w:after="352" w:line="259" w:lineRule="auto"/>
      </w:pPr>
      <w:r>
        <w:t>Representação do CPM: A conselheira Rosângela é a representa</w:t>
      </w:r>
      <w:r>
        <w:t xml:space="preserve">nte titular do </w:t>
      </w:r>
      <w:r>
        <w:t xml:space="preserve">Conselho nesse grupo de gestão. </w:t>
      </w:r>
    </w:p>
    <w:p w:rsidR="009F0F7F" w:rsidRDefault="00E35C54">
      <w:pPr>
        <w:numPr>
          <w:ilvl w:val="0"/>
          <w:numId w:val="5"/>
        </w:numPr>
      </w:pPr>
      <w:r>
        <w:t xml:space="preserve">Objetivo: A Operação Urbana visa a revitalização de áreas, moradia (unidades </w:t>
      </w:r>
      <w:r>
        <w:t xml:space="preserve">habitacionais populares), implantação de prédios públicos e áreas verdes, com foco no interesse social. </w:t>
      </w:r>
    </w:p>
    <w:p w:rsidR="009F0F7F" w:rsidRDefault="00E35C54">
      <w:pPr>
        <w:numPr>
          <w:ilvl w:val="0"/>
          <w:numId w:val="5"/>
        </w:numPr>
      </w:pPr>
      <w:r>
        <w:t xml:space="preserve">Encaminhamento: O link de </w:t>
      </w:r>
      <w:r>
        <w:t xml:space="preserve">acesso ao projeto será compartilhado para que todos </w:t>
      </w:r>
      <w:r>
        <w:t xml:space="preserve">os conselheiros possam se inteirar e levar propostas para a Rosângela discutir no grupo de gestão da Operação. </w:t>
      </w:r>
    </w:p>
    <w:p w:rsidR="009F0F7F" w:rsidRDefault="00E35C54">
      <w:pPr>
        <w:spacing w:after="357" w:line="259" w:lineRule="auto"/>
        <w:ind w:left="-5"/>
      </w:pPr>
      <w:r>
        <w:t xml:space="preserve">4. Confraternização de Final de Ano </w:t>
      </w:r>
    </w:p>
    <w:p w:rsidR="009F0F7F" w:rsidRDefault="00E35C54">
      <w:pPr>
        <w:numPr>
          <w:ilvl w:val="0"/>
          <w:numId w:val="6"/>
        </w:numPr>
        <w:spacing w:after="240" w:line="359" w:lineRule="auto"/>
        <w:ind w:hanging="150"/>
        <w:jc w:val="left"/>
      </w:pPr>
      <w:r>
        <w:t xml:space="preserve">Deliberação: Será realizada uma confraternização na próxima reunião (última do </w:t>
      </w:r>
      <w:r>
        <w:t xml:space="preserve">ano), no dia 18 de dezembro. </w:t>
      </w:r>
    </w:p>
    <w:p w:rsidR="009F0F7F" w:rsidRDefault="00E35C54">
      <w:pPr>
        <w:numPr>
          <w:ilvl w:val="0"/>
          <w:numId w:val="6"/>
        </w:numPr>
        <w:spacing w:after="352" w:line="259" w:lineRule="auto"/>
        <w:ind w:hanging="150"/>
        <w:jc w:val="left"/>
      </w:pPr>
      <w:r>
        <w:t>Formato: O formato será Festa Americana (cada um traz um prato).</w:t>
      </w:r>
      <w:r>
        <w:t xml:space="preserve"> </w:t>
      </w:r>
    </w:p>
    <w:p w:rsidR="009F0F7F" w:rsidRDefault="00E35C54">
      <w:pPr>
        <w:numPr>
          <w:ilvl w:val="0"/>
          <w:numId w:val="6"/>
        </w:numPr>
        <w:ind w:hanging="150"/>
        <w:jc w:val="left"/>
      </w:pPr>
      <w:r>
        <w:t xml:space="preserve">Encaminhamento: Será organizada uma lista no grupo de WhatsApp para definir o </w:t>
      </w:r>
      <w:r>
        <w:t>que</w:t>
      </w:r>
      <w:r>
        <w:t xml:space="preserve"> cada um irá levar. A data da primeira reunião de 2026 também será definida na próxima reunião. </w:t>
      </w:r>
    </w:p>
    <w:p w:rsidR="009F0F7F" w:rsidRDefault="00E35C54">
      <w:pPr>
        <w:spacing w:after="357" w:line="259" w:lineRule="auto"/>
        <w:ind w:left="-5"/>
      </w:pPr>
      <w:r>
        <w:lastRenderedPageBreak/>
        <w:t xml:space="preserve">5. Recebimento de Demandas Gerais </w:t>
      </w:r>
    </w:p>
    <w:p w:rsidR="009F0F7F" w:rsidRDefault="00E35C54">
      <w:pPr>
        <w:numPr>
          <w:ilvl w:val="0"/>
          <w:numId w:val="7"/>
        </w:numPr>
      </w:pPr>
      <w:r>
        <w:t xml:space="preserve">UPA Sacomã: As conselheiras Shirley e Lucinete (suplentes) representaram o </w:t>
      </w:r>
      <w:r>
        <w:t>Conselho em reunião do Conselho Gestor da UPA. De</w:t>
      </w:r>
      <w:r>
        <w:t>mandas apresentadas incluem: alargamento da calçada, mudança para mão única e criação de vaga de carga/descarga. O Coordenador informou que já foi protocolado um ofício solicitando um estudo de mão única à CET. Foi sugerido que o gestor da UPA também ofici</w:t>
      </w:r>
      <w:r>
        <w:t xml:space="preserve">e a CET para reforçar o pedido, dada a prioridade da saúde. </w:t>
      </w:r>
    </w:p>
    <w:p w:rsidR="009F0F7F" w:rsidRDefault="00E35C54">
      <w:pPr>
        <w:numPr>
          <w:ilvl w:val="0"/>
          <w:numId w:val="7"/>
        </w:numPr>
        <w:spacing w:after="353"/>
      </w:pPr>
      <w:r>
        <w:t xml:space="preserve">Praça Flávio Xavier de Toledo (Praça dos 60 a Mais): O munícipe/suplente Wilson </w:t>
      </w:r>
      <w:r>
        <w:t>e a conselheira Ivete solicitaram apoio para a causa de transformar a praça em um Parque (por meio de abaixo-assina</w:t>
      </w:r>
      <w:r>
        <w:t xml:space="preserve">do), visando maior segurança, controle de horário de uso e gestão (com conselho gestor), devido a vandalismo e conflitos de uso. O objetivo é melhor acolher o público idoso, perfil inicial da praça. </w:t>
      </w:r>
    </w:p>
    <w:p w:rsidR="009F0F7F" w:rsidRDefault="00E35C54">
      <w:pPr>
        <w:numPr>
          <w:ilvl w:val="0"/>
          <w:numId w:val="7"/>
        </w:numPr>
      </w:pPr>
      <w:r>
        <w:t>Encaminhamento: O abaixo</w:t>
      </w:r>
      <w:r>
        <w:t>-assinado (físico e virtual) ser</w:t>
      </w:r>
      <w:r>
        <w:t xml:space="preserve">á disponibilizado para coleta de assinaturas e será solicitado um ofício do CPM à Secretaria do Verde para auxiliar na mudança de uso. </w:t>
      </w:r>
    </w:p>
    <w:p w:rsidR="009F0F7F" w:rsidRDefault="00E35C54">
      <w:pPr>
        <w:numPr>
          <w:ilvl w:val="0"/>
          <w:numId w:val="7"/>
        </w:numPr>
      </w:pPr>
      <w:r>
        <w:t xml:space="preserve">Praça </w:t>
      </w:r>
      <w:r>
        <w:t>Gaúcha: A munícipe Luísa solicitou revitalização da praça (iluminação, aparelhos para idosos, bancos) devido à fal</w:t>
      </w:r>
      <w:r>
        <w:t xml:space="preserve">ta de manutenção e à ocupação de ciganos nômades que deixam sujeira. </w:t>
      </w:r>
    </w:p>
    <w:p w:rsidR="009F0F7F" w:rsidRDefault="00E35C54">
      <w:pPr>
        <w:numPr>
          <w:ilvl w:val="0"/>
          <w:numId w:val="7"/>
        </w:numPr>
      </w:pPr>
      <w:r>
        <w:t xml:space="preserve">Encaminhamento: O material da demanda (carta e fotos) será entregue à </w:t>
      </w:r>
      <w:r>
        <w:t xml:space="preserve">coordenação para consulta na Subprefeitura sobre o andamento do processo. </w:t>
      </w:r>
    </w:p>
    <w:p w:rsidR="009F0F7F" w:rsidRDefault="00E35C54">
      <w:pPr>
        <w:numPr>
          <w:ilvl w:val="0"/>
          <w:numId w:val="7"/>
        </w:numPr>
      </w:pPr>
      <w:r>
        <w:t xml:space="preserve">Faixa Escolar (Centro Educacional José Pereira Barreto): A conselheira Rosângela </w:t>
      </w:r>
      <w:r>
        <w:t xml:space="preserve">solicitou um ofício à CET para a criação de faixa escolar devido ao estacionamento irregular de veículos e vans escolares no local. </w:t>
      </w:r>
    </w:p>
    <w:p w:rsidR="009F0F7F" w:rsidRDefault="00E35C54">
      <w:pPr>
        <w:numPr>
          <w:ilvl w:val="0"/>
          <w:numId w:val="7"/>
        </w:numPr>
        <w:spacing w:after="240" w:line="359" w:lineRule="auto"/>
      </w:pPr>
      <w:r>
        <w:t>Encaminhamento: A demanda será enviada à c</w:t>
      </w:r>
      <w:r>
        <w:t xml:space="preserve">oordenação para formalização do </w:t>
      </w:r>
      <w:r>
        <w:t xml:space="preserve">ofício à CET. </w:t>
      </w:r>
    </w:p>
    <w:p w:rsidR="009F0F7F" w:rsidRDefault="00E35C54">
      <w:pPr>
        <w:numPr>
          <w:ilvl w:val="0"/>
          <w:numId w:val="7"/>
        </w:numPr>
      </w:pPr>
      <w:r>
        <w:lastRenderedPageBreak/>
        <w:t xml:space="preserve">Visitas a Comunidades e Praças: Foi sugerida a organização de visitas dos </w:t>
      </w:r>
      <w:r>
        <w:t xml:space="preserve">conselheiros aos territórios (comunidades, favelas e praças como a Praça Gaúcha, Praça Jornalista Leão de </w:t>
      </w:r>
      <w:proofErr w:type="spellStart"/>
      <w:r>
        <w:t>Apoiole</w:t>
      </w:r>
      <w:proofErr w:type="spellEnd"/>
      <w:r>
        <w:t xml:space="preserve"> e Praça Adriana </w:t>
      </w:r>
      <w:proofErr w:type="spellStart"/>
      <w:r>
        <w:t>Campa</w:t>
      </w:r>
      <w:r>
        <w:t>gnoli</w:t>
      </w:r>
      <w:proofErr w:type="spellEnd"/>
      <w:r>
        <w:t xml:space="preserve">) para melhor conhecimento das demandas e da realidade local. </w:t>
      </w:r>
    </w:p>
    <w:p w:rsidR="009F0F7F" w:rsidRDefault="00E35C54">
      <w:pPr>
        <w:spacing w:after="353" w:line="263" w:lineRule="auto"/>
        <w:ind w:left="-5"/>
        <w:jc w:val="left"/>
      </w:pPr>
      <w:r>
        <w:rPr>
          <w:b/>
        </w:rPr>
        <w:t xml:space="preserve">Encerramento </w:t>
      </w:r>
    </w:p>
    <w:p w:rsidR="009F0F7F" w:rsidRDefault="00E35C54">
      <w:pPr>
        <w:ind w:left="-5"/>
      </w:pPr>
      <w:r>
        <w:t xml:space="preserve">O Coordenador André encerrou a reunião, solicitando que todas as demandas pendentes para ofício sejam enviadas a ele por WhatsApp até terça-feira (próxima à data da reunião) </w:t>
      </w:r>
      <w:r>
        <w:t xml:space="preserve">para que possa encaminhar os documentos aos órgãos competentes.  </w:t>
      </w:r>
    </w:p>
    <w:p w:rsidR="009F0F7F" w:rsidRDefault="00E35C5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F0F7F" w:rsidRDefault="00E35C5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F0F7F" w:rsidRDefault="00E35C54">
      <w:pPr>
        <w:spacing w:after="3" w:line="259" w:lineRule="auto"/>
        <w:ind w:left="104" w:right="112"/>
        <w:jc w:val="center"/>
      </w:pPr>
      <w:r>
        <w:rPr>
          <w:b/>
        </w:rPr>
        <w:t xml:space="preserve">Próxima reunião: 18 de dezembro de 2025, às 19h00. </w:t>
      </w:r>
    </w:p>
    <w:p w:rsidR="009F0F7F" w:rsidRDefault="00E35C54">
      <w:pPr>
        <w:spacing w:after="0" w:line="259" w:lineRule="auto"/>
        <w:ind w:left="162" w:firstLine="0"/>
        <w:jc w:val="center"/>
      </w:pPr>
      <w:r>
        <w:rPr>
          <w:b/>
        </w:rPr>
        <w:t xml:space="preserve"> </w:t>
      </w:r>
    </w:p>
    <w:p w:rsidR="009F0F7F" w:rsidRDefault="00E35C54">
      <w:pPr>
        <w:spacing w:after="3" w:line="259" w:lineRule="auto"/>
        <w:ind w:left="104"/>
        <w:jc w:val="center"/>
      </w:pPr>
      <w:r>
        <w:rPr>
          <w:b/>
        </w:rPr>
        <w:t xml:space="preserve">Ata elaborada por </w:t>
      </w:r>
    </w:p>
    <w:p w:rsidR="009F0F7F" w:rsidRDefault="00E35C54">
      <w:pPr>
        <w:spacing w:after="1" w:line="260" w:lineRule="auto"/>
        <w:ind w:left="104" w:right="3"/>
        <w:jc w:val="center"/>
      </w:pPr>
      <w:r>
        <w:t xml:space="preserve">Beatriz </w:t>
      </w:r>
      <w:proofErr w:type="spellStart"/>
      <w:r>
        <w:t>Beloto</w:t>
      </w:r>
      <w:proofErr w:type="spellEnd"/>
      <w:r>
        <w:t xml:space="preserve"> </w:t>
      </w:r>
    </w:p>
    <w:p w:rsidR="009F0F7F" w:rsidRDefault="00E35C54">
      <w:pPr>
        <w:spacing w:after="1" w:line="260" w:lineRule="auto"/>
        <w:ind w:left="104"/>
        <w:jc w:val="center"/>
      </w:pPr>
      <w:r>
        <w:t xml:space="preserve">Secretária </w:t>
      </w:r>
    </w:p>
    <w:p w:rsidR="009F0F7F" w:rsidRDefault="00E35C54">
      <w:pPr>
        <w:spacing w:after="2" w:line="259" w:lineRule="auto"/>
        <w:ind w:left="162" w:firstLine="0"/>
        <w:jc w:val="center"/>
      </w:pPr>
      <w:r>
        <w:t xml:space="preserve"> </w:t>
      </w:r>
    </w:p>
    <w:p w:rsidR="009F0F7F" w:rsidRDefault="00E35C54">
      <w:pPr>
        <w:spacing w:after="0" w:line="259" w:lineRule="auto"/>
        <w:ind w:left="162" w:firstLine="0"/>
        <w:jc w:val="center"/>
      </w:pPr>
      <w:r>
        <w:t xml:space="preserve"> </w:t>
      </w:r>
    </w:p>
    <w:p w:rsidR="009F0F7F" w:rsidRDefault="00E35C54">
      <w:pPr>
        <w:spacing w:after="1" w:line="260" w:lineRule="auto"/>
        <w:ind w:left="104" w:right="35"/>
        <w:jc w:val="center"/>
      </w:pPr>
      <w:r>
        <w:t xml:space="preserve">A presente ata foi aprovada por x conselheiros no dia 25/10/2025 às 12:00h </w:t>
      </w:r>
      <w:r>
        <w:t xml:space="preserve">por meio do aplicativo WhatsApp  </w:t>
      </w:r>
    </w:p>
    <w:p w:rsidR="009F0F7F" w:rsidRDefault="00E35C54">
      <w:pPr>
        <w:spacing w:after="2" w:line="259" w:lineRule="auto"/>
        <w:ind w:left="162" w:firstLine="0"/>
        <w:jc w:val="center"/>
      </w:pPr>
      <w:r>
        <w:t xml:space="preserve"> </w:t>
      </w:r>
    </w:p>
    <w:p w:rsidR="009F0F7F" w:rsidRDefault="00E35C54">
      <w:pPr>
        <w:spacing w:after="0" w:line="259" w:lineRule="auto"/>
        <w:ind w:left="162" w:firstLine="0"/>
        <w:jc w:val="center"/>
      </w:pPr>
      <w:r>
        <w:t xml:space="preserve"> </w:t>
      </w:r>
    </w:p>
    <w:p w:rsidR="009F0F7F" w:rsidRDefault="00E35C54">
      <w:pPr>
        <w:spacing w:after="2" w:line="259" w:lineRule="auto"/>
        <w:ind w:left="162" w:firstLine="0"/>
        <w:jc w:val="center"/>
      </w:pPr>
      <w:r>
        <w:t xml:space="preserve"> </w:t>
      </w:r>
    </w:p>
    <w:p w:rsidR="009F0F7F" w:rsidRDefault="00E35C54">
      <w:pPr>
        <w:spacing w:after="0" w:line="259" w:lineRule="auto"/>
        <w:ind w:left="162" w:firstLine="0"/>
        <w:jc w:val="center"/>
      </w:pPr>
      <w:r>
        <w:t xml:space="preserve"> </w:t>
      </w:r>
    </w:p>
    <w:p w:rsidR="009F0F7F" w:rsidRDefault="00E35C54">
      <w:pPr>
        <w:spacing w:after="2" w:line="259" w:lineRule="auto"/>
        <w:ind w:left="162" w:firstLine="0"/>
        <w:jc w:val="center"/>
      </w:pPr>
      <w:r>
        <w:t xml:space="preserve"> </w:t>
      </w:r>
    </w:p>
    <w:p w:rsidR="009F0F7F" w:rsidRDefault="00E35C54">
      <w:pPr>
        <w:spacing w:after="2" w:line="259" w:lineRule="auto"/>
        <w:ind w:left="162" w:firstLine="0"/>
        <w:jc w:val="center"/>
      </w:pPr>
      <w:r>
        <w:t xml:space="preserve"> </w:t>
      </w:r>
    </w:p>
    <w:p w:rsidR="009F0F7F" w:rsidRDefault="00E35C54">
      <w:pPr>
        <w:spacing w:after="0" w:line="259" w:lineRule="auto"/>
        <w:ind w:left="162" w:firstLine="0"/>
        <w:jc w:val="center"/>
      </w:pPr>
      <w:r>
        <w:t xml:space="preserve"> </w:t>
      </w:r>
    </w:p>
    <w:p w:rsidR="009F0F7F" w:rsidRDefault="00E35C54">
      <w:pPr>
        <w:spacing w:after="0" w:line="259" w:lineRule="auto"/>
        <w:ind w:left="0" w:firstLine="0"/>
        <w:jc w:val="left"/>
      </w:pPr>
      <w:r>
        <w:t xml:space="preserve"> </w:t>
      </w:r>
    </w:p>
    <w:sectPr w:rsidR="009F0F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35"/>
      <w:pgMar w:top="2296" w:right="1431" w:bottom="2040" w:left="1441" w:header="72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C54" w:rsidRDefault="00E35C54">
      <w:pPr>
        <w:spacing w:after="0" w:line="240" w:lineRule="auto"/>
      </w:pPr>
      <w:r>
        <w:separator/>
      </w:r>
    </w:p>
  </w:endnote>
  <w:endnote w:type="continuationSeparator" w:id="0">
    <w:p w:rsidR="00E35C54" w:rsidRDefault="00E3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F7F" w:rsidRDefault="00E35C54">
    <w:pPr>
      <w:spacing w:after="0" w:line="259" w:lineRule="auto"/>
      <w:ind w:left="54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3489325</wp:posOffset>
          </wp:positionH>
          <wp:positionV relativeFrom="page">
            <wp:posOffset>9457563</wp:posOffset>
          </wp:positionV>
          <wp:extent cx="584200" cy="483362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200" cy="483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:rsidR="009F0F7F" w:rsidRDefault="00E35C54">
    <w:pPr>
      <w:spacing w:after="12" w:line="259" w:lineRule="auto"/>
      <w:ind w:left="0" w:right="2" w:firstLine="0"/>
      <w:jc w:val="center"/>
    </w:pPr>
    <w:r>
      <w:rPr>
        <w:b/>
        <w:color w:val="CCCCCC"/>
        <w:sz w:val="16"/>
      </w:rPr>
      <w:t xml:space="preserve">CPM Ipiranga </w:t>
    </w:r>
  </w:p>
  <w:p w:rsidR="009F0F7F" w:rsidRDefault="00E35C54">
    <w:pPr>
      <w:spacing w:after="0" w:line="259" w:lineRule="auto"/>
      <w:ind w:left="0" w:right="6" w:firstLine="0"/>
      <w:jc w:val="center"/>
    </w:pPr>
    <w:r>
      <w:rPr>
        <w:color w:val="CCCCCC"/>
        <w:sz w:val="16"/>
      </w:rPr>
      <w:t>R. Lino Coutinho, 444 • PABX: (11) 2808</w:t>
    </w:r>
    <w:r>
      <w:rPr>
        <w:color w:val="CCCCCC"/>
        <w:sz w:val="16"/>
      </w:rPr>
      <w:t xml:space="preserve">-3600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F7F" w:rsidRDefault="00E35C54">
    <w:pPr>
      <w:spacing w:after="0" w:line="259" w:lineRule="auto"/>
      <w:ind w:left="54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3489325</wp:posOffset>
          </wp:positionH>
          <wp:positionV relativeFrom="page">
            <wp:posOffset>9457563</wp:posOffset>
          </wp:positionV>
          <wp:extent cx="584200" cy="483362"/>
          <wp:effectExtent l="0" t="0" r="0" b="0"/>
          <wp:wrapSquare wrapText="bothSides"/>
          <wp:docPr id="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200" cy="483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:rsidR="009F0F7F" w:rsidRDefault="00E35C54">
    <w:pPr>
      <w:spacing w:after="12" w:line="259" w:lineRule="auto"/>
      <w:ind w:left="0" w:right="2" w:firstLine="0"/>
      <w:jc w:val="center"/>
    </w:pPr>
    <w:r>
      <w:rPr>
        <w:b/>
        <w:color w:val="CCCCCC"/>
        <w:sz w:val="16"/>
      </w:rPr>
      <w:t xml:space="preserve">CPM Ipiranga </w:t>
    </w:r>
  </w:p>
  <w:p w:rsidR="009F0F7F" w:rsidRDefault="00E35C54">
    <w:pPr>
      <w:spacing w:after="0" w:line="259" w:lineRule="auto"/>
      <w:ind w:left="0" w:right="6" w:firstLine="0"/>
      <w:jc w:val="center"/>
    </w:pPr>
    <w:r>
      <w:rPr>
        <w:color w:val="CCCCCC"/>
        <w:sz w:val="16"/>
      </w:rPr>
      <w:t>R. Lino Coutinho, 444 • PABX: (11) 2808</w:t>
    </w:r>
    <w:r>
      <w:rPr>
        <w:color w:val="CCCCCC"/>
        <w:sz w:val="16"/>
      </w:rPr>
      <w:t xml:space="preserve">-3600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F7F" w:rsidRDefault="00E35C54">
    <w:pPr>
      <w:spacing w:after="0" w:line="259" w:lineRule="auto"/>
      <w:ind w:left="54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3489325</wp:posOffset>
          </wp:positionH>
          <wp:positionV relativeFrom="page">
            <wp:posOffset>9457563</wp:posOffset>
          </wp:positionV>
          <wp:extent cx="584200" cy="483362"/>
          <wp:effectExtent l="0" t="0" r="0" b="0"/>
          <wp:wrapSquare wrapText="bothSides"/>
          <wp:docPr id="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200" cy="483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:rsidR="009F0F7F" w:rsidRDefault="00E35C54">
    <w:pPr>
      <w:spacing w:after="12" w:line="259" w:lineRule="auto"/>
      <w:ind w:left="0" w:right="2" w:firstLine="0"/>
      <w:jc w:val="center"/>
    </w:pPr>
    <w:r>
      <w:rPr>
        <w:b/>
        <w:color w:val="CCCCCC"/>
        <w:sz w:val="16"/>
      </w:rPr>
      <w:t xml:space="preserve">CPM Ipiranga </w:t>
    </w:r>
  </w:p>
  <w:p w:rsidR="009F0F7F" w:rsidRDefault="00E35C54">
    <w:pPr>
      <w:spacing w:after="0" w:line="259" w:lineRule="auto"/>
      <w:ind w:left="0" w:right="6" w:firstLine="0"/>
      <w:jc w:val="center"/>
    </w:pPr>
    <w:r>
      <w:rPr>
        <w:color w:val="CCCCCC"/>
        <w:sz w:val="16"/>
      </w:rPr>
      <w:t>R. Lino Coutinho, 444 • PABX: (11) 2808</w:t>
    </w:r>
    <w:r>
      <w:rPr>
        <w:color w:val="CCCCCC"/>
        <w:sz w:val="16"/>
      </w:rPr>
      <w:t xml:space="preserve">-3600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C54" w:rsidRDefault="00E35C54">
      <w:pPr>
        <w:spacing w:after="0" w:line="240" w:lineRule="auto"/>
      </w:pPr>
      <w:r>
        <w:separator/>
      </w:r>
    </w:p>
  </w:footnote>
  <w:footnote w:type="continuationSeparator" w:id="0">
    <w:p w:rsidR="00E35C54" w:rsidRDefault="00E35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F7F" w:rsidRDefault="00E35C54">
    <w:pPr>
      <w:spacing w:after="0" w:line="259" w:lineRule="auto"/>
      <w:ind w:left="0" w:right="1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923925</wp:posOffset>
          </wp:positionH>
          <wp:positionV relativeFrom="page">
            <wp:posOffset>457200</wp:posOffset>
          </wp:positionV>
          <wp:extent cx="5715000" cy="99060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F7F" w:rsidRDefault="00E35C54">
    <w:pPr>
      <w:spacing w:after="0" w:line="259" w:lineRule="auto"/>
      <w:ind w:left="0" w:right="14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923925</wp:posOffset>
          </wp:positionH>
          <wp:positionV relativeFrom="page">
            <wp:posOffset>457200</wp:posOffset>
          </wp:positionV>
          <wp:extent cx="5715000" cy="99060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F7F" w:rsidRDefault="00E35C54">
    <w:pPr>
      <w:spacing w:after="0" w:line="259" w:lineRule="auto"/>
      <w:ind w:left="0" w:right="14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923925</wp:posOffset>
          </wp:positionH>
          <wp:positionV relativeFrom="page">
            <wp:posOffset>457200</wp:posOffset>
          </wp:positionV>
          <wp:extent cx="5715000" cy="990600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65890"/>
    <w:multiLevelType w:val="hybridMultilevel"/>
    <w:tmpl w:val="92A4414E"/>
    <w:lvl w:ilvl="0" w:tplc="C24C7FAE">
      <w:start w:val="1"/>
      <w:numFmt w:val="bullet"/>
      <w:lvlText w:val="•"/>
      <w:lvlJc w:val="left"/>
      <w:pPr>
        <w:ind w:left="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02287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BE6C4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DAC30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BC9B1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2E818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30489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C6084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ACE3C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9828F6"/>
    <w:multiLevelType w:val="hybridMultilevel"/>
    <w:tmpl w:val="5CDCB9C6"/>
    <w:lvl w:ilvl="0" w:tplc="65A4D2DC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C0945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14702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FC21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5AE29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80619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9A13B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B82AB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12778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7B5DAF"/>
    <w:multiLevelType w:val="hybridMultilevel"/>
    <w:tmpl w:val="92FE9FFA"/>
    <w:lvl w:ilvl="0" w:tplc="E6585676">
      <w:start w:val="1"/>
      <w:numFmt w:val="bullet"/>
      <w:lvlText w:val="*"/>
      <w:lvlJc w:val="left"/>
      <w:pPr>
        <w:ind w:left="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0CC56C">
      <w:start w:val="1"/>
      <w:numFmt w:val="bullet"/>
      <w:lvlText w:val="o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B8EE24">
      <w:start w:val="1"/>
      <w:numFmt w:val="bullet"/>
      <w:lvlText w:val="▪"/>
      <w:lvlJc w:val="left"/>
      <w:pPr>
        <w:ind w:left="1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DC146C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E8B072">
      <w:start w:val="1"/>
      <w:numFmt w:val="bullet"/>
      <w:lvlText w:val="o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D60F44">
      <w:start w:val="1"/>
      <w:numFmt w:val="bullet"/>
      <w:lvlText w:val="▪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3C9718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4E20D4">
      <w:start w:val="1"/>
      <w:numFmt w:val="bullet"/>
      <w:lvlText w:val="o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F25688">
      <w:start w:val="1"/>
      <w:numFmt w:val="bullet"/>
      <w:lvlText w:val="▪"/>
      <w:lvlJc w:val="left"/>
      <w:pPr>
        <w:ind w:left="6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103E90"/>
    <w:multiLevelType w:val="hybridMultilevel"/>
    <w:tmpl w:val="CD1A0EC2"/>
    <w:lvl w:ilvl="0" w:tplc="7230057A">
      <w:start w:val="1"/>
      <w:numFmt w:val="bullet"/>
      <w:lvlText w:val="•"/>
      <w:lvlJc w:val="left"/>
      <w:pPr>
        <w:ind w:left="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E2EA8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FEA1B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4AAD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42E3A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56DAD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1AE40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B4ED9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7AC9E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266C97"/>
    <w:multiLevelType w:val="hybridMultilevel"/>
    <w:tmpl w:val="40E29186"/>
    <w:lvl w:ilvl="0" w:tplc="377AA6E4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E60C8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4E033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D8102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08F84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08FCF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689E5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563C0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287DE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0A4003"/>
    <w:multiLevelType w:val="hybridMultilevel"/>
    <w:tmpl w:val="E7821314"/>
    <w:lvl w:ilvl="0" w:tplc="22B4C074">
      <w:start w:val="1"/>
      <w:numFmt w:val="decimal"/>
      <w:lvlText w:val="%1."/>
      <w:lvlJc w:val="left"/>
      <w:pPr>
        <w:ind w:left="2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2E07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3C4F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7CBE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AE7F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DE57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4E78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C4E3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58BE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09047F"/>
    <w:multiLevelType w:val="hybridMultilevel"/>
    <w:tmpl w:val="7D8C0B68"/>
    <w:lvl w:ilvl="0" w:tplc="DA2A2D6A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20E0F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C4514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8072D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7AE0B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760FC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20D2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FAB6E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C4B16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F7F"/>
    <w:rsid w:val="008E1BA6"/>
    <w:rsid w:val="009F0F7F"/>
    <w:rsid w:val="00E3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FCF04-7D25-4BCE-BE01-18712CE7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39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Garcia</dc:creator>
  <cp:keywords/>
  <cp:lastModifiedBy>Lucca Zorzi Martins</cp:lastModifiedBy>
  <cp:revision>2</cp:revision>
  <dcterms:created xsi:type="dcterms:W3CDTF">2026-01-19T17:28:00Z</dcterms:created>
  <dcterms:modified xsi:type="dcterms:W3CDTF">2026-01-19T17:28:00Z</dcterms:modified>
</cp:coreProperties>
</file>