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CF" w:rsidRDefault="00546305">
      <w:pPr>
        <w:pStyle w:val="Corpodetexto"/>
        <w:ind w:left="3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896407" cy="1501558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07" cy="150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CCF" w:rsidRPr="00546305" w:rsidRDefault="007A6CD6">
      <w:pPr>
        <w:pStyle w:val="Ttulo"/>
        <w:spacing w:before="89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25"/>
          <w:sz w:val="24"/>
          <w:szCs w:val="24"/>
        </w:rPr>
        <w:t>SECRETARIA MUNICIPAL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URBANISMO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LICENCIAMENTO</w:t>
      </w:r>
    </w:p>
    <w:p w:rsidR="00AB3CCF" w:rsidRPr="00546305" w:rsidRDefault="007A6CD6">
      <w:pPr>
        <w:pStyle w:val="Ttulo"/>
        <w:ind w:right="37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Conselho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Gestor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Fundo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-15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Desenvolvimento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Urbano</w:t>
      </w:r>
    </w:p>
    <w:p w:rsidR="00AB3CCF" w:rsidRPr="00546305" w:rsidRDefault="007A6CD6">
      <w:pPr>
        <w:spacing w:before="22" w:line="256" w:lineRule="auto"/>
        <w:ind w:left="136" w:right="138"/>
        <w:jc w:val="center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15"/>
          <w:sz w:val="24"/>
          <w:szCs w:val="24"/>
        </w:rPr>
        <w:t>Rua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Bento,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405,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19º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Andar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Sala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191A</w:t>
      </w:r>
      <w:r w:rsidRPr="0054630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Bairro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Centro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Paulo/SP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 xml:space="preserve">CEP 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01011-</w:t>
      </w:r>
      <w:proofErr w:type="gramStart"/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100</w:t>
      </w:r>
      <w:proofErr w:type="gramEnd"/>
    </w:p>
    <w:p w:rsidR="00AB3CCF" w:rsidRDefault="007A6CD6">
      <w:pPr>
        <w:spacing w:before="2"/>
        <w:jc w:val="center"/>
        <w:rPr>
          <w:rFonts w:asciiTheme="minorHAnsi" w:hAnsiTheme="minorHAnsi" w:cstheme="minorHAnsi"/>
          <w:spacing w:val="-4"/>
          <w:w w:val="110"/>
          <w:sz w:val="24"/>
          <w:szCs w:val="24"/>
        </w:rPr>
      </w:pPr>
      <w:r w:rsidRPr="00546305">
        <w:rPr>
          <w:rFonts w:asciiTheme="minorHAnsi" w:hAnsiTheme="minorHAnsi" w:cstheme="minorHAnsi"/>
          <w:w w:val="110"/>
          <w:sz w:val="24"/>
          <w:szCs w:val="24"/>
        </w:rPr>
        <w:t>Telefone:</w:t>
      </w:r>
      <w:r w:rsidRPr="00546305">
        <w:rPr>
          <w:rFonts w:asciiTheme="minorHAnsi" w:hAnsiTheme="minorHAnsi" w:cstheme="minorHAnsi"/>
          <w:spacing w:val="31"/>
          <w:w w:val="110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0"/>
          <w:sz w:val="24"/>
          <w:szCs w:val="24"/>
        </w:rPr>
        <w:t>3243-</w:t>
      </w:r>
      <w:r w:rsidRPr="00546305">
        <w:rPr>
          <w:rFonts w:asciiTheme="minorHAnsi" w:hAnsiTheme="minorHAnsi" w:cstheme="minorHAnsi"/>
          <w:spacing w:val="-4"/>
          <w:w w:val="110"/>
          <w:sz w:val="24"/>
          <w:szCs w:val="24"/>
        </w:rPr>
        <w:t>1270</w:t>
      </w:r>
    </w:p>
    <w:p w:rsidR="00546305" w:rsidRPr="00546305" w:rsidRDefault="00546305">
      <w:pPr>
        <w:spacing w:before="2"/>
        <w:jc w:val="center"/>
        <w:rPr>
          <w:rFonts w:asciiTheme="minorHAnsi" w:hAnsiTheme="minorHAnsi" w:cstheme="minorHAnsi"/>
          <w:sz w:val="24"/>
          <w:szCs w:val="24"/>
        </w:rPr>
      </w:pPr>
    </w:p>
    <w:p w:rsidR="00AB3CCF" w:rsidRPr="00546305" w:rsidRDefault="007A6CD6">
      <w:pPr>
        <w:pStyle w:val="Ttulo1"/>
        <w:spacing w:before="137"/>
        <w:ind w:left="0" w:right="6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spacing w:val="-2"/>
          <w:w w:val="120"/>
        </w:rPr>
        <w:t>Resolução</w:t>
      </w:r>
    </w:p>
    <w:p w:rsidR="00070ADB" w:rsidRPr="00070ADB" w:rsidRDefault="00070ADB" w:rsidP="00070ADB">
      <w:pPr>
        <w:widowControl/>
        <w:autoSpaceDE/>
        <w:autoSpaceDN/>
        <w:spacing w:before="120" w:after="120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</w:pPr>
      <w:r w:rsidRPr="00070ADB">
        <w:rPr>
          <w:rFonts w:ascii="Calibri" w:eastAsia="Times New Roman" w:hAnsi="Calibri" w:cs="Calibri"/>
          <w:b/>
          <w:bCs/>
          <w:color w:val="000000"/>
          <w:sz w:val="27"/>
          <w:szCs w:val="27"/>
          <w:lang w:val="pt-BR" w:eastAsia="pt-BR"/>
        </w:rPr>
        <w:t xml:space="preserve">Resolução </w:t>
      </w:r>
      <w:proofErr w:type="gramStart"/>
      <w:r w:rsidRPr="00070ADB">
        <w:rPr>
          <w:rFonts w:ascii="Calibri" w:eastAsia="Times New Roman" w:hAnsi="Calibri" w:cs="Calibri"/>
          <w:b/>
          <w:bCs/>
          <w:color w:val="000000"/>
          <w:sz w:val="27"/>
          <w:szCs w:val="27"/>
          <w:lang w:val="pt-BR" w:eastAsia="pt-BR"/>
        </w:rPr>
        <w:t>SMUL.</w:t>
      </w:r>
      <w:proofErr w:type="gramEnd"/>
      <w:r w:rsidRPr="00070ADB">
        <w:rPr>
          <w:rFonts w:ascii="Calibri" w:eastAsia="Times New Roman" w:hAnsi="Calibri" w:cs="Calibri"/>
          <w:b/>
          <w:bCs/>
          <w:color w:val="000000"/>
          <w:sz w:val="27"/>
          <w:szCs w:val="27"/>
          <w:lang w:val="pt-BR" w:eastAsia="pt-BR"/>
        </w:rPr>
        <w:t>ATECC.FUNDURB/034/2025</w:t>
      </w:r>
    </w:p>
    <w:p w:rsidR="00070ADB" w:rsidRPr="00070ADB" w:rsidRDefault="00070ADB" w:rsidP="00070ADB">
      <w:pPr>
        <w:widowControl/>
        <w:autoSpaceDE/>
        <w:autoSpaceDN/>
        <w:ind w:left="60" w:right="60"/>
        <w:jc w:val="right"/>
        <w:rPr>
          <w:rFonts w:ascii="Calibri" w:eastAsia="Times New Roman" w:hAnsi="Calibri" w:cs="Calibri"/>
          <w:color w:val="000000"/>
          <w:lang w:val="pt-BR" w:eastAsia="pt-BR"/>
        </w:rPr>
      </w:pPr>
      <w:r w:rsidRPr="00070ADB">
        <w:rPr>
          <w:rFonts w:ascii="Calibri" w:eastAsia="Times New Roman" w:hAnsi="Calibri" w:cs="Calibri"/>
          <w:i/>
          <w:iCs/>
          <w:color w:val="000000"/>
          <w:lang w:val="pt-BR" w:eastAsia="pt-BR"/>
        </w:rPr>
        <w:t>Aprova o Plano Anual de Aplicação 2026 da SEME no Fundo Municipal de Desenvolvimento Urbano - FUNDURB.</w:t>
      </w:r>
    </w:p>
    <w:p w:rsidR="00070ADB" w:rsidRPr="00070ADB" w:rsidRDefault="00070ADB" w:rsidP="00070ADB">
      <w:pPr>
        <w:widowControl/>
        <w:autoSpaceDE/>
        <w:autoSpaceDN/>
        <w:spacing w:before="80" w:after="80"/>
        <w:ind w:left="2400"/>
        <w:jc w:val="both"/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</w:pPr>
      <w:r w:rsidRPr="00070ADB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 </w:t>
      </w:r>
    </w:p>
    <w:p w:rsidR="00070ADB" w:rsidRPr="00070ADB" w:rsidRDefault="00070ADB" w:rsidP="00070ADB">
      <w:pPr>
        <w:widowControl/>
        <w:autoSpaceDE/>
        <w:autoSpaceDN/>
        <w:spacing w:before="120" w:after="120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</w:pPr>
      <w:r w:rsidRPr="00070ADB">
        <w:rPr>
          <w:rFonts w:ascii="Calibri" w:eastAsia="Times New Roman" w:hAnsi="Calibri" w:cs="Calibri"/>
          <w:b/>
          <w:bCs/>
          <w:color w:val="000000"/>
          <w:sz w:val="27"/>
          <w:szCs w:val="27"/>
          <w:lang w:val="pt-BR" w:eastAsia="pt-BR"/>
        </w:rPr>
        <w:t>CONSIDERANDO</w:t>
      </w:r>
      <w:r w:rsidRPr="00070ADB"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  <w:t> a Lei Municipal nº 16.050/2014, que aprova a política de Desenvolvimento Urbano e o Plano Diretor Estratégico — PDE do Município de São Paulo;</w:t>
      </w:r>
    </w:p>
    <w:p w:rsidR="00070ADB" w:rsidRPr="00070ADB" w:rsidRDefault="00070ADB" w:rsidP="00070ADB">
      <w:pPr>
        <w:widowControl/>
        <w:autoSpaceDE/>
        <w:autoSpaceDN/>
        <w:spacing w:before="120" w:after="120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</w:pPr>
      <w:r w:rsidRPr="00070ADB">
        <w:rPr>
          <w:rFonts w:ascii="Calibri" w:eastAsia="Times New Roman" w:hAnsi="Calibri" w:cs="Calibri"/>
          <w:b/>
          <w:bCs/>
          <w:color w:val="000000"/>
          <w:sz w:val="27"/>
          <w:szCs w:val="27"/>
          <w:lang w:val="pt-BR" w:eastAsia="pt-BR"/>
        </w:rPr>
        <w:t>CONSIDERANDO</w:t>
      </w:r>
      <w:r w:rsidRPr="00070ADB"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  <w:t> o Decreto Municipal nº 57.547/2016, que regulamenta o Fundo de Desenvolvimento Urbano – FUNDURB;</w:t>
      </w:r>
    </w:p>
    <w:p w:rsidR="00070ADB" w:rsidRPr="00070ADB" w:rsidRDefault="00070ADB" w:rsidP="00070ADB">
      <w:pPr>
        <w:widowControl/>
        <w:autoSpaceDE/>
        <w:autoSpaceDN/>
        <w:spacing w:before="120" w:after="120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</w:pPr>
      <w:r w:rsidRPr="00070ADB">
        <w:rPr>
          <w:rFonts w:ascii="Calibri" w:eastAsia="Times New Roman" w:hAnsi="Calibri" w:cs="Calibri"/>
          <w:b/>
          <w:bCs/>
          <w:color w:val="000000"/>
          <w:sz w:val="27"/>
          <w:szCs w:val="27"/>
          <w:lang w:val="pt-BR" w:eastAsia="pt-BR"/>
        </w:rPr>
        <w:t>CONSIDERANDO </w:t>
      </w:r>
      <w:r w:rsidRPr="00070ADB"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  <w:t>a Planilha Descritiva e Apresentação da Secretaria (</w:t>
      </w:r>
      <w:hyperlink r:id="rId8" w:tgtFrame="_blank" w:history="1">
        <w:r w:rsidRPr="00070ADB">
          <w:rPr>
            <w:rFonts w:ascii="Calibri" w:eastAsia="Times New Roman" w:hAnsi="Calibri" w:cs="Calibri"/>
            <w:color w:val="0000FF"/>
            <w:sz w:val="27"/>
            <w:szCs w:val="27"/>
            <w:u w:val="single"/>
            <w:lang w:val="pt-BR" w:eastAsia="pt-BR"/>
          </w:rPr>
          <w:t>142495108</w:t>
        </w:r>
      </w:hyperlink>
      <w:r w:rsidRPr="00070ADB"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  <w:t>/</w:t>
      </w:r>
      <w:hyperlink r:id="rId9" w:tgtFrame="_blank" w:history="1">
        <w:r w:rsidRPr="00070ADB">
          <w:rPr>
            <w:rFonts w:ascii="Calibri" w:eastAsia="Times New Roman" w:hAnsi="Calibri" w:cs="Calibri"/>
            <w:color w:val="0000FF"/>
            <w:sz w:val="27"/>
            <w:szCs w:val="27"/>
            <w:u w:val="single"/>
            <w:lang w:val="pt-BR" w:eastAsia="pt-BR"/>
          </w:rPr>
          <w:t>142494963</w:t>
        </w:r>
      </w:hyperlink>
      <w:r w:rsidRPr="00070ADB"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  <w:t>) enviada no Processo SEI </w:t>
      </w:r>
      <w:hyperlink r:id="rId10" w:tgtFrame="_blank" w:history="1">
        <w:r w:rsidRPr="00070ADB">
          <w:rPr>
            <w:rFonts w:ascii="Calibri" w:eastAsia="Times New Roman" w:hAnsi="Calibri" w:cs="Calibri"/>
            <w:color w:val="0000FF"/>
            <w:sz w:val="27"/>
            <w:szCs w:val="27"/>
            <w:u w:val="single"/>
            <w:lang w:val="pt-BR" w:eastAsia="pt-BR"/>
          </w:rPr>
          <w:t>6019.2025/0003717-4</w:t>
        </w:r>
      </w:hyperlink>
      <w:r w:rsidRPr="00070ADB"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  <w:t>;</w:t>
      </w:r>
    </w:p>
    <w:p w:rsidR="00070ADB" w:rsidRPr="00070ADB" w:rsidRDefault="00070ADB" w:rsidP="00070ADB">
      <w:pPr>
        <w:widowControl/>
        <w:autoSpaceDE/>
        <w:autoSpaceDN/>
        <w:spacing w:before="120" w:after="120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</w:pPr>
      <w:r w:rsidRPr="00070ADB"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  <w:t>O Plenário do Conselho Gestor do FUNDURB, em sua 48ª Reunião Extraordinária, realizada em 23 de setembro de 2025, por maioria de votos,</w:t>
      </w:r>
    </w:p>
    <w:p w:rsidR="00070ADB" w:rsidRPr="00070ADB" w:rsidRDefault="00070ADB" w:rsidP="00070ADB">
      <w:pPr>
        <w:widowControl/>
        <w:autoSpaceDE/>
        <w:autoSpaceDN/>
        <w:spacing w:before="120" w:after="120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</w:pPr>
      <w:r w:rsidRPr="00070ADB"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  <w:t> </w:t>
      </w:r>
    </w:p>
    <w:p w:rsidR="00070ADB" w:rsidRPr="00070ADB" w:rsidRDefault="00070ADB" w:rsidP="00070ADB">
      <w:pPr>
        <w:widowControl/>
        <w:autoSpaceDE/>
        <w:autoSpaceDN/>
        <w:spacing w:before="120" w:after="120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</w:pPr>
      <w:r w:rsidRPr="00070ADB">
        <w:rPr>
          <w:rFonts w:ascii="Calibri" w:eastAsia="Times New Roman" w:hAnsi="Calibri" w:cs="Calibri"/>
          <w:b/>
          <w:bCs/>
          <w:color w:val="000000"/>
          <w:sz w:val="27"/>
          <w:szCs w:val="27"/>
          <w:lang w:val="pt-BR" w:eastAsia="pt-BR"/>
        </w:rPr>
        <w:t>RESOLVE:</w:t>
      </w:r>
    </w:p>
    <w:p w:rsidR="00070ADB" w:rsidRPr="00070ADB" w:rsidRDefault="00070ADB" w:rsidP="00070ADB">
      <w:pPr>
        <w:widowControl/>
        <w:autoSpaceDE/>
        <w:autoSpaceDN/>
        <w:spacing w:before="120" w:after="120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</w:pPr>
      <w:r w:rsidRPr="00070ADB">
        <w:rPr>
          <w:rFonts w:ascii="Calibri" w:eastAsia="Times New Roman" w:hAnsi="Calibri" w:cs="Calibri"/>
          <w:b/>
          <w:bCs/>
          <w:color w:val="000000"/>
          <w:sz w:val="27"/>
          <w:szCs w:val="27"/>
          <w:lang w:val="pt-BR" w:eastAsia="pt-BR"/>
        </w:rPr>
        <w:t>Art. 1º. </w:t>
      </w:r>
      <w:r w:rsidRPr="00070ADB"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  <w:t>Aprovar o Plano Anual de Aplicação 2026 da Secretaria Municipal de Esportes e Lazer, no valor de R$ 28.785.600,00, conforme consta no Anexo I (</w:t>
      </w:r>
      <w:hyperlink r:id="rId11" w:tgtFrame="_blank" w:history="1">
        <w:r w:rsidRPr="00070ADB">
          <w:rPr>
            <w:rFonts w:ascii="Calibri" w:eastAsia="Times New Roman" w:hAnsi="Calibri" w:cs="Calibri"/>
            <w:color w:val="0000FF"/>
            <w:sz w:val="27"/>
            <w:szCs w:val="27"/>
            <w:u w:val="single"/>
            <w:lang w:val="pt-BR" w:eastAsia="pt-BR"/>
          </w:rPr>
          <w:t>143182802</w:t>
        </w:r>
      </w:hyperlink>
      <w:r w:rsidRPr="00070ADB"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  <w:t>).</w:t>
      </w:r>
    </w:p>
    <w:p w:rsidR="00070ADB" w:rsidRPr="00070ADB" w:rsidRDefault="00070ADB" w:rsidP="00070ADB">
      <w:pPr>
        <w:widowControl/>
        <w:autoSpaceDE/>
        <w:autoSpaceDN/>
        <w:spacing w:before="120" w:after="120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</w:pPr>
      <w:r w:rsidRPr="00070ADB"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  <w:t> </w:t>
      </w:r>
    </w:p>
    <w:p w:rsidR="00070ADB" w:rsidRPr="00070ADB" w:rsidRDefault="00070ADB" w:rsidP="003C1525">
      <w:pPr>
        <w:widowControl/>
        <w:autoSpaceDE/>
        <w:autoSpaceDN/>
        <w:spacing w:before="75" w:after="75"/>
        <w:ind w:left="2400"/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</w:pPr>
      <w:r w:rsidRPr="00070ADB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Favoráveis (03): </w:t>
      </w:r>
      <w:r w:rsidRPr="00070ADB">
        <w:rPr>
          <w:rFonts w:ascii="Calibri" w:eastAsia="Times New Roman" w:hAnsi="Calibri" w:cs="Calibri"/>
          <w:color w:val="000000"/>
          <w:sz w:val="20"/>
          <w:szCs w:val="20"/>
          <w:u w:val="single"/>
          <w:lang w:val="pt-BR" w:eastAsia="pt-BR"/>
        </w:rPr>
        <w:t>Poder Público:</w:t>
      </w:r>
      <w:r w:rsidRPr="00070ADB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 </w:t>
      </w:r>
      <w:r w:rsidRPr="00070ADB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SMUL</w:t>
      </w:r>
      <w:r w:rsidRPr="00070ADB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, Paulo Leite Junior (Suplente); </w:t>
      </w:r>
      <w:r w:rsidRPr="00070ADB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SMSUB</w:t>
      </w:r>
      <w:r w:rsidRPr="00070ADB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, Cintia </w:t>
      </w:r>
      <w:proofErr w:type="spellStart"/>
      <w:r w:rsidRPr="00070ADB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Grecov</w:t>
      </w:r>
      <w:proofErr w:type="spellEnd"/>
      <w:r w:rsidRPr="00070ADB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Peres (Suplente); </w:t>
      </w:r>
      <w:r w:rsidRPr="00070ADB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SF</w:t>
      </w:r>
      <w:r w:rsidRPr="00070ADB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, Fabiano Martins de Oliveira (Suplente).</w:t>
      </w:r>
      <w:r w:rsidRPr="00070ADB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br/>
      </w:r>
      <w:r w:rsidRPr="00070ADB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Contrários (00): </w:t>
      </w:r>
      <w:r w:rsidRPr="00070ADB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Nenhum.</w:t>
      </w:r>
      <w:r w:rsidRPr="00070ADB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br/>
      </w:r>
      <w:r w:rsidRPr="00070ADB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Abstenções (01): </w:t>
      </w:r>
      <w:r w:rsidRPr="00070ADB">
        <w:rPr>
          <w:rFonts w:ascii="Calibri" w:eastAsia="Times New Roman" w:hAnsi="Calibri" w:cs="Calibri"/>
          <w:color w:val="000000"/>
          <w:sz w:val="20"/>
          <w:szCs w:val="20"/>
          <w:u w:val="single"/>
          <w:lang w:val="pt-BR" w:eastAsia="pt-BR"/>
        </w:rPr>
        <w:t>Sociedade Civil:</w:t>
      </w:r>
      <w:r w:rsidRPr="00070ADB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 </w:t>
      </w:r>
      <w:r w:rsidRPr="00070ADB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CMPU2</w:t>
      </w:r>
      <w:r w:rsidRPr="00070ADB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, José André de Araújo (Titular).</w:t>
      </w:r>
      <w:r w:rsidRPr="00070ADB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br/>
      </w:r>
      <w:r w:rsidRPr="00070ADB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Ausentes (06):</w:t>
      </w:r>
      <w:r w:rsidRPr="00070ADB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 Titulares e suplentes de SGM, Gabinete do Prefeito, CMH, CADES, CMTT e CMPU1.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70ADB" w:rsidRPr="00070ADB" w:rsidTr="00070A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0ADB" w:rsidRPr="00070ADB" w:rsidRDefault="00070ADB" w:rsidP="003C15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70ADB" w:rsidRPr="00070ADB" w:rsidRDefault="00070ADB" w:rsidP="003C15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</w:tbl>
    <w:p w:rsidR="00070ADB" w:rsidRPr="00070ADB" w:rsidRDefault="00070ADB" w:rsidP="00070ADB">
      <w:pPr>
        <w:widowControl/>
        <w:autoSpaceDE/>
        <w:autoSpaceDN/>
        <w:jc w:val="both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val="pt-BR"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70ADB" w:rsidRPr="00070ADB" w:rsidTr="00070A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ADB" w:rsidRPr="00070ADB" w:rsidRDefault="00070ADB" w:rsidP="00070A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</w:tbl>
    <w:p w:rsidR="00AB3CCF" w:rsidRPr="00546305" w:rsidRDefault="00AB3CCF" w:rsidP="0026480C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sectPr w:rsidR="00AB3CCF" w:rsidRPr="00546305" w:rsidSect="00546305">
      <w:type w:val="continuous"/>
      <w:pgSz w:w="11900" w:h="16840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D6" w:rsidRDefault="007A6CD6">
      <w:r>
        <w:separator/>
      </w:r>
    </w:p>
  </w:endnote>
  <w:endnote w:type="continuationSeparator" w:id="0">
    <w:p w:rsidR="007A6CD6" w:rsidRDefault="007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D6" w:rsidRDefault="007A6CD6">
      <w:r>
        <w:separator/>
      </w:r>
    </w:p>
  </w:footnote>
  <w:footnote w:type="continuationSeparator" w:id="0">
    <w:p w:rsidR="007A6CD6" w:rsidRDefault="007A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3CCF"/>
    <w:rsid w:val="00070ADB"/>
    <w:rsid w:val="0026480C"/>
    <w:rsid w:val="003C1525"/>
    <w:rsid w:val="00546305"/>
    <w:rsid w:val="00645A9B"/>
    <w:rsid w:val="007A6CD6"/>
    <w:rsid w:val="00AB3CCF"/>
    <w:rsid w:val="00A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riooficial.prefeitura.sp.gov.br/md_epubli_visualizar.php?EnAgQl8x0Yw90gE_A1AdmthsI2yTo_mUd7X1hkith0wF-TjjsI0PeO2RD9lJLwJD8q-gL7wzGro4-9f-oVtTg6iL1nwbfE-Yx4IRv10k6uAoQAla5FbQUCJm4cDcxl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iariooficial.prefeitura.sp.gov.br/md_epubli_visualizar.php?JFnQujXXfqY5Z592JNEvi6JQFUJH0bgUX6G53zZLSv_kHWXvM5WWO2ogktYzOewA-DBiFygwa1PU4RyaNpfORN2BBH9n6WGJCH79VkqCRDq-roeMmt5QhLL1d7QZz-x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ocessos.prefeitura.sp.gov.br/Forms/ConsultarProcessos.aspx?numeroprocesso=60192025000371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ariooficial.prefeitura.sp.gov.br/md_epubli_visualizar.php?_3tW99LUSP1eer0nvIVgNvCZynPoy8p_BoPCkgqeAllP5uaoQj0n6hAZc46SD0yKn-K3qJVzATmnj0_Xg2IWgfrbN_rLqFyAMkrgSpljHI8xXynbBhWFcWweGX9P33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6068.2017/0000100-8</vt:lpstr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6068.2017/0000100-8</dc:title>
  <dc:creator>Cynthia Lorena Amorim dos Santos</dc:creator>
  <cp:lastModifiedBy>Cynthia Lorena Amorim dos Santos</cp:lastModifiedBy>
  <cp:revision>2</cp:revision>
  <dcterms:created xsi:type="dcterms:W3CDTF">2025-09-26T14:14:00Z</dcterms:created>
  <dcterms:modified xsi:type="dcterms:W3CDTF">2025-09-26T14:14:00Z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2025-09-02T00:00:00Z</vt:filetime>
  </property>
</Properties>
</file>