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17" w:rsidRDefault="00863A17" w:rsidP="00863A17">
      <w:pPr>
        <w:pStyle w:val="centralizadotimbresecretaria"/>
        <w:spacing w:before="0" w:after="0"/>
        <w:jc w:val="center"/>
      </w:pPr>
      <w:r>
        <w:rPr>
          <w:rStyle w:val="Forte"/>
          <w:rFonts w:ascii="Calibri" w:hAnsi="Calibri" w:cs="Calibri"/>
          <w:color w:val="000000"/>
          <w:sz w:val="27"/>
          <w:szCs w:val="27"/>
        </w:rPr>
        <w:br/>
      </w:r>
      <w:r>
        <w:rPr>
          <w:rStyle w:val="Forte"/>
          <w:rFonts w:ascii="Calibri" w:hAnsi="Calibri" w:cs="Calibri"/>
          <w:color w:val="000000"/>
          <w:sz w:val="26"/>
          <w:szCs w:val="26"/>
        </w:rPr>
        <w:t>SECRETARIA MUNICIPAL DE URBANISMO E LICENCIAMENTO</w:t>
      </w:r>
    </w:p>
    <w:p w:rsidR="00863A17" w:rsidRDefault="00863A17" w:rsidP="00863A17">
      <w:pPr>
        <w:pStyle w:val="centralizadotimbresecretaria"/>
        <w:spacing w:before="0" w:after="0"/>
        <w:jc w:val="center"/>
      </w:pPr>
      <w:r>
        <w:rPr>
          <w:rStyle w:val="Forte"/>
          <w:rFonts w:ascii="Calibri" w:hAnsi="Calibri" w:cs="Calibri"/>
          <w:color w:val="000000"/>
          <w:sz w:val="26"/>
          <w:szCs w:val="26"/>
        </w:rPr>
        <w:t>Conselho Gestor do Fundo de Desenvolvimento Urbano</w:t>
      </w:r>
    </w:p>
    <w:p w:rsidR="00863A17" w:rsidRDefault="00863A17" w:rsidP="00863A17">
      <w:pPr>
        <w:pStyle w:val="centralizadotimbresecretaria"/>
        <w:spacing w:before="0" w:after="0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Rua São Bento, 405, 19º Andar - Sala 191A - Bairro Centro - São Paulo/SP - CEP 01011-</w:t>
      </w:r>
      <w:proofErr w:type="gramStart"/>
      <w:r>
        <w:rPr>
          <w:rFonts w:ascii="Calibri" w:hAnsi="Calibri" w:cs="Calibri"/>
          <w:color w:val="000000"/>
          <w:sz w:val="26"/>
          <w:szCs w:val="26"/>
        </w:rPr>
        <w:t>100</w:t>
      </w:r>
      <w:proofErr w:type="gramEnd"/>
    </w:p>
    <w:p w:rsidR="00863A17" w:rsidRDefault="00863A17" w:rsidP="00863A17">
      <w:pPr>
        <w:pStyle w:val="centralizadotimbresecretaria"/>
        <w:spacing w:before="0" w:after="0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Telefone: 3243-1270</w:t>
      </w:r>
    </w:p>
    <w:p w:rsidR="00B92A07" w:rsidRDefault="00B92A07" w:rsidP="00B92A0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Resolução</w:t>
      </w:r>
    </w:p>
    <w:p w:rsidR="00B92A07" w:rsidRDefault="00B92A07" w:rsidP="00B92A0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Resolução SMUL/ATECC/FUNDURB/002/2025</w:t>
      </w:r>
      <w:bookmarkStart w:id="0" w:name="_GoBack"/>
      <w:bookmarkEnd w:id="0"/>
      <w:r>
        <w:rPr>
          <w:rFonts w:ascii="Calibri" w:hAnsi="Calibri" w:cs="Calibri"/>
          <w:color w:val="000000"/>
          <w:sz w:val="27"/>
          <w:szCs w:val="27"/>
        </w:rPr>
        <w:br/>
        <w:t> </w:t>
      </w:r>
    </w:p>
    <w:p w:rsidR="00B92A07" w:rsidRPr="00B92A07" w:rsidRDefault="00B92A07" w:rsidP="00B92A07">
      <w:pPr>
        <w:pStyle w:val="textoalinhadodireita"/>
        <w:spacing w:before="120" w:beforeAutospacing="0" w:after="120" w:afterAutospacing="0"/>
        <w:ind w:left="120" w:right="120" w:firstLine="588"/>
        <w:jc w:val="right"/>
        <w:rPr>
          <w:rFonts w:ascii="Calibri" w:hAnsi="Calibri" w:cs="Calibri"/>
          <w:color w:val="000000"/>
          <w:sz w:val="26"/>
          <w:szCs w:val="26"/>
        </w:rPr>
      </w:pPr>
      <w:r w:rsidRPr="00B92A07">
        <w:rPr>
          <w:rStyle w:val="nfase"/>
          <w:rFonts w:ascii="Calibri" w:hAnsi="Calibri" w:cs="Calibri"/>
          <w:color w:val="000000"/>
          <w:sz w:val="26"/>
          <w:szCs w:val="26"/>
        </w:rPr>
        <w:t>Aprova alteração do Plano Anual de Aplicação 2025 da SMT no Fundo de Desenvolvimento Urbano - FUNDURB.</w:t>
      </w:r>
    </w:p>
    <w:p w:rsidR="00B92A07" w:rsidRDefault="00B92A07" w:rsidP="00B92A07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B92A07" w:rsidRPr="00B92A07" w:rsidRDefault="00B92A07" w:rsidP="00B92A0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B92A07">
        <w:rPr>
          <w:rStyle w:val="Forte"/>
          <w:rFonts w:ascii="Calibri" w:hAnsi="Calibri" w:cs="Calibri"/>
          <w:color w:val="000000"/>
          <w:sz w:val="26"/>
          <w:szCs w:val="26"/>
        </w:rPr>
        <w:t>CONSIDERANDO </w:t>
      </w:r>
      <w:r w:rsidRPr="00B92A07">
        <w:rPr>
          <w:rFonts w:ascii="Calibri" w:hAnsi="Calibri" w:cs="Calibri"/>
          <w:color w:val="000000"/>
          <w:sz w:val="26"/>
          <w:szCs w:val="26"/>
        </w:rPr>
        <w:t>a Lei Municipal nº 16.050/2014, que aprova a política de Desenvolvimento Urbano e o Plano Diretor Estratégico — PDE do Município de São Paulo;</w:t>
      </w:r>
    </w:p>
    <w:p w:rsidR="00B92A07" w:rsidRPr="00B92A07" w:rsidRDefault="00B92A07" w:rsidP="00B92A0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B92A07">
        <w:rPr>
          <w:rStyle w:val="Forte"/>
          <w:rFonts w:ascii="Calibri" w:hAnsi="Calibri" w:cs="Calibri"/>
          <w:color w:val="000000"/>
          <w:sz w:val="26"/>
          <w:szCs w:val="26"/>
        </w:rPr>
        <w:t>CONSIDERANDO</w:t>
      </w:r>
      <w:r w:rsidRPr="00B92A07">
        <w:rPr>
          <w:rFonts w:ascii="Calibri" w:hAnsi="Calibri" w:cs="Calibri"/>
          <w:color w:val="000000"/>
          <w:sz w:val="26"/>
          <w:szCs w:val="26"/>
        </w:rPr>
        <w:t> o Decreto Municipal nº 57.547/2016, que regulamenta o Fundo de Desenvolvimento Urbano - FUNDURB;</w:t>
      </w:r>
    </w:p>
    <w:p w:rsidR="00B92A07" w:rsidRPr="00B92A07" w:rsidRDefault="00B92A07" w:rsidP="00B92A0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B92A07">
        <w:rPr>
          <w:rFonts w:ascii="Calibri" w:hAnsi="Calibri" w:cs="Calibri"/>
          <w:color w:val="000000"/>
          <w:sz w:val="26"/>
          <w:szCs w:val="26"/>
        </w:rPr>
        <w:t>O Plenário do Conselho Gestor do FUNDURB, em sua 41ª Reunião Ordinária, realizada em 25 de fevereiro de 2025, por unanimidade de votos,</w:t>
      </w:r>
    </w:p>
    <w:p w:rsidR="00B92A07" w:rsidRPr="00B92A07" w:rsidRDefault="00B92A07" w:rsidP="00B92A0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B92A07">
        <w:rPr>
          <w:rStyle w:val="Forte"/>
          <w:rFonts w:ascii="Calibri" w:hAnsi="Calibri" w:cs="Calibri"/>
          <w:color w:val="000000"/>
          <w:sz w:val="26"/>
          <w:szCs w:val="26"/>
        </w:rPr>
        <w:t>RESOLVE:</w:t>
      </w:r>
    </w:p>
    <w:p w:rsidR="00B92A07" w:rsidRPr="00B92A07" w:rsidRDefault="00B92A07" w:rsidP="00B92A0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B92A07">
        <w:rPr>
          <w:rStyle w:val="Forte"/>
          <w:rFonts w:ascii="Calibri" w:hAnsi="Calibri" w:cs="Calibri"/>
          <w:color w:val="000000"/>
          <w:sz w:val="26"/>
          <w:szCs w:val="26"/>
        </w:rPr>
        <w:t>Art. 1º.</w:t>
      </w:r>
      <w:r w:rsidRPr="00B92A07">
        <w:rPr>
          <w:rFonts w:ascii="Calibri" w:hAnsi="Calibri" w:cs="Calibri"/>
          <w:color w:val="000000"/>
          <w:sz w:val="26"/>
          <w:szCs w:val="26"/>
        </w:rPr>
        <w:t> Aprovar a alteração do Plano Anual de Aplicação para o exercício 2025 da Secretaria Municipal de Mobilidade Urbana e Transporte, sem alteração do limite total do FUNDURB, conforme consta no Anexo I (</w:t>
      </w:r>
      <w:hyperlink r:id="rId8" w:tgtFrame="_blank" w:history="1">
        <w:r w:rsidRPr="00B92A07">
          <w:rPr>
            <w:rStyle w:val="Hyperlink"/>
            <w:rFonts w:ascii="Calibri" w:hAnsi="Calibri" w:cs="Calibri"/>
            <w:sz w:val="26"/>
            <w:szCs w:val="26"/>
          </w:rPr>
          <w:t>120913447</w:t>
        </w:r>
      </w:hyperlink>
      <w:r w:rsidRPr="00B92A07">
        <w:rPr>
          <w:rFonts w:ascii="Calibri" w:hAnsi="Calibri" w:cs="Calibri"/>
          <w:color w:val="000000"/>
          <w:sz w:val="26"/>
          <w:szCs w:val="26"/>
        </w:rPr>
        <w:t>).</w:t>
      </w:r>
    </w:p>
    <w:p w:rsidR="00B92A07" w:rsidRPr="00B92A07" w:rsidRDefault="00B92A07" w:rsidP="00B92A0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B92A07">
        <w:rPr>
          <w:rStyle w:val="Forte"/>
          <w:rFonts w:ascii="Calibri" w:hAnsi="Calibri" w:cs="Calibri"/>
          <w:color w:val="000000"/>
          <w:sz w:val="26"/>
          <w:szCs w:val="26"/>
        </w:rPr>
        <w:t>Art. 2º.</w:t>
      </w:r>
      <w:r w:rsidRPr="00B92A07">
        <w:rPr>
          <w:rFonts w:ascii="Calibri" w:hAnsi="Calibri" w:cs="Calibri"/>
          <w:color w:val="000000"/>
          <w:sz w:val="26"/>
          <w:szCs w:val="26"/>
        </w:rPr>
        <w:t> Ficam revogadas as disposições contrárias.</w:t>
      </w:r>
    </w:p>
    <w:p w:rsidR="00B92A07" w:rsidRPr="00B92A07" w:rsidRDefault="00B92A07" w:rsidP="00B92A0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B92A07">
        <w:rPr>
          <w:rFonts w:ascii="Calibri" w:hAnsi="Calibri" w:cs="Calibri"/>
          <w:color w:val="000000"/>
          <w:sz w:val="26"/>
          <w:szCs w:val="26"/>
        </w:rPr>
        <w:t> </w:t>
      </w:r>
    </w:p>
    <w:p w:rsidR="00B92A07" w:rsidRDefault="00B92A07" w:rsidP="00B92A07">
      <w:pPr>
        <w:pStyle w:val="citacao"/>
        <w:spacing w:before="80" w:beforeAutospacing="0" w:after="80" w:afterAutospacing="0"/>
        <w:ind w:left="240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Favoráveis (4):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Poder Público</w:t>
      </w:r>
      <w:r>
        <w:rPr>
          <w:rFonts w:ascii="Calibri" w:hAnsi="Calibri" w:cs="Calibri"/>
          <w:color w:val="000000"/>
          <w:sz w:val="20"/>
          <w:szCs w:val="20"/>
        </w:rPr>
        <w:t>: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 SMUL</w:t>
      </w:r>
      <w:r>
        <w:rPr>
          <w:rFonts w:ascii="Calibri" w:hAnsi="Calibri" w:cs="Calibri"/>
          <w:color w:val="000000"/>
          <w:sz w:val="20"/>
          <w:szCs w:val="20"/>
        </w:rPr>
        <w:t>, Paulo Leite Júnior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SMSUB</w:t>
      </w:r>
      <w:r>
        <w:rPr>
          <w:rFonts w:ascii="Calibri" w:hAnsi="Calibri" w:cs="Calibri"/>
          <w:color w:val="000000"/>
          <w:sz w:val="20"/>
          <w:szCs w:val="20"/>
        </w:rPr>
        <w:t xml:space="preserve">, Cintia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Grecov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Peres (Suplente);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 SF</w:t>
      </w:r>
      <w:r>
        <w:rPr>
          <w:rFonts w:ascii="Calibri" w:hAnsi="Calibri" w:cs="Calibri"/>
          <w:color w:val="000000"/>
          <w:sz w:val="20"/>
          <w:szCs w:val="20"/>
        </w:rPr>
        <w:t>, Fabiano Martins de Oliveira (Suplente);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Sociedade Civil</w:t>
      </w:r>
      <w:r>
        <w:rPr>
          <w:rFonts w:ascii="Calibri" w:hAnsi="Calibri" w:cs="Calibri"/>
          <w:color w:val="000000"/>
          <w:sz w:val="20"/>
          <w:szCs w:val="20"/>
        </w:rPr>
        <w:t>: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CMPU2</w:t>
      </w:r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Angeli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Franco Nobre (Suplente).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b/>
          <w:bCs/>
          <w:color w:val="000000"/>
          <w:sz w:val="20"/>
          <w:szCs w:val="20"/>
        </w:rPr>
        <w:t>Contrário (0</w:t>
      </w: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)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b/>
          <w:bCs/>
          <w:color w:val="000000"/>
          <w:sz w:val="20"/>
          <w:szCs w:val="20"/>
        </w:rPr>
        <w:t>Ausentes (6): </w:t>
      </w:r>
      <w:r>
        <w:rPr>
          <w:rFonts w:ascii="Calibri" w:hAnsi="Calibri" w:cs="Calibri"/>
          <w:color w:val="000000"/>
          <w:sz w:val="20"/>
          <w:szCs w:val="20"/>
        </w:rPr>
        <w:t>Titulares e suplentes da SGM, GAB. PREFEITO, CMH, CADES, CMTT e CMPU1.</w:t>
      </w:r>
    </w:p>
    <w:p w:rsidR="00F00A46" w:rsidRDefault="00B21F43" w:rsidP="001E7161">
      <w:pPr>
        <w:pStyle w:val="textocentralizado"/>
        <w:spacing w:before="120" w:after="120"/>
        <w:ind w:left="120" w:right="120"/>
        <w:jc w:val="center"/>
      </w:pPr>
    </w:p>
    <w:sectPr w:rsidR="00F00A4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43" w:rsidRDefault="00B21F43" w:rsidP="00863A17">
      <w:pPr>
        <w:spacing w:after="0" w:line="240" w:lineRule="auto"/>
      </w:pPr>
      <w:r>
        <w:separator/>
      </w:r>
    </w:p>
  </w:endnote>
  <w:endnote w:type="continuationSeparator" w:id="0">
    <w:p w:rsidR="00B21F43" w:rsidRDefault="00B21F43" w:rsidP="0086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43" w:rsidRDefault="00B21F43" w:rsidP="00863A17">
      <w:pPr>
        <w:spacing w:after="0" w:line="240" w:lineRule="auto"/>
      </w:pPr>
      <w:r>
        <w:separator/>
      </w:r>
    </w:p>
  </w:footnote>
  <w:footnote w:type="continuationSeparator" w:id="0">
    <w:p w:rsidR="00B21F43" w:rsidRDefault="00B21F43" w:rsidP="00863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17" w:rsidRDefault="00863A17" w:rsidP="00863A17">
    <w:pPr>
      <w:pStyle w:val="Cabealho"/>
      <w:ind w:firstLine="1416"/>
    </w:pPr>
    <w:r>
      <w:rPr>
        <w:noProof/>
        <w:lang w:eastAsia="pt-BR"/>
      </w:rPr>
      <w:drawing>
        <wp:inline distT="0" distB="0" distL="0" distR="0" wp14:anchorId="181837F9" wp14:editId="7427F8C9">
          <wp:extent cx="3729243" cy="906115"/>
          <wp:effectExtent l="0" t="0" r="0" b="8285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9243" cy="906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17"/>
    <w:rsid w:val="001E7161"/>
    <w:rsid w:val="003A0538"/>
    <w:rsid w:val="004C35C3"/>
    <w:rsid w:val="00580CE1"/>
    <w:rsid w:val="00706926"/>
    <w:rsid w:val="007C1019"/>
    <w:rsid w:val="00863A17"/>
    <w:rsid w:val="00902CF2"/>
    <w:rsid w:val="009C75F2"/>
    <w:rsid w:val="00A80109"/>
    <w:rsid w:val="00B12F49"/>
    <w:rsid w:val="00B21F43"/>
    <w:rsid w:val="00B92A07"/>
    <w:rsid w:val="00D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3A17"/>
    <w:rPr>
      <w:b/>
      <w:bCs/>
    </w:rPr>
  </w:style>
  <w:style w:type="paragraph" w:customStyle="1" w:styleId="textoalinhadodireita">
    <w:name w:val="texto_alinhado_direita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63A17"/>
    <w:rPr>
      <w:i/>
      <w:iCs/>
    </w:rPr>
  </w:style>
  <w:style w:type="paragraph" w:customStyle="1" w:styleId="textojustificado">
    <w:name w:val="texto_justific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63A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3A17"/>
  </w:style>
  <w:style w:type="paragraph" w:styleId="Rodap">
    <w:name w:val="footer"/>
    <w:basedOn w:val="Normal"/>
    <w:link w:val="Rodap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3A17"/>
  </w:style>
  <w:style w:type="paragraph" w:styleId="Textodebalo">
    <w:name w:val="Balloon Text"/>
    <w:basedOn w:val="Normal"/>
    <w:link w:val="TextodebaloChar"/>
    <w:uiPriority w:val="99"/>
    <w:semiHidden/>
    <w:unhideWhenUsed/>
    <w:rsid w:val="0086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A17"/>
    <w:rPr>
      <w:rFonts w:ascii="Tahoma" w:hAnsi="Tahoma" w:cs="Tahoma"/>
      <w:sz w:val="16"/>
      <w:szCs w:val="16"/>
    </w:rPr>
  </w:style>
  <w:style w:type="paragraph" w:customStyle="1" w:styleId="centralizadotimbresecretaria">
    <w:name w:val="centralizado_timbre_secretaria"/>
    <w:basedOn w:val="Normal"/>
    <w:rsid w:val="00863A1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F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DF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3A17"/>
    <w:rPr>
      <w:b/>
      <w:bCs/>
    </w:rPr>
  </w:style>
  <w:style w:type="paragraph" w:customStyle="1" w:styleId="textoalinhadodireita">
    <w:name w:val="texto_alinhado_direita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63A17"/>
    <w:rPr>
      <w:i/>
      <w:iCs/>
    </w:rPr>
  </w:style>
  <w:style w:type="paragraph" w:customStyle="1" w:styleId="textojustificado">
    <w:name w:val="texto_justific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63A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3A17"/>
  </w:style>
  <w:style w:type="paragraph" w:styleId="Rodap">
    <w:name w:val="footer"/>
    <w:basedOn w:val="Normal"/>
    <w:link w:val="Rodap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3A17"/>
  </w:style>
  <w:style w:type="paragraph" w:styleId="Textodebalo">
    <w:name w:val="Balloon Text"/>
    <w:basedOn w:val="Normal"/>
    <w:link w:val="TextodebaloChar"/>
    <w:uiPriority w:val="99"/>
    <w:semiHidden/>
    <w:unhideWhenUsed/>
    <w:rsid w:val="0086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A17"/>
    <w:rPr>
      <w:rFonts w:ascii="Tahoma" w:hAnsi="Tahoma" w:cs="Tahoma"/>
      <w:sz w:val="16"/>
      <w:szCs w:val="16"/>
    </w:rPr>
  </w:style>
  <w:style w:type="paragraph" w:customStyle="1" w:styleId="centralizadotimbresecretaria">
    <w:name w:val="centralizado_timbre_secretaria"/>
    <w:basedOn w:val="Normal"/>
    <w:rsid w:val="00863A1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F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DF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riooficial.prefeitura.sp.gov.br/md_epubli_visualizar.php?VOmXxDXMgmbeljZM1G7cBCS1h2u1oHIYXuYNlfl53Uq2KMNgjn3W20-dxSu9HjHRXVgdeobq7hm70ANyJjsS7wgOruzDxoIAOcG00-1dUPSlTjEog6U-owfaRhtPitM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52DAC-AE70-418C-9C77-A9D87592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Jose Oliveira de Sa</dc:creator>
  <cp:lastModifiedBy>Diego Jose Oliveira de Sa</cp:lastModifiedBy>
  <cp:revision>2</cp:revision>
  <dcterms:created xsi:type="dcterms:W3CDTF">2025-03-10T20:33:00Z</dcterms:created>
  <dcterms:modified xsi:type="dcterms:W3CDTF">2025-03-10T20:33:00Z</dcterms:modified>
</cp:coreProperties>
</file>