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39" w:rsidRDefault="0005745E">
      <w:pPr>
        <w:pStyle w:val="Corpodetexto"/>
        <w:ind w:left="3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896407" cy="1501558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407" cy="150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0539" w:rsidRPr="0005745E" w:rsidRDefault="003C09E6" w:rsidP="0005745E">
      <w:pPr>
        <w:pStyle w:val="Ttulo"/>
        <w:spacing w:before="0"/>
        <w:rPr>
          <w:rFonts w:asciiTheme="minorHAnsi" w:hAnsiTheme="minorHAnsi" w:cstheme="minorHAnsi"/>
          <w:sz w:val="24"/>
          <w:szCs w:val="24"/>
        </w:rPr>
      </w:pPr>
      <w:r w:rsidRPr="0005745E">
        <w:rPr>
          <w:rFonts w:asciiTheme="minorHAnsi" w:hAnsiTheme="minorHAnsi" w:cstheme="minorHAnsi"/>
          <w:w w:val="125"/>
          <w:sz w:val="24"/>
          <w:szCs w:val="24"/>
        </w:rPr>
        <w:t>SECRETARIA MUNICIPAL</w:t>
      </w:r>
      <w:r w:rsidRPr="0005745E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25"/>
          <w:sz w:val="24"/>
          <w:szCs w:val="24"/>
        </w:rPr>
        <w:t>DE</w:t>
      </w:r>
      <w:r w:rsidRPr="0005745E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25"/>
          <w:sz w:val="24"/>
          <w:szCs w:val="24"/>
        </w:rPr>
        <w:t>URBANISMO</w:t>
      </w:r>
      <w:r w:rsidRPr="0005745E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25"/>
          <w:sz w:val="24"/>
          <w:szCs w:val="24"/>
        </w:rPr>
        <w:t>E</w:t>
      </w:r>
      <w:r w:rsidRPr="0005745E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spacing w:val="-2"/>
          <w:w w:val="125"/>
          <w:sz w:val="24"/>
          <w:szCs w:val="24"/>
        </w:rPr>
        <w:t>LICENCIAMENTO</w:t>
      </w:r>
    </w:p>
    <w:p w:rsidR="00020539" w:rsidRPr="0005745E" w:rsidRDefault="003C09E6" w:rsidP="0005745E">
      <w:pPr>
        <w:pStyle w:val="Ttulo"/>
        <w:spacing w:before="0"/>
        <w:ind w:right="37"/>
        <w:rPr>
          <w:rFonts w:asciiTheme="minorHAnsi" w:hAnsiTheme="minorHAnsi" w:cstheme="minorHAnsi"/>
          <w:sz w:val="24"/>
          <w:szCs w:val="24"/>
        </w:rPr>
      </w:pPr>
      <w:r w:rsidRPr="0005745E">
        <w:rPr>
          <w:rFonts w:asciiTheme="minorHAnsi" w:hAnsiTheme="minorHAnsi" w:cstheme="minorHAnsi"/>
          <w:spacing w:val="-2"/>
          <w:w w:val="125"/>
          <w:sz w:val="24"/>
          <w:szCs w:val="24"/>
        </w:rPr>
        <w:t>Conselho</w:t>
      </w:r>
      <w:r w:rsidRPr="0005745E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spacing w:val="-2"/>
          <w:w w:val="125"/>
          <w:sz w:val="24"/>
          <w:szCs w:val="24"/>
        </w:rPr>
        <w:t>Gestor</w:t>
      </w:r>
      <w:r w:rsidRPr="0005745E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spacing w:val="-2"/>
          <w:w w:val="125"/>
          <w:sz w:val="24"/>
          <w:szCs w:val="24"/>
        </w:rPr>
        <w:t>do</w:t>
      </w:r>
      <w:r w:rsidRPr="0005745E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spacing w:val="-2"/>
          <w:w w:val="125"/>
          <w:sz w:val="24"/>
          <w:szCs w:val="24"/>
        </w:rPr>
        <w:t>Fundo</w:t>
      </w:r>
      <w:r w:rsidRPr="0005745E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spacing w:val="-2"/>
          <w:w w:val="125"/>
          <w:sz w:val="24"/>
          <w:szCs w:val="24"/>
        </w:rPr>
        <w:t>de</w:t>
      </w:r>
      <w:r w:rsidRPr="0005745E">
        <w:rPr>
          <w:rFonts w:asciiTheme="minorHAnsi" w:hAnsiTheme="minorHAnsi" w:cstheme="minorHAnsi"/>
          <w:spacing w:val="-15"/>
          <w:w w:val="12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spacing w:val="-2"/>
          <w:w w:val="125"/>
          <w:sz w:val="24"/>
          <w:szCs w:val="24"/>
        </w:rPr>
        <w:t>Desenvolvimento</w:t>
      </w:r>
      <w:r w:rsidRPr="0005745E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spacing w:val="-2"/>
          <w:w w:val="125"/>
          <w:sz w:val="24"/>
          <w:szCs w:val="24"/>
        </w:rPr>
        <w:t>Urbano</w:t>
      </w:r>
    </w:p>
    <w:p w:rsidR="00020539" w:rsidRPr="0005745E" w:rsidRDefault="003C09E6" w:rsidP="0005745E">
      <w:pPr>
        <w:spacing w:line="256" w:lineRule="auto"/>
        <w:ind w:left="136" w:right="138"/>
        <w:jc w:val="center"/>
        <w:rPr>
          <w:rFonts w:asciiTheme="minorHAnsi" w:hAnsiTheme="minorHAnsi" w:cstheme="minorHAnsi"/>
          <w:sz w:val="24"/>
          <w:szCs w:val="24"/>
        </w:rPr>
      </w:pPr>
      <w:r w:rsidRPr="0005745E">
        <w:rPr>
          <w:rFonts w:asciiTheme="minorHAnsi" w:hAnsiTheme="minorHAnsi" w:cstheme="minorHAnsi"/>
          <w:w w:val="115"/>
          <w:sz w:val="24"/>
          <w:szCs w:val="24"/>
        </w:rPr>
        <w:t>Rua</w:t>
      </w:r>
      <w:r w:rsidRPr="0005745E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05745E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Bento,</w:t>
      </w:r>
      <w:r w:rsidRPr="0005745E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405,</w:t>
      </w:r>
      <w:r w:rsidRPr="0005745E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19º</w:t>
      </w:r>
      <w:r w:rsidRPr="0005745E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Andar</w:t>
      </w:r>
      <w:r w:rsidRPr="0005745E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05745E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Sala</w:t>
      </w:r>
      <w:r w:rsidRPr="0005745E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191A</w:t>
      </w:r>
      <w:r w:rsidRPr="0005745E">
        <w:rPr>
          <w:rFonts w:asciiTheme="minorHAnsi" w:hAnsiTheme="minorHAnsi" w:cstheme="minorHAnsi"/>
          <w:spacing w:val="-4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05745E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Bairro</w:t>
      </w:r>
      <w:r w:rsidRPr="0005745E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Centro</w:t>
      </w:r>
      <w:r w:rsidRPr="0005745E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05745E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05745E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Paulo/SP</w:t>
      </w:r>
      <w:r w:rsidRPr="0005745E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05745E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 xml:space="preserve">CEP </w:t>
      </w:r>
      <w:r w:rsidRPr="0005745E">
        <w:rPr>
          <w:rFonts w:asciiTheme="minorHAnsi" w:hAnsiTheme="minorHAnsi" w:cstheme="minorHAnsi"/>
          <w:spacing w:val="-2"/>
          <w:w w:val="115"/>
          <w:sz w:val="24"/>
          <w:szCs w:val="24"/>
        </w:rPr>
        <w:t>01011-</w:t>
      </w:r>
      <w:proofErr w:type="gramStart"/>
      <w:r w:rsidRPr="0005745E">
        <w:rPr>
          <w:rFonts w:asciiTheme="minorHAnsi" w:hAnsiTheme="minorHAnsi" w:cstheme="minorHAnsi"/>
          <w:spacing w:val="-2"/>
          <w:w w:val="115"/>
          <w:sz w:val="24"/>
          <w:szCs w:val="24"/>
        </w:rPr>
        <w:t>100</w:t>
      </w:r>
      <w:proofErr w:type="gramEnd"/>
    </w:p>
    <w:p w:rsidR="00020539" w:rsidRDefault="003C09E6" w:rsidP="0005745E">
      <w:pPr>
        <w:jc w:val="center"/>
        <w:rPr>
          <w:rFonts w:asciiTheme="minorHAnsi" w:hAnsiTheme="minorHAnsi" w:cstheme="minorHAnsi"/>
          <w:spacing w:val="-4"/>
          <w:w w:val="110"/>
          <w:sz w:val="24"/>
          <w:szCs w:val="24"/>
        </w:rPr>
      </w:pPr>
      <w:r w:rsidRPr="0005745E">
        <w:rPr>
          <w:rFonts w:asciiTheme="minorHAnsi" w:hAnsiTheme="minorHAnsi" w:cstheme="minorHAnsi"/>
          <w:w w:val="110"/>
          <w:sz w:val="24"/>
          <w:szCs w:val="24"/>
        </w:rPr>
        <w:t>Telefone:</w:t>
      </w:r>
      <w:r w:rsidRPr="0005745E">
        <w:rPr>
          <w:rFonts w:asciiTheme="minorHAnsi" w:hAnsiTheme="minorHAnsi" w:cstheme="minorHAnsi"/>
          <w:spacing w:val="31"/>
          <w:w w:val="110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0"/>
          <w:sz w:val="24"/>
          <w:szCs w:val="24"/>
        </w:rPr>
        <w:t>3243-</w:t>
      </w:r>
      <w:r w:rsidRPr="0005745E">
        <w:rPr>
          <w:rFonts w:asciiTheme="minorHAnsi" w:hAnsiTheme="minorHAnsi" w:cstheme="minorHAnsi"/>
          <w:spacing w:val="-4"/>
          <w:w w:val="110"/>
          <w:sz w:val="24"/>
          <w:szCs w:val="24"/>
        </w:rPr>
        <w:t>1270</w:t>
      </w:r>
    </w:p>
    <w:p w:rsidR="0005745E" w:rsidRPr="0005745E" w:rsidRDefault="0005745E" w:rsidP="0005745E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20539" w:rsidRDefault="003C09E6" w:rsidP="0005745E">
      <w:pPr>
        <w:pStyle w:val="Ttulo1"/>
        <w:spacing w:before="0"/>
        <w:ind w:left="0" w:right="6"/>
        <w:rPr>
          <w:rFonts w:asciiTheme="minorHAnsi" w:hAnsiTheme="minorHAnsi" w:cstheme="minorHAnsi"/>
          <w:spacing w:val="-2"/>
          <w:w w:val="120"/>
        </w:rPr>
      </w:pPr>
      <w:r w:rsidRPr="0005745E">
        <w:rPr>
          <w:rFonts w:asciiTheme="minorHAnsi" w:hAnsiTheme="minorHAnsi" w:cstheme="minorHAnsi"/>
          <w:spacing w:val="-2"/>
          <w:w w:val="120"/>
        </w:rPr>
        <w:t>Resolução</w:t>
      </w:r>
    </w:p>
    <w:p w:rsidR="0005745E" w:rsidRPr="0005745E" w:rsidRDefault="0005745E" w:rsidP="0005745E">
      <w:pPr>
        <w:pStyle w:val="Ttulo1"/>
        <w:spacing w:before="0"/>
        <w:ind w:left="0" w:right="6"/>
        <w:rPr>
          <w:rFonts w:asciiTheme="minorHAnsi" w:hAnsiTheme="minorHAnsi" w:cstheme="minorHAnsi"/>
        </w:rPr>
      </w:pPr>
    </w:p>
    <w:p w:rsidR="00020539" w:rsidRPr="0005745E" w:rsidRDefault="003C09E6" w:rsidP="0005745E">
      <w:pPr>
        <w:ind w:left="-1" w:right="1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5745E">
        <w:rPr>
          <w:rFonts w:asciiTheme="minorHAnsi" w:hAnsiTheme="minorHAnsi" w:cstheme="minorHAnsi"/>
          <w:b/>
          <w:w w:val="120"/>
          <w:sz w:val="24"/>
          <w:szCs w:val="24"/>
        </w:rPr>
        <w:t>Resolução</w:t>
      </w:r>
      <w:r w:rsidRPr="0005745E">
        <w:rPr>
          <w:rFonts w:asciiTheme="minorHAnsi" w:hAnsiTheme="minorHAnsi" w:cstheme="minorHAnsi"/>
          <w:b/>
          <w:spacing w:val="14"/>
          <w:w w:val="120"/>
          <w:sz w:val="24"/>
          <w:szCs w:val="24"/>
        </w:rPr>
        <w:t xml:space="preserve"> </w:t>
      </w:r>
      <w:proofErr w:type="gramStart"/>
      <w:r w:rsidRPr="0005745E">
        <w:rPr>
          <w:rFonts w:asciiTheme="minorHAnsi" w:hAnsiTheme="minorHAnsi" w:cstheme="minorHAnsi"/>
          <w:b/>
          <w:spacing w:val="-2"/>
          <w:w w:val="120"/>
          <w:sz w:val="24"/>
          <w:szCs w:val="24"/>
        </w:rPr>
        <w:t>SMUL.</w:t>
      </w:r>
      <w:proofErr w:type="gramEnd"/>
      <w:r w:rsidRPr="0005745E">
        <w:rPr>
          <w:rFonts w:asciiTheme="minorHAnsi" w:hAnsiTheme="minorHAnsi" w:cstheme="minorHAnsi"/>
          <w:b/>
          <w:spacing w:val="-2"/>
          <w:w w:val="120"/>
          <w:sz w:val="24"/>
          <w:szCs w:val="24"/>
        </w:rPr>
        <w:t>ATECC.FUNDURB/029/2025</w:t>
      </w:r>
    </w:p>
    <w:p w:rsidR="00020539" w:rsidRDefault="003C09E6" w:rsidP="0005745E">
      <w:pPr>
        <w:ind w:left="2880"/>
        <w:rPr>
          <w:rFonts w:asciiTheme="minorHAnsi" w:hAnsiTheme="minorHAnsi" w:cstheme="minorHAnsi"/>
          <w:spacing w:val="-2"/>
          <w:w w:val="115"/>
          <w:sz w:val="24"/>
          <w:szCs w:val="24"/>
        </w:rPr>
      </w:pPr>
      <w:r w:rsidRPr="0005745E">
        <w:rPr>
          <w:rFonts w:asciiTheme="minorHAnsi" w:hAnsiTheme="minorHAnsi" w:cstheme="minorHAnsi"/>
          <w:w w:val="115"/>
          <w:sz w:val="24"/>
          <w:szCs w:val="24"/>
        </w:rPr>
        <w:t>Aprova</w:t>
      </w:r>
      <w:r w:rsidRPr="0005745E">
        <w:rPr>
          <w:rFonts w:asciiTheme="minorHAnsi" w:hAnsiTheme="minorHAnsi" w:cstheme="minorHAnsi"/>
          <w:spacing w:val="2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alteração</w:t>
      </w:r>
      <w:r w:rsidRPr="0005745E">
        <w:rPr>
          <w:rFonts w:asciiTheme="minorHAnsi" w:hAnsiTheme="minorHAnsi" w:cstheme="minorHAnsi"/>
          <w:spacing w:val="3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do</w:t>
      </w:r>
      <w:r w:rsidRPr="0005745E">
        <w:rPr>
          <w:rFonts w:asciiTheme="minorHAnsi" w:hAnsiTheme="minorHAnsi" w:cstheme="minorHAnsi"/>
          <w:spacing w:val="2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Plano</w:t>
      </w:r>
      <w:r w:rsidRPr="0005745E">
        <w:rPr>
          <w:rFonts w:asciiTheme="minorHAnsi" w:hAnsiTheme="minorHAnsi" w:cstheme="minorHAnsi"/>
          <w:spacing w:val="3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Anual</w:t>
      </w:r>
      <w:r w:rsidRPr="0005745E">
        <w:rPr>
          <w:rFonts w:asciiTheme="minorHAnsi" w:hAnsiTheme="minorHAnsi" w:cstheme="minorHAnsi"/>
          <w:spacing w:val="2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de</w:t>
      </w:r>
      <w:r w:rsidRPr="0005745E">
        <w:rPr>
          <w:rFonts w:asciiTheme="minorHAnsi" w:hAnsiTheme="minorHAnsi" w:cstheme="minorHAnsi"/>
          <w:spacing w:val="3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Aplicação</w:t>
      </w:r>
      <w:r w:rsidRPr="0005745E">
        <w:rPr>
          <w:rFonts w:asciiTheme="minorHAnsi" w:hAnsiTheme="minorHAnsi" w:cstheme="minorHAnsi"/>
          <w:spacing w:val="2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2025</w:t>
      </w:r>
      <w:r w:rsidRPr="0005745E">
        <w:rPr>
          <w:rFonts w:asciiTheme="minorHAnsi" w:hAnsiTheme="minorHAnsi" w:cstheme="minorHAnsi"/>
          <w:spacing w:val="3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da</w:t>
      </w:r>
      <w:r w:rsidRPr="0005745E">
        <w:rPr>
          <w:rFonts w:asciiTheme="minorHAnsi" w:hAnsiTheme="minorHAnsi" w:cstheme="minorHAnsi"/>
          <w:spacing w:val="2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SEME</w:t>
      </w:r>
      <w:r w:rsidRPr="0005745E">
        <w:rPr>
          <w:rFonts w:asciiTheme="minorHAnsi" w:hAnsiTheme="minorHAnsi" w:cstheme="minorHAnsi"/>
          <w:spacing w:val="3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no</w:t>
      </w:r>
      <w:r w:rsidRPr="0005745E">
        <w:rPr>
          <w:rFonts w:asciiTheme="minorHAnsi" w:hAnsiTheme="minorHAnsi" w:cstheme="minorHAnsi"/>
          <w:spacing w:val="2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Fundo</w:t>
      </w:r>
      <w:r w:rsidRPr="0005745E">
        <w:rPr>
          <w:rFonts w:asciiTheme="minorHAnsi" w:hAnsiTheme="minorHAnsi" w:cstheme="minorHAnsi"/>
          <w:spacing w:val="3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de</w:t>
      </w:r>
      <w:r w:rsidRPr="0005745E">
        <w:rPr>
          <w:rFonts w:asciiTheme="minorHAnsi" w:hAnsiTheme="minorHAnsi" w:cstheme="minorHAnsi"/>
          <w:spacing w:val="2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spacing w:val="-2"/>
          <w:w w:val="115"/>
          <w:sz w:val="24"/>
          <w:szCs w:val="24"/>
        </w:rPr>
        <w:t>Desenvolvimento</w:t>
      </w:r>
      <w:r w:rsidR="0005745E">
        <w:rPr>
          <w:rFonts w:asciiTheme="minorHAnsi" w:hAnsiTheme="minorHAnsi" w:cstheme="minorHAnsi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Urbano</w:t>
      </w:r>
      <w:r w:rsidRPr="0005745E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05745E">
        <w:rPr>
          <w:rFonts w:asciiTheme="minorHAnsi" w:hAnsiTheme="minorHAnsi" w:cstheme="minorHAnsi"/>
          <w:spacing w:val="-7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spacing w:val="-2"/>
          <w:w w:val="115"/>
          <w:sz w:val="24"/>
          <w:szCs w:val="24"/>
        </w:rPr>
        <w:t>FUNDURB.</w:t>
      </w:r>
    </w:p>
    <w:p w:rsidR="0005745E" w:rsidRPr="0005745E" w:rsidRDefault="0005745E" w:rsidP="0005745E">
      <w:pPr>
        <w:ind w:left="2880"/>
        <w:rPr>
          <w:rFonts w:asciiTheme="minorHAnsi" w:hAnsiTheme="minorHAnsi" w:cstheme="minorHAnsi"/>
          <w:sz w:val="24"/>
          <w:szCs w:val="24"/>
        </w:rPr>
      </w:pPr>
    </w:p>
    <w:p w:rsidR="00020539" w:rsidRPr="0005745E" w:rsidRDefault="003C09E6" w:rsidP="0005745E">
      <w:pPr>
        <w:pStyle w:val="Corpodetexto"/>
        <w:spacing w:line="247" w:lineRule="auto"/>
        <w:ind w:right="249"/>
        <w:jc w:val="both"/>
        <w:rPr>
          <w:rFonts w:asciiTheme="minorHAnsi" w:hAnsiTheme="minorHAnsi" w:cstheme="minorHAnsi"/>
        </w:rPr>
      </w:pPr>
      <w:r w:rsidRPr="0005745E">
        <w:rPr>
          <w:rFonts w:asciiTheme="minorHAnsi" w:hAnsiTheme="minorHAnsi" w:cstheme="minorHAnsi"/>
          <w:b/>
          <w:w w:val="115"/>
        </w:rPr>
        <w:t xml:space="preserve">CONSIDERANDO </w:t>
      </w:r>
      <w:r w:rsidRPr="0005745E">
        <w:rPr>
          <w:rFonts w:asciiTheme="minorHAnsi" w:hAnsiTheme="minorHAnsi" w:cstheme="minorHAnsi"/>
          <w:w w:val="115"/>
        </w:rPr>
        <w:t>a Lei Municipal nº 16.050/2014, que aprova a</w:t>
      </w:r>
      <w:r w:rsidRPr="0005745E">
        <w:rPr>
          <w:rFonts w:asciiTheme="minorHAnsi" w:hAnsiTheme="minorHAnsi" w:cstheme="minorHAnsi"/>
          <w:w w:val="115"/>
        </w:rPr>
        <w:t xml:space="preserve"> política de Desenvolvimento Urbano e o Plano Diretor Estratégico — PDE do Município de São </w:t>
      </w:r>
      <w:r w:rsidRPr="0005745E">
        <w:rPr>
          <w:rFonts w:asciiTheme="minorHAnsi" w:hAnsiTheme="minorHAnsi" w:cstheme="minorHAnsi"/>
          <w:spacing w:val="-2"/>
          <w:w w:val="115"/>
        </w:rPr>
        <w:t>Paulo;</w:t>
      </w:r>
    </w:p>
    <w:p w:rsidR="0005745E" w:rsidRDefault="0005745E" w:rsidP="0005745E">
      <w:pPr>
        <w:pStyle w:val="Corpodetexto"/>
        <w:spacing w:line="247" w:lineRule="auto"/>
        <w:ind w:right="260"/>
        <w:jc w:val="both"/>
        <w:rPr>
          <w:rFonts w:asciiTheme="minorHAnsi" w:hAnsiTheme="minorHAnsi" w:cstheme="minorHAnsi"/>
          <w:b/>
          <w:w w:val="115"/>
        </w:rPr>
      </w:pPr>
    </w:p>
    <w:p w:rsidR="00020539" w:rsidRPr="0005745E" w:rsidRDefault="003C09E6" w:rsidP="0005745E">
      <w:pPr>
        <w:pStyle w:val="Corpodetexto"/>
        <w:spacing w:line="247" w:lineRule="auto"/>
        <w:ind w:right="260"/>
        <w:jc w:val="both"/>
        <w:rPr>
          <w:rFonts w:asciiTheme="minorHAnsi" w:hAnsiTheme="minorHAnsi" w:cstheme="minorHAnsi"/>
        </w:rPr>
      </w:pPr>
      <w:r w:rsidRPr="0005745E">
        <w:rPr>
          <w:rFonts w:asciiTheme="minorHAnsi" w:hAnsiTheme="minorHAnsi" w:cstheme="minorHAnsi"/>
          <w:b/>
          <w:w w:val="115"/>
        </w:rPr>
        <w:t xml:space="preserve">CONSIDERANDO </w:t>
      </w:r>
      <w:r w:rsidRPr="0005745E">
        <w:rPr>
          <w:rFonts w:asciiTheme="minorHAnsi" w:hAnsiTheme="minorHAnsi" w:cstheme="minorHAnsi"/>
          <w:w w:val="115"/>
        </w:rPr>
        <w:t>o</w:t>
      </w:r>
      <w:r w:rsidRPr="0005745E">
        <w:rPr>
          <w:rFonts w:asciiTheme="minorHAnsi" w:hAnsiTheme="minorHAnsi" w:cstheme="minorHAnsi"/>
          <w:spacing w:val="-2"/>
          <w:w w:val="115"/>
        </w:rPr>
        <w:t xml:space="preserve"> </w:t>
      </w:r>
      <w:r w:rsidRPr="0005745E">
        <w:rPr>
          <w:rFonts w:asciiTheme="minorHAnsi" w:hAnsiTheme="minorHAnsi" w:cstheme="minorHAnsi"/>
          <w:w w:val="115"/>
        </w:rPr>
        <w:t>Decreto</w:t>
      </w:r>
      <w:r w:rsidRPr="0005745E">
        <w:rPr>
          <w:rFonts w:asciiTheme="minorHAnsi" w:hAnsiTheme="minorHAnsi" w:cstheme="minorHAnsi"/>
          <w:spacing w:val="-2"/>
          <w:w w:val="115"/>
        </w:rPr>
        <w:t xml:space="preserve"> </w:t>
      </w:r>
      <w:r w:rsidRPr="0005745E">
        <w:rPr>
          <w:rFonts w:asciiTheme="minorHAnsi" w:hAnsiTheme="minorHAnsi" w:cstheme="minorHAnsi"/>
          <w:w w:val="115"/>
        </w:rPr>
        <w:t>Municipal</w:t>
      </w:r>
      <w:r w:rsidRPr="0005745E">
        <w:rPr>
          <w:rFonts w:asciiTheme="minorHAnsi" w:hAnsiTheme="minorHAnsi" w:cstheme="minorHAnsi"/>
          <w:spacing w:val="-2"/>
          <w:w w:val="115"/>
        </w:rPr>
        <w:t xml:space="preserve"> </w:t>
      </w:r>
      <w:r w:rsidRPr="0005745E">
        <w:rPr>
          <w:rFonts w:asciiTheme="minorHAnsi" w:hAnsiTheme="minorHAnsi" w:cstheme="minorHAnsi"/>
          <w:w w:val="115"/>
        </w:rPr>
        <w:t>nº</w:t>
      </w:r>
      <w:r w:rsidRPr="0005745E">
        <w:rPr>
          <w:rFonts w:asciiTheme="minorHAnsi" w:hAnsiTheme="minorHAnsi" w:cstheme="minorHAnsi"/>
          <w:spacing w:val="-2"/>
          <w:w w:val="115"/>
        </w:rPr>
        <w:t xml:space="preserve"> </w:t>
      </w:r>
      <w:r w:rsidRPr="0005745E">
        <w:rPr>
          <w:rFonts w:asciiTheme="minorHAnsi" w:hAnsiTheme="minorHAnsi" w:cstheme="minorHAnsi"/>
          <w:w w:val="115"/>
        </w:rPr>
        <w:t>57.547/2016,</w:t>
      </w:r>
      <w:r w:rsidRPr="0005745E">
        <w:rPr>
          <w:rFonts w:asciiTheme="minorHAnsi" w:hAnsiTheme="minorHAnsi" w:cstheme="minorHAnsi"/>
          <w:spacing w:val="-2"/>
          <w:w w:val="115"/>
        </w:rPr>
        <w:t xml:space="preserve"> </w:t>
      </w:r>
      <w:r w:rsidRPr="0005745E">
        <w:rPr>
          <w:rFonts w:asciiTheme="minorHAnsi" w:hAnsiTheme="minorHAnsi" w:cstheme="minorHAnsi"/>
          <w:w w:val="115"/>
        </w:rPr>
        <w:t>que</w:t>
      </w:r>
      <w:r w:rsidRPr="0005745E">
        <w:rPr>
          <w:rFonts w:asciiTheme="minorHAnsi" w:hAnsiTheme="minorHAnsi" w:cstheme="minorHAnsi"/>
          <w:spacing w:val="-2"/>
          <w:w w:val="115"/>
        </w:rPr>
        <w:t xml:space="preserve"> </w:t>
      </w:r>
      <w:r w:rsidRPr="0005745E">
        <w:rPr>
          <w:rFonts w:asciiTheme="minorHAnsi" w:hAnsiTheme="minorHAnsi" w:cstheme="minorHAnsi"/>
          <w:w w:val="115"/>
        </w:rPr>
        <w:t>regulamenta</w:t>
      </w:r>
      <w:r w:rsidRPr="0005745E">
        <w:rPr>
          <w:rFonts w:asciiTheme="minorHAnsi" w:hAnsiTheme="minorHAnsi" w:cstheme="minorHAnsi"/>
          <w:spacing w:val="-2"/>
          <w:w w:val="115"/>
        </w:rPr>
        <w:t xml:space="preserve"> </w:t>
      </w:r>
      <w:r w:rsidRPr="0005745E">
        <w:rPr>
          <w:rFonts w:asciiTheme="minorHAnsi" w:hAnsiTheme="minorHAnsi" w:cstheme="minorHAnsi"/>
          <w:w w:val="115"/>
        </w:rPr>
        <w:t>o</w:t>
      </w:r>
      <w:r w:rsidRPr="0005745E">
        <w:rPr>
          <w:rFonts w:asciiTheme="minorHAnsi" w:hAnsiTheme="minorHAnsi" w:cstheme="minorHAnsi"/>
          <w:spacing w:val="-2"/>
          <w:w w:val="115"/>
        </w:rPr>
        <w:t xml:space="preserve"> </w:t>
      </w:r>
      <w:r w:rsidRPr="0005745E">
        <w:rPr>
          <w:rFonts w:asciiTheme="minorHAnsi" w:hAnsiTheme="minorHAnsi" w:cstheme="minorHAnsi"/>
          <w:w w:val="115"/>
        </w:rPr>
        <w:t>Fundo</w:t>
      </w:r>
      <w:r w:rsidRPr="0005745E">
        <w:rPr>
          <w:rFonts w:asciiTheme="minorHAnsi" w:hAnsiTheme="minorHAnsi" w:cstheme="minorHAnsi"/>
          <w:spacing w:val="-2"/>
          <w:w w:val="115"/>
        </w:rPr>
        <w:t xml:space="preserve"> </w:t>
      </w:r>
      <w:r w:rsidRPr="0005745E">
        <w:rPr>
          <w:rFonts w:asciiTheme="minorHAnsi" w:hAnsiTheme="minorHAnsi" w:cstheme="minorHAnsi"/>
          <w:w w:val="115"/>
        </w:rPr>
        <w:t>de Desenvolvimento Urbano - FUNDURB;</w:t>
      </w:r>
    </w:p>
    <w:p w:rsidR="0005745E" w:rsidRDefault="0005745E" w:rsidP="0005745E">
      <w:pPr>
        <w:pStyle w:val="Corpodetexto"/>
        <w:spacing w:line="247" w:lineRule="auto"/>
        <w:ind w:right="250"/>
        <w:jc w:val="both"/>
        <w:rPr>
          <w:rFonts w:asciiTheme="minorHAnsi" w:hAnsiTheme="minorHAnsi" w:cstheme="minorHAnsi"/>
          <w:b/>
          <w:w w:val="115"/>
        </w:rPr>
      </w:pPr>
    </w:p>
    <w:p w:rsidR="00020539" w:rsidRPr="0005745E" w:rsidRDefault="003C09E6" w:rsidP="0005745E">
      <w:pPr>
        <w:pStyle w:val="Corpodetexto"/>
        <w:spacing w:line="247" w:lineRule="auto"/>
        <w:ind w:right="250"/>
        <w:jc w:val="both"/>
        <w:rPr>
          <w:rFonts w:asciiTheme="minorHAnsi" w:hAnsiTheme="minorHAnsi" w:cstheme="minorHAnsi"/>
        </w:rPr>
      </w:pPr>
      <w:r w:rsidRPr="0005745E">
        <w:rPr>
          <w:rFonts w:asciiTheme="minorHAnsi" w:hAnsiTheme="minorHAnsi" w:cstheme="minorHAnsi"/>
          <w:b/>
          <w:w w:val="115"/>
        </w:rPr>
        <w:t xml:space="preserve">CONSIDERANDO </w:t>
      </w:r>
      <w:r w:rsidRPr="0005745E">
        <w:rPr>
          <w:rFonts w:asciiTheme="minorHAnsi" w:hAnsiTheme="minorHAnsi" w:cstheme="minorHAnsi"/>
          <w:w w:val="115"/>
        </w:rPr>
        <w:t>a Planilha Descritiva e</w:t>
      </w:r>
      <w:r w:rsidRPr="0005745E">
        <w:rPr>
          <w:rFonts w:asciiTheme="minorHAnsi" w:hAnsiTheme="minorHAnsi" w:cstheme="minorHAnsi"/>
          <w:w w:val="115"/>
        </w:rPr>
        <w:t xml:space="preserve"> Apresentação da Secretaria (130927712/ 130927723) enviadas no Processo SEI 6019.2024/0003320-7;</w:t>
      </w:r>
    </w:p>
    <w:p w:rsidR="0005745E" w:rsidRDefault="0005745E" w:rsidP="0005745E">
      <w:pPr>
        <w:pStyle w:val="Corpodetexto"/>
        <w:spacing w:line="247" w:lineRule="auto"/>
        <w:ind w:right="262"/>
        <w:jc w:val="both"/>
        <w:rPr>
          <w:rFonts w:asciiTheme="minorHAnsi" w:hAnsiTheme="minorHAnsi" w:cstheme="minorHAnsi"/>
          <w:w w:val="115"/>
        </w:rPr>
      </w:pPr>
    </w:p>
    <w:p w:rsidR="00020539" w:rsidRPr="0005745E" w:rsidRDefault="003C09E6" w:rsidP="0005745E">
      <w:pPr>
        <w:pStyle w:val="Corpodetexto"/>
        <w:spacing w:line="247" w:lineRule="auto"/>
        <w:ind w:right="262"/>
        <w:jc w:val="both"/>
        <w:rPr>
          <w:rFonts w:asciiTheme="minorHAnsi" w:hAnsiTheme="minorHAnsi" w:cstheme="minorHAnsi"/>
        </w:rPr>
      </w:pPr>
      <w:r w:rsidRPr="0005745E">
        <w:rPr>
          <w:rFonts w:asciiTheme="minorHAnsi" w:hAnsiTheme="minorHAnsi" w:cstheme="minorHAnsi"/>
          <w:w w:val="115"/>
        </w:rPr>
        <w:t>O Plenário do Conselho Gestor do FUNDURB, em sua 43ª Reunião Ordinária, realizada</w:t>
      </w:r>
      <w:r w:rsidRPr="0005745E">
        <w:rPr>
          <w:rFonts w:asciiTheme="minorHAnsi" w:hAnsiTheme="minorHAnsi" w:cstheme="minorHAnsi"/>
          <w:spacing w:val="-3"/>
          <w:w w:val="115"/>
        </w:rPr>
        <w:t xml:space="preserve"> </w:t>
      </w:r>
      <w:r w:rsidRPr="0005745E">
        <w:rPr>
          <w:rFonts w:asciiTheme="minorHAnsi" w:hAnsiTheme="minorHAnsi" w:cstheme="minorHAnsi"/>
          <w:w w:val="115"/>
        </w:rPr>
        <w:t>em</w:t>
      </w:r>
      <w:r w:rsidRPr="0005745E">
        <w:rPr>
          <w:rFonts w:asciiTheme="minorHAnsi" w:hAnsiTheme="minorHAnsi" w:cstheme="minorHAnsi"/>
          <w:spacing w:val="-3"/>
          <w:w w:val="115"/>
        </w:rPr>
        <w:t xml:space="preserve"> </w:t>
      </w:r>
      <w:r w:rsidRPr="0005745E">
        <w:rPr>
          <w:rFonts w:asciiTheme="minorHAnsi" w:hAnsiTheme="minorHAnsi" w:cstheme="minorHAnsi"/>
          <w:w w:val="115"/>
        </w:rPr>
        <w:t>19</w:t>
      </w:r>
      <w:r w:rsidRPr="0005745E">
        <w:rPr>
          <w:rFonts w:asciiTheme="minorHAnsi" w:hAnsiTheme="minorHAnsi" w:cstheme="minorHAnsi"/>
          <w:spacing w:val="-3"/>
          <w:w w:val="115"/>
        </w:rPr>
        <w:t xml:space="preserve"> </w:t>
      </w:r>
      <w:r w:rsidRPr="0005745E">
        <w:rPr>
          <w:rFonts w:asciiTheme="minorHAnsi" w:hAnsiTheme="minorHAnsi" w:cstheme="minorHAnsi"/>
          <w:w w:val="115"/>
        </w:rPr>
        <w:t>de</w:t>
      </w:r>
      <w:r w:rsidRPr="0005745E">
        <w:rPr>
          <w:rFonts w:asciiTheme="minorHAnsi" w:hAnsiTheme="minorHAnsi" w:cstheme="minorHAnsi"/>
          <w:spacing w:val="-3"/>
          <w:w w:val="115"/>
        </w:rPr>
        <w:t xml:space="preserve"> </w:t>
      </w:r>
      <w:r w:rsidRPr="0005745E">
        <w:rPr>
          <w:rFonts w:asciiTheme="minorHAnsi" w:hAnsiTheme="minorHAnsi" w:cstheme="minorHAnsi"/>
          <w:w w:val="115"/>
        </w:rPr>
        <w:t>agosto</w:t>
      </w:r>
      <w:r w:rsidRPr="0005745E">
        <w:rPr>
          <w:rFonts w:asciiTheme="minorHAnsi" w:hAnsiTheme="minorHAnsi" w:cstheme="minorHAnsi"/>
          <w:spacing w:val="-3"/>
          <w:w w:val="115"/>
        </w:rPr>
        <w:t xml:space="preserve"> </w:t>
      </w:r>
      <w:r w:rsidRPr="0005745E">
        <w:rPr>
          <w:rFonts w:asciiTheme="minorHAnsi" w:hAnsiTheme="minorHAnsi" w:cstheme="minorHAnsi"/>
          <w:w w:val="115"/>
        </w:rPr>
        <w:t>de</w:t>
      </w:r>
      <w:r w:rsidRPr="0005745E">
        <w:rPr>
          <w:rFonts w:asciiTheme="minorHAnsi" w:hAnsiTheme="minorHAnsi" w:cstheme="minorHAnsi"/>
          <w:spacing w:val="-3"/>
          <w:w w:val="115"/>
        </w:rPr>
        <w:t xml:space="preserve"> </w:t>
      </w:r>
      <w:r w:rsidRPr="0005745E">
        <w:rPr>
          <w:rFonts w:asciiTheme="minorHAnsi" w:hAnsiTheme="minorHAnsi" w:cstheme="minorHAnsi"/>
          <w:w w:val="115"/>
        </w:rPr>
        <w:t>2025,</w:t>
      </w:r>
      <w:r w:rsidRPr="0005745E">
        <w:rPr>
          <w:rFonts w:asciiTheme="minorHAnsi" w:hAnsiTheme="minorHAnsi" w:cstheme="minorHAnsi"/>
          <w:spacing w:val="-3"/>
          <w:w w:val="115"/>
        </w:rPr>
        <w:t xml:space="preserve"> </w:t>
      </w:r>
      <w:r w:rsidRPr="0005745E">
        <w:rPr>
          <w:rFonts w:asciiTheme="minorHAnsi" w:hAnsiTheme="minorHAnsi" w:cstheme="minorHAnsi"/>
          <w:w w:val="115"/>
        </w:rPr>
        <w:t>por</w:t>
      </w:r>
      <w:r w:rsidRPr="0005745E">
        <w:rPr>
          <w:rFonts w:asciiTheme="minorHAnsi" w:hAnsiTheme="minorHAnsi" w:cstheme="minorHAnsi"/>
          <w:spacing w:val="-3"/>
          <w:w w:val="115"/>
        </w:rPr>
        <w:t xml:space="preserve"> </w:t>
      </w:r>
      <w:r w:rsidRPr="0005745E">
        <w:rPr>
          <w:rFonts w:asciiTheme="minorHAnsi" w:hAnsiTheme="minorHAnsi" w:cstheme="minorHAnsi"/>
          <w:w w:val="115"/>
        </w:rPr>
        <w:t>maioria</w:t>
      </w:r>
      <w:r w:rsidRPr="0005745E">
        <w:rPr>
          <w:rFonts w:asciiTheme="minorHAnsi" w:hAnsiTheme="minorHAnsi" w:cstheme="minorHAnsi"/>
          <w:spacing w:val="-3"/>
          <w:w w:val="115"/>
        </w:rPr>
        <w:t xml:space="preserve"> </w:t>
      </w:r>
      <w:r w:rsidRPr="0005745E">
        <w:rPr>
          <w:rFonts w:asciiTheme="minorHAnsi" w:hAnsiTheme="minorHAnsi" w:cstheme="minorHAnsi"/>
          <w:w w:val="115"/>
        </w:rPr>
        <w:t>de</w:t>
      </w:r>
      <w:r w:rsidRPr="0005745E">
        <w:rPr>
          <w:rFonts w:asciiTheme="minorHAnsi" w:hAnsiTheme="minorHAnsi" w:cstheme="minorHAnsi"/>
          <w:spacing w:val="-3"/>
          <w:w w:val="115"/>
        </w:rPr>
        <w:t xml:space="preserve"> </w:t>
      </w:r>
      <w:r w:rsidRPr="0005745E">
        <w:rPr>
          <w:rFonts w:asciiTheme="minorHAnsi" w:hAnsiTheme="minorHAnsi" w:cstheme="minorHAnsi"/>
          <w:w w:val="115"/>
        </w:rPr>
        <w:t>votos,</w:t>
      </w:r>
    </w:p>
    <w:p w:rsidR="0005745E" w:rsidRDefault="0005745E" w:rsidP="0005745E">
      <w:pPr>
        <w:pStyle w:val="Ttulo1"/>
        <w:spacing w:before="0"/>
        <w:ind w:left="244"/>
        <w:jc w:val="left"/>
        <w:rPr>
          <w:rFonts w:asciiTheme="minorHAnsi" w:hAnsiTheme="minorHAnsi" w:cstheme="minorHAnsi"/>
          <w:spacing w:val="-2"/>
          <w:w w:val="120"/>
        </w:rPr>
      </w:pPr>
    </w:p>
    <w:p w:rsidR="00020539" w:rsidRPr="0005745E" w:rsidRDefault="003C09E6" w:rsidP="0005745E">
      <w:pPr>
        <w:pStyle w:val="Ttulo1"/>
        <w:spacing w:before="0"/>
        <w:ind w:left="244"/>
        <w:jc w:val="left"/>
        <w:rPr>
          <w:rFonts w:asciiTheme="minorHAnsi" w:hAnsiTheme="minorHAnsi" w:cstheme="minorHAnsi"/>
        </w:rPr>
      </w:pPr>
      <w:r w:rsidRPr="0005745E">
        <w:rPr>
          <w:rFonts w:asciiTheme="minorHAnsi" w:hAnsiTheme="minorHAnsi" w:cstheme="minorHAnsi"/>
          <w:spacing w:val="-2"/>
          <w:w w:val="120"/>
        </w:rPr>
        <w:t>RESOLVE:</w:t>
      </w:r>
    </w:p>
    <w:p w:rsidR="0005745E" w:rsidRDefault="0005745E" w:rsidP="0005745E">
      <w:pPr>
        <w:pStyle w:val="Corpodetexto"/>
        <w:spacing w:line="247" w:lineRule="auto"/>
        <w:ind w:right="241"/>
        <w:jc w:val="both"/>
        <w:rPr>
          <w:rFonts w:asciiTheme="minorHAnsi" w:hAnsiTheme="minorHAnsi" w:cstheme="minorHAnsi"/>
          <w:b/>
          <w:w w:val="115"/>
        </w:rPr>
      </w:pPr>
    </w:p>
    <w:p w:rsidR="00020539" w:rsidRPr="0005745E" w:rsidRDefault="003C09E6" w:rsidP="0005745E">
      <w:pPr>
        <w:pStyle w:val="Corpodetexto"/>
        <w:spacing w:line="247" w:lineRule="auto"/>
        <w:ind w:right="241"/>
        <w:jc w:val="both"/>
        <w:rPr>
          <w:rFonts w:asciiTheme="minorHAnsi" w:hAnsiTheme="minorHAnsi" w:cstheme="minorHAnsi"/>
        </w:rPr>
      </w:pPr>
      <w:r w:rsidRPr="0005745E">
        <w:rPr>
          <w:rFonts w:asciiTheme="minorHAnsi" w:hAnsiTheme="minorHAnsi" w:cstheme="minorHAnsi"/>
          <w:b/>
          <w:w w:val="115"/>
        </w:rPr>
        <w:t xml:space="preserve">Art. 1º. </w:t>
      </w:r>
      <w:r w:rsidRPr="0005745E">
        <w:rPr>
          <w:rFonts w:asciiTheme="minorHAnsi" w:hAnsiTheme="minorHAnsi" w:cstheme="minorHAnsi"/>
          <w:w w:val="115"/>
        </w:rPr>
        <w:t>Aprovar a al</w:t>
      </w:r>
      <w:r w:rsidRPr="0005745E">
        <w:rPr>
          <w:rFonts w:asciiTheme="minorHAnsi" w:hAnsiTheme="minorHAnsi" w:cstheme="minorHAnsi"/>
          <w:w w:val="115"/>
        </w:rPr>
        <w:t xml:space="preserve">teração do Plano Anual de Aplicação para o exercício 2025 da </w:t>
      </w:r>
      <w:r w:rsidRPr="0005745E">
        <w:rPr>
          <w:rFonts w:asciiTheme="minorHAnsi" w:hAnsiTheme="minorHAnsi" w:cstheme="minorHAnsi"/>
          <w:spacing w:val="-2"/>
          <w:w w:val="115"/>
        </w:rPr>
        <w:t>Secretaria</w:t>
      </w:r>
      <w:r w:rsidRPr="0005745E">
        <w:rPr>
          <w:rFonts w:asciiTheme="minorHAnsi" w:hAnsiTheme="minorHAnsi" w:cstheme="minorHAnsi"/>
          <w:spacing w:val="-15"/>
          <w:w w:val="115"/>
        </w:rPr>
        <w:t xml:space="preserve"> </w:t>
      </w:r>
      <w:r w:rsidRPr="0005745E">
        <w:rPr>
          <w:rFonts w:asciiTheme="minorHAnsi" w:hAnsiTheme="minorHAnsi" w:cstheme="minorHAnsi"/>
          <w:spacing w:val="-2"/>
          <w:w w:val="115"/>
        </w:rPr>
        <w:t>Municipal</w:t>
      </w:r>
      <w:r w:rsidRPr="0005745E">
        <w:rPr>
          <w:rFonts w:asciiTheme="minorHAnsi" w:hAnsiTheme="minorHAnsi" w:cstheme="minorHAnsi"/>
          <w:spacing w:val="-15"/>
          <w:w w:val="115"/>
        </w:rPr>
        <w:t xml:space="preserve"> </w:t>
      </w:r>
      <w:r w:rsidRPr="0005745E">
        <w:rPr>
          <w:rFonts w:asciiTheme="minorHAnsi" w:hAnsiTheme="minorHAnsi" w:cstheme="minorHAnsi"/>
          <w:spacing w:val="-2"/>
          <w:w w:val="115"/>
        </w:rPr>
        <w:t>de</w:t>
      </w:r>
      <w:r w:rsidRPr="0005745E">
        <w:rPr>
          <w:rFonts w:asciiTheme="minorHAnsi" w:hAnsiTheme="minorHAnsi" w:cstheme="minorHAnsi"/>
          <w:spacing w:val="-15"/>
          <w:w w:val="115"/>
        </w:rPr>
        <w:t xml:space="preserve"> </w:t>
      </w:r>
      <w:r w:rsidRPr="0005745E">
        <w:rPr>
          <w:rFonts w:asciiTheme="minorHAnsi" w:hAnsiTheme="minorHAnsi" w:cstheme="minorHAnsi"/>
          <w:spacing w:val="-2"/>
          <w:w w:val="115"/>
        </w:rPr>
        <w:t>Esportes</w:t>
      </w:r>
      <w:r w:rsidRPr="0005745E">
        <w:rPr>
          <w:rFonts w:asciiTheme="minorHAnsi" w:hAnsiTheme="minorHAnsi" w:cstheme="minorHAnsi"/>
          <w:spacing w:val="-15"/>
          <w:w w:val="115"/>
        </w:rPr>
        <w:t xml:space="preserve"> </w:t>
      </w:r>
      <w:r w:rsidRPr="0005745E">
        <w:rPr>
          <w:rFonts w:asciiTheme="minorHAnsi" w:hAnsiTheme="minorHAnsi" w:cstheme="minorHAnsi"/>
          <w:spacing w:val="-2"/>
          <w:w w:val="115"/>
        </w:rPr>
        <w:t>e</w:t>
      </w:r>
      <w:r w:rsidRPr="0005745E">
        <w:rPr>
          <w:rFonts w:asciiTheme="minorHAnsi" w:hAnsiTheme="minorHAnsi" w:cstheme="minorHAnsi"/>
          <w:spacing w:val="-15"/>
          <w:w w:val="115"/>
        </w:rPr>
        <w:t xml:space="preserve"> </w:t>
      </w:r>
      <w:r w:rsidRPr="0005745E">
        <w:rPr>
          <w:rFonts w:asciiTheme="minorHAnsi" w:hAnsiTheme="minorHAnsi" w:cstheme="minorHAnsi"/>
          <w:spacing w:val="-2"/>
          <w:w w:val="115"/>
        </w:rPr>
        <w:t>Lazer,</w:t>
      </w:r>
      <w:r w:rsidRPr="0005745E">
        <w:rPr>
          <w:rFonts w:asciiTheme="minorHAnsi" w:hAnsiTheme="minorHAnsi" w:cstheme="minorHAnsi"/>
          <w:spacing w:val="-15"/>
          <w:w w:val="115"/>
        </w:rPr>
        <w:t xml:space="preserve"> </w:t>
      </w:r>
      <w:r w:rsidRPr="0005745E">
        <w:rPr>
          <w:rFonts w:asciiTheme="minorHAnsi" w:hAnsiTheme="minorHAnsi" w:cstheme="minorHAnsi"/>
          <w:spacing w:val="-2"/>
          <w:w w:val="115"/>
        </w:rPr>
        <w:t>sem</w:t>
      </w:r>
      <w:r w:rsidRPr="0005745E">
        <w:rPr>
          <w:rFonts w:asciiTheme="minorHAnsi" w:hAnsiTheme="minorHAnsi" w:cstheme="minorHAnsi"/>
          <w:spacing w:val="-15"/>
          <w:w w:val="115"/>
        </w:rPr>
        <w:t xml:space="preserve"> </w:t>
      </w:r>
      <w:r w:rsidRPr="0005745E">
        <w:rPr>
          <w:rFonts w:asciiTheme="minorHAnsi" w:hAnsiTheme="minorHAnsi" w:cstheme="minorHAnsi"/>
          <w:spacing w:val="-2"/>
          <w:w w:val="115"/>
        </w:rPr>
        <w:t>alteração</w:t>
      </w:r>
      <w:r w:rsidRPr="0005745E">
        <w:rPr>
          <w:rFonts w:asciiTheme="minorHAnsi" w:hAnsiTheme="minorHAnsi" w:cstheme="minorHAnsi"/>
          <w:spacing w:val="-15"/>
          <w:w w:val="115"/>
        </w:rPr>
        <w:t xml:space="preserve"> </w:t>
      </w:r>
      <w:r w:rsidRPr="0005745E">
        <w:rPr>
          <w:rFonts w:asciiTheme="minorHAnsi" w:hAnsiTheme="minorHAnsi" w:cstheme="minorHAnsi"/>
          <w:spacing w:val="-2"/>
          <w:w w:val="115"/>
        </w:rPr>
        <w:t>do</w:t>
      </w:r>
      <w:r w:rsidRPr="0005745E">
        <w:rPr>
          <w:rFonts w:asciiTheme="minorHAnsi" w:hAnsiTheme="minorHAnsi" w:cstheme="minorHAnsi"/>
          <w:spacing w:val="-15"/>
          <w:w w:val="115"/>
        </w:rPr>
        <w:t xml:space="preserve"> </w:t>
      </w:r>
      <w:r w:rsidRPr="0005745E">
        <w:rPr>
          <w:rFonts w:asciiTheme="minorHAnsi" w:hAnsiTheme="minorHAnsi" w:cstheme="minorHAnsi"/>
          <w:spacing w:val="-2"/>
          <w:w w:val="115"/>
        </w:rPr>
        <w:t>limite</w:t>
      </w:r>
      <w:r w:rsidRPr="0005745E">
        <w:rPr>
          <w:rFonts w:asciiTheme="minorHAnsi" w:hAnsiTheme="minorHAnsi" w:cstheme="minorHAnsi"/>
          <w:spacing w:val="-15"/>
          <w:w w:val="115"/>
        </w:rPr>
        <w:t xml:space="preserve"> </w:t>
      </w:r>
      <w:r w:rsidRPr="0005745E">
        <w:rPr>
          <w:rFonts w:asciiTheme="minorHAnsi" w:hAnsiTheme="minorHAnsi" w:cstheme="minorHAnsi"/>
          <w:spacing w:val="-2"/>
          <w:w w:val="115"/>
        </w:rPr>
        <w:t>total</w:t>
      </w:r>
      <w:r w:rsidRPr="0005745E">
        <w:rPr>
          <w:rFonts w:asciiTheme="minorHAnsi" w:hAnsiTheme="minorHAnsi" w:cstheme="minorHAnsi"/>
          <w:spacing w:val="-15"/>
          <w:w w:val="115"/>
        </w:rPr>
        <w:t xml:space="preserve"> </w:t>
      </w:r>
      <w:r w:rsidRPr="0005745E">
        <w:rPr>
          <w:rFonts w:asciiTheme="minorHAnsi" w:hAnsiTheme="minorHAnsi" w:cstheme="minorHAnsi"/>
          <w:spacing w:val="-2"/>
          <w:w w:val="115"/>
        </w:rPr>
        <w:t>do</w:t>
      </w:r>
      <w:r w:rsidRPr="0005745E">
        <w:rPr>
          <w:rFonts w:asciiTheme="minorHAnsi" w:hAnsiTheme="minorHAnsi" w:cstheme="minorHAnsi"/>
          <w:spacing w:val="-15"/>
          <w:w w:val="115"/>
        </w:rPr>
        <w:t xml:space="preserve"> </w:t>
      </w:r>
      <w:r w:rsidRPr="0005745E">
        <w:rPr>
          <w:rFonts w:asciiTheme="minorHAnsi" w:hAnsiTheme="minorHAnsi" w:cstheme="minorHAnsi"/>
          <w:spacing w:val="-2"/>
          <w:w w:val="115"/>
        </w:rPr>
        <w:t xml:space="preserve">FUNDURB, </w:t>
      </w:r>
      <w:r w:rsidRPr="0005745E">
        <w:rPr>
          <w:rFonts w:asciiTheme="minorHAnsi" w:hAnsiTheme="minorHAnsi" w:cstheme="minorHAnsi"/>
          <w:w w:val="115"/>
        </w:rPr>
        <w:t>conforme consta no Anexo I (140836076).</w:t>
      </w:r>
    </w:p>
    <w:p w:rsidR="0005745E" w:rsidRDefault="0005745E" w:rsidP="0005745E">
      <w:pPr>
        <w:pStyle w:val="Corpodetexto"/>
        <w:jc w:val="both"/>
        <w:rPr>
          <w:rFonts w:asciiTheme="minorHAnsi" w:hAnsiTheme="minorHAnsi" w:cstheme="minorHAnsi"/>
          <w:b/>
          <w:w w:val="115"/>
        </w:rPr>
      </w:pPr>
    </w:p>
    <w:p w:rsidR="00020539" w:rsidRPr="0005745E" w:rsidRDefault="003C09E6" w:rsidP="0005745E">
      <w:pPr>
        <w:pStyle w:val="Corpodetexto"/>
        <w:jc w:val="both"/>
        <w:rPr>
          <w:rFonts w:asciiTheme="minorHAnsi" w:hAnsiTheme="minorHAnsi" w:cstheme="minorHAnsi"/>
        </w:rPr>
      </w:pPr>
      <w:r w:rsidRPr="0005745E">
        <w:rPr>
          <w:rFonts w:asciiTheme="minorHAnsi" w:hAnsiTheme="minorHAnsi" w:cstheme="minorHAnsi"/>
          <w:b/>
          <w:w w:val="115"/>
        </w:rPr>
        <w:t>Art.</w:t>
      </w:r>
      <w:r w:rsidRPr="0005745E">
        <w:rPr>
          <w:rFonts w:asciiTheme="minorHAnsi" w:hAnsiTheme="minorHAnsi" w:cstheme="minorHAnsi"/>
          <w:b/>
          <w:spacing w:val="-1"/>
          <w:w w:val="115"/>
        </w:rPr>
        <w:t xml:space="preserve"> </w:t>
      </w:r>
      <w:r w:rsidRPr="0005745E">
        <w:rPr>
          <w:rFonts w:asciiTheme="minorHAnsi" w:hAnsiTheme="minorHAnsi" w:cstheme="minorHAnsi"/>
          <w:b/>
          <w:w w:val="115"/>
        </w:rPr>
        <w:t>2º.</w:t>
      </w:r>
      <w:r w:rsidRPr="0005745E">
        <w:rPr>
          <w:rFonts w:asciiTheme="minorHAnsi" w:hAnsiTheme="minorHAnsi" w:cstheme="minorHAnsi"/>
          <w:b/>
          <w:spacing w:val="-11"/>
          <w:w w:val="115"/>
        </w:rPr>
        <w:t xml:space="preserve"> </w:t>
      </w:r>
      <w:r w:rsidRPr="0005745E">
        <w:rPr>
          <w:rFonts w:asciiTheme="minorHAnsi" w:hAnsiTheme="minorHAnsi" w:cstheme="minorHAnsi"/>
          <w:w w:val="115"/>
        </w:rPr>
        <w:t>Ficam</w:t>
      </w:r>
      <w:r w:rsidRPr="0005745E">
        <w:rPr>
          <w:rFonts w:asciiTheme="minorHAnsi" w:hAnsiTheme="minorHAnsi" w:cstheme="minorHAnsi"/>
          <w:spacing w:val="-8"/>
          <w:w w:val="115"/>
        </w:rPr>
        <w:t xml:space="preserve"> </w:t>
      </w:r>
      <w:r w:rsidRPr="0005745E">
        <w:rPr>
          <w:rFonts w:asciiTheme="minorHAnsi" w:hAnsiTheme="minorHAnsi" w:cstheme="minorHAnsi"/>
          <w:w w:val="115"/>
        </w:rPr>
        <w:t>revogadas</w:t>
      </w:r>
      <w:r w:rsidRPr="0005745E">
        <w:rPr>
          <w:rFonts w:asciiTheme="minorHAnsi" w:hAnsiTheme="minorHAnsi" w:cstheme="minorHAnsi"/>
          <w:spacing w:val="-9"/>
          <w:w w:val="115"/>
        </w:rPr>
        <w:t xml:space="preserve"> </w:t>
      </w:r>
      <w:r w:rsidRPr="0005745E">
        <w:rPr>
          <w:rFonts w:asciiTheme="minorHAnsi" w:hAnsiTheme="minorHAnsi" w:cstheme="minorHAnsi"/>
          <w:w w:val="115"/>
        </w:rPr>
        <w:t>as</w:t>
      </w:r>
      <w:r w:rsidRPr="0005745E">
        <w:rPr>
          <w:rFonts w:asciiTheme="minorHAnsi" w:hAnsiTheme="minorHAnsi" w:cstheme="minorHAnsi"/>
          <w:spacing w:val="-9"/>
          <w:w w:val="115"/>
        </w:rPr>
        <w:t xml:space="preserve"> </w:t>
      </w:r>
      <w:r w:rsidRPr="0005745E">
        <w:rPr>
          <w:rFonts w:asciiTheme="minorHAnsi" w:hAnsiTheme="minorHAnsi" w:cstheme="minorHAnsi"/>
          <w:w w:val="115"/>
        </w:rPr>
        <w:t>disposições</w:t>
      </w:r>
      <w:r w:rsidRPr="0005745E">
        <w:rPr>
          <w:rFonts w:asciiTheme="minorHAnsi" w:hAnsiTheme="minorHAnsi" w:cstheme="minorHAnsi"/>
          <w:spacing w:val="-8"/>
          <w:w w:val="115"/>
        </w:rPr>
        <w:t xml:space="preserve"> </w:t>
      </w:r>
      <w:r w:rsidRPr="0005745E">
        <w:rPr>
          <w:rFonts w:asciiTheme="minorHAnsi" w:hAnsiTheme="minorHAnsi" w:cstheme="minorHAnsi"/>
          <w:spacing w:val="-2"/>
          <w:w w:val="115"/>
        </w:rPr>
        <w:t>contrárias.</w:t>
      </w:r>
    </w:p>
    <w:p w:rsidR="0005745E" w:rsidRDefault="0005745E" w:rsidP="0005745E">
      <w:pPr>
        <w:spacing w:line="261" w:lineRule="auto"/>
        <w:ind w:left="2524" w:right="136"/>
        <w:jc w:val="both"/>
        <w:rPr>
          <w:rFonts w:asciiTheme="minorHAnsi" w:hAnsiTheme="minorHAnsi" w:cstheme="minorHAnsi"/>
          <w:b/>
          <w:w w:val="115"/>
          <w:sz w:val="24"/>
          <w:szCs w:val="24"/>
        </w:rPr>
      </w:pPr>
    </w:p>
    <w:p w:rsidR="00020539" w:rsidRPr="0005745E" w:rsidRDefault="003C09E6" w:rsidP="0005745E">
      <w:pPr>
        <w:spacing w:line="261" w:lineRule="auto"/>
        <w:ind w:left="2524" w:right="136"/>
        <w:jc w:val="both"/>
        <w:rPr>
          <w:rFonts w:asciiTheme="minorHAnsi" w:hAnsiTheme="minorHAnsi" w:cstheme="minorHAnsi"/>
          <w:sz w:val="24"/>
          <w:szCs w:val="24"/>
        </w:rPr>
      </w:pPr>
      <w:r w:rsidRPr="0005745E">
        <w:rPr>
          <w:rFonts w:asciiTheme="minorHAnsi" w:hAnsiTheme="minorHAnsi" w:cstheme="minorHAnsi"/>
          <w:b/>
          <w:w w:val="115"/>
          <w:sz w:val="24"/>
          <w:szCs w:val="24"/>
        </w:rPr>
        <w:t>Favoráveis</w:t>
      </w:r>
      <w:r w:rsidRPr="0005745E">
        <w:rPr>
          <w:rFonts w:asciiTheme="minorHAnsi" w:hAnsiTheme="minorHAnsi" w:cstheme="minorHAnsi"/>
          <w:b/>
          <w:spacing w:val="40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b/>
          <w:w w:val="115"/>
          <w:sz w:val="24"/>
          <w:szCs w:val="24"/>
        </w:rPr>
        <w:t>(05):</w:t>
      </w:r>
      <w:r w:rsidRPr="0005745E">
        <w:rPr>
          <w:rFonts w:asciiTheme="minorHAnsi" w:hAnsiTheme="minorHAnsi" w:cstheme="minorHAnsi"/>
          <w:b/>
          <w:spacing w:val="40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  <w:u w:val="single"/>
        </w:rPr>
        <w:t>Poder Público:</w:t>
      </w:r>
      <w:r w:rsidRPr="0005745E">
        <w:rPr>
          <w:rFonts w:asciiTheme="minorHAnsi" w:hAnsiTheme="minorHAnsi" w:cstheme="minorHAnsi"/>
          <w:spacing w:val="40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b/>
          <w:w w:val="115"/>
          <w:sz w:val="24"/>
          <w:szCs w:val="24"/>
        </w:rPr>
        <w:t>SMUL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,</w:t>
      </w:r>
      <w:r w:rsidRPr="0005745E">
        <w:rPr>
          <w:rFonts w:asciiTheme="minorHAnsi" w:hAnsiTheme="minorHAnsi" w:cstheme="minorHAnsi"/>
          <w:spacing w:val="40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Paulo</w:t>
      </w:r>
      <w:r w:rsidRPr="0005745E">
        <w:rPr>
          <w:rFonts w:asciiTheme="minorHAnsi" w:hAnsiTheme="minorHAnsi" w:cstheme="minorHAnsi"/>
          <w:spacing w:val="40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Leite</w:t>
      </w:r>
      <w:r w:rsidRPr="0005745E">
        <w:rPr>
          <w:rFonts w:asciiTheme="minorHAnsi" w:hAnsiTheme="minorHAnsi" w:cstheme="minorHAnsi"/>
          <w:spacing w:val="40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Junior</w:t>
      </w:r>
      <w:r w:rsidRPr="0005745E">
        <w:rPr>
          <w:rFonts w:asciiTheme="minorHAnsi" w:hAnsiTheme="minorHAnsi" w:cstheme="minorHAnsi"/>
          <w:spacing w:val="40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 xml:space="preserve">(Suplente); </w:t>
      </w:r>
      <w:r w:rsidRPr="0005745E">
        <w:rPr>
          <w:rFonts w:asciiTheme="minorHAnsi" w:hAnsiTheme="minorHAnsi" w:cstheme="minorHAnsi"/>
          <w:b/>
          <w:w w:val="115"/>
          <w:sz w:val="24"/>
          <w:szCs w:val="24"/>
        </w:rPr>
        <w:t>SMSUB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,</w:t>
      </w:r>
      <w:r w:rsidRPr="0005745E">
        <w:rPr>
          <w:rFonts w:asciiTheme="minorHAnsi" w:hAnsiTheme="minorHAnsi" w:cstheme="minorHAnsi"/>
          <w:spacing w:val="16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Carla</w:t>
      </w:r>
      <w:r w:rsidRPr="0005745E">
        <w:rPr>
          <w:rFonts w:asciiTheme="minorHAnsi" w:hAnsiTheme="minorHAnsi" w:cstheme="minorHAnsi"/>
          <w:spacing w:val="40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Montanheri</w:t>
      </w:r>
      <w:r w:rsidRPr="0005745E">
        <w:rPr>
          <w:rFonts w:asciiTheme="minorHAnsi" w:hAnsiTheme="minorHAnsi" w:cstheme="minorHAnsi"/>
          <w:spacing w:val="40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Andrade</w:t>
      </w:r>
      <w:r w:rsidRPr="0005745E">
        <w:rPr>
          <w:rFonts w:asciiTheme="minorHAnsi" w:hAnsiTheme="minorHAnsi" w:cstheme="minorHAnsi"/>
          <w:spacing w:val="40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de</w:t>
      </w:r>
      <w:r w:rsidRPr="0005745E">
        <w:rPr>
          <w:rFonts w:asciiTheme="minorHAnsi" w:hAnsiTheme="minorHAnsi" w:cstheme="minorHAnsi"/>
          <w:spacing w:val="40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Lima</w:t>
      </w:r>
      <w:r w:rsidRPr="0005745E">
        <w:rPr>
          <w:rFonts w:asciiTheme="minorHAnsi" w:hAnsiTheme="minorHAnsi" w:cstheme="minorHAnsi"/>
          <w:spacing w:val="40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(Suplente);</w:t>
      </w:r>
      <w:r w:rsidRPr="0005745E">
        <w:rPr>
          <w:rFonts w:asciiTheme="minorHAnsi" w:hAnsiTheme="minorHAnsi" w:cstheme="minorHAnsi"/>
          <w:spacing w:val="-18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b/>
          <w:w w:val="115"/>
          <w:sz w:val="24"/>
          <w:szCs w:val="24"/>
        </w:rPr>
        <w:t>SF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,</w:t>
      </w:r>
      <w:r w:rsidRPr="0005745E">
        <w:rPr>
          <w:rFonts w:asciiTheme="minorHAnsi" w:hAnsiTheme="minorHAnsi" w:cstheme="minorHAnsi"/>
          <w:spacing w:val="40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Fabiano</w:t>
      </w:r>
      <w:r w:rsidRPr="0005745E">
        <w:rPr>
          <w:rFonts w:asciiTheme="minorHAnsi" w:hAnsiTheme="minorHAnsi" w:cstheme="minorHAnsi"/>
          <w:spacing w:val="40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Martins de Oliveira (Suplente);</w:t>
      </w:r>
      <w:r w:rsidRPr="0005745E">
        <w:rPr>
          <w:rFonts w:asciiTheme="minorHAnsi" w:hAnsiTheme="minorHAnsi" w:cstheme="minorHAnsi"/>
          <w:spacing w:val="-10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b/>
          <w:w w:val="115"/>
          <w:sz w:val="24"/>
          <w:szCs w:val="24"/>
        </w:rPr>
        <w:t>SGM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 xml:space="preserve">, Tarsila Amaral Fabre Godinho (Suplente); </w:t>
      </w:r>
      <w:r w:rsidRPr="0005745E">
        <w:rPr>
          <w:rFonts w:asciiTheme="minorHAnsi" w:hAnsiTheme="minorHAnsi" w:cstheme="minorHAnsi"/>
          <w:b/>
          <w:w w:val="115"/>
          <w:sz w:val="24"/>
          <w:szCs w:val="24"/>
        </w:rPr>
        <w:t>Gabinete do Prefeito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, Ricardo Figueiredo Veiga (Suplente).</w:t>
      </w:r>
    </w:p>
    <w:p w:rsidR="00020539" w:rsidRPr="0005745E" w:rsidRDefault="003C09E6" w:rsidP="0005745E">
      <w:pPr>
        <w:ind w:left="2524"/>
        <w:jc w:val="both"/>
        <w:rPr>
          <w:rFonts w:asciiTheme="minorHAnsi" w:hAnsiTheme="minorHAnsi" w:cstheme="minorHAnsi"/>
          <w:sz w:val="24"/>
          <w:szCs w:val="24"/>
        </w:rPr>
      </w:pPr>
      <w:r w:rsidRPr="0005745E">
        <w:rPr>
          <w:rFonts w:asciiTheme="minorHAnsi" w:hAnsiTheme="minorHAnsi" w:cstheme="minorHAnsi"/>
          <w:b/>
          <w:w w:val="120"/>
          <w:sz w:val="24"/>
          <w:szCs w:val="24"/>
        </w:rPr>
        <w:t>Con</w:t>
      </w:r>
      <w:r w:rsidRPr="0005745E">
        <w:rPr>
          <w:rFonts w:asciiTheme="minorHAnsi" w:hAnsiTheme="minorHAnsi" w:cstheme="minorHAnsi"/>
          <w:b/>
          <w:w w:val="120"/>
          <w:sz w:val="24"/>
          <w:szCs w:val="24"/>
        </w:rPr>
        <w:t>trário</w:t>
      </w:r>
      <w:r w:rsidRPr="0005745E">
        <w:rPr>
          <w:rFonts w:asciiTheme="minorHAnsi" w:hAnsiTheme="minorHAnsi" w:cstheme="minorHAnsi"/>
          <w:b/>
          <w:spacing w:val="4"/>
          <w:w w:val="120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b/>
          <w:w w:val="120"/>
          <w:sz w:val="24"/>
          <w:szCs w:val="24"/>
        </w:rPr>
        <w:t>(00):</w:t>
      </w:r>
      <w:r w:rsidRPr="0005745E">
        <w:rPr>
          <w:rFonts w:asciiTheme="minorHAnsi" w:hAnsiTheme="minorHAnsi" w:cstheme="minorHAnsi"/>
          <w:b/>
          <w:spacing w:val="6"/>
          <w:w w:val="120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spacing w:val="-2"/>
          <w:w w:val="120"/>
          <w:sz w:val="24"/>
          <w:szCs w:val="24"/>
        </w:rPr>
        <w:t>Nenhum.</w:t>
      </w:r>
    </w:p>
    <w:p w:rsidR="00020539" w:rsidRPr="0005745E" w:rsidRDefault="003C09E6" w:rsidP="0005745E">
      <w:pPr>
        <w:ind w:left="2524"/>
        <w:jc w:val="both"/>
        <w:rPr>
          <w:rFonts w:asciiTheme="minorHAnsi" w:hAnsiTheme="minorHAnsi" w:cstheme="minorHAnsi"/>
          <w:sz w:val="24"/>
          <w:szCs w:val="24"/>
        </w:rPr>
      </w:pPr>
      <w:r w:rsidRPr="0005745E">
        <w:rPr>
          <w:rFonts w:asciiTheme="minorHAnsi" w:hAnsiTheme="minorHAnsi" w:cstheme="minorHAnsi"/>
          <w:b/>
          <w:w w:val="115"/>
          <w:sz w:val="24"/>
          <w:szCs w:val="24"/>
        </w:rPr>
        <w:t>Abstenção</w:t>
      </w:r>
      <w:r w:rsidRPr="0005745E">
        <w:rPr>
          <w:rFonts w:asciiTheme="minorHAnsi" w:hAnsiTheme="minorHAnsi" w:cstheme="minorHAnsi"/>
          <w:b/>
          <w:spacing w:val="9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b/>
          <w:w w:val="115"/>
          <w:sz w:val="24"/>
          <w:szCs w:val="24"/>
        </w:rPr>
        <w:t>(01):</w:t>
      </w:r>
      <w:r w:rsidRPr="0005745E">
        <w:rPr>
          <w:rFonts w:asciiTheme="minorHAnsi" w:hAnsiTheme="minorHAnsi" w:cstheme="minorHAnsi"/>
          <w:b/>
          <w:spacing w:val="6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  <w:u w:val="single"/>
        </w:rPr>
        <w:t>Sociedade</w:t>
      </w:r>
      <w:r w:rsidRPr="0005745E">
        <w:rPr>
          <w:rFonts w:asciiTheme="minorHAnsi" w:hAnsiTheme="minorHAnsi" w:cstheme="minorHAnsi"/>
          <w:spacing w:val="3"/>
          <w:w w:val="115"/>
          <w:sz w:val="24"/>
          <w:szCs w:val="24"/>
          <w:u w:val="single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  <w:u w:val="single"/>
        </w:rPr>
        <w:t>Civil:</w:t>
      </w:r>
      <w:r w:rsidRPr="0005745E">
        <w:rPr>
          <w:rFonts w:asciiTheme="minorHAnsi" w:hAnsiTheme="minorHAnsi" w:cstheme="minorHAnsi"/>
          <w:spacing w:val="-2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CMPU2,</w:t>
      </w:r>
      <w:r w:rsidRPr="0005745E">
        <w:rPr>
          <w:rFonts w:asciiTheme="minorHAnsi" w:hAnsiTheme="minorHAnsi" w:cstheme="minorHAnsi"/>
          <w:spacing w:val="2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Angeli</w:t>
      </w:r>
      <w:r w:rsidRPr="0005745E">
        <w:rPr>
          <w:rFonts w:asciiTheme="minorHAnsi" w:hAnsiTheme="minorHAnsi" w:cstheme="minorHAnsi"/>
          <w:spacing w:val="3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Franco</w:t>
      </w:r>
      <w:r w:rsidRPr="0005745E">
        <w:rPr>
          <w:rFonts w:asciiTheme="minorHAnsi" w:hAnsiTheme="minorHAnsi" w:cstheme="minorHAnsi"/>
          <w:spacing w:val="2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Nobre</w:t>
      </w:r>
      <w:r w:rsidRPr="0005745E">
        <w:rPr>
          <w:rFonts w:asciiTheme="minorHAnsi" w:hAnsiTheme="minorHAnsi" w:cstheme="minorHAnsi"/>
          <w:spacing w:val="2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spacing w:val="-2"/>
          <w:w w:val="115"/>
          <w:sz w:val="24"/>
          <w:szCs w:val="24"/>
        </w:rPr>
        <w:t>(Suplente).</w:t>
      </w:r>
    </w:p>
    <w:p w:rsidR="00020539" w:rsidRPr="0005745E" w:rsidRDefault="003C09E6" w:rsidP="0005745E">
      <w:pPr>
        <w:ind w:left="2524"/>
        <w:jc w:val="both"/>
        <w:rPr>
          <w:rFonts w:asciiTheme="minorHAnsi" w:hAnsiTheme="minorHAnsi" w:cstheme="minorHAnsi"/>
          <w:sz w:val="24"/>
          <w:szCs w:val="24"/>
        </w:rPr>
      </w:pPr>
      <w:r w:rsidRPr="0005745E">
        <w:rPr>
          <w:rFonts w:asciiTheme="minorHAnsi" w:hAnsiTheme="minorHAnsi" w:cstheme="minorHAnsi"/>
          <w:b/>
          <w:w w:val="115"/>
          <w:sz w:val="24"/>
          <w:szCs w:val="24"/>
        </w:rPr>
        <w:t>Ausentes</w:t>
      </w:r>
      <w:r w:rsidRPr="0005745E">
        <w:rPr>
          <w:rFonts w:asciiTheme="minorHAnsi" w:hAnsiTheme="minorHAnsi" w:cstheme="minorHAnsi"/>
          <w:b/>
          <w:spacing w:val="24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b/>
          <w:w w:val="115"/>
          <w:sz w:val="24"/>
          <w:szCs w:val="24"/>
        </w:rPr>
        <w:t>(04):</w:t>
      </w:r>
      <w:r w:rsidRPr="0005745E">
        <w:rPr>
          <w:rFonts w:asciiTheme="minorHAnsi" w:hAnsiTheme="minorHAnsi" w:cstheme="minorHAnsi"/>
          <w:b/>
          <w:spacing w:val="23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Titulares</w:t>
      </w:r>
      <w:r w:rsidRPr="0005745E">
        <w:rPr>
          <w:rFonts w:asciiTheme="minorHAnsi" w:hAnsiTheme="minorHAnsi" w:cstheme="minorHAnsi"/>
          <w:spacing w:val="17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e</w:t>
      </w:r>
      <w:r w:rsidRPr="0005745E">
        <w:rPr>
          <w:rFonts w:asciiTheme="minorHAnsi" w:hAnsiTheme="minorHAnsi" w:cstheme="minorHAnsi"/>
          <w:spacing w:val="17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suplentes</w:t>
      </w:r>
      <w:r w:rsidRPr="0005745E">
        <w:rPr>
          <w:rFonts w:asciiTheme="minorHAnsi" w:hAnsiTheme="minorHAnsi" w:cstheme="minorHAnsi"/>
          <w:spacing w:val="16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de</w:t>
      </w:r>
      <w:r w:rsidRPr="0005745E">
        <w:rPr>
          <w:rFonts w:asciiTheme="minorHAnsi" w:hAnsiTheme="minorHAnsi" w:cstheme="minorHAnsi"/>
          <w:spacing w:val="-28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b/>
          <w:w w:val="115"/>
          <w:sz w:val="24"/>
          <w:szCs w:val="24"/>
        </w:rPr>
        <w:t>CMH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,</w:t>
      </w:r>
      <w:r w:rsidRPr="0005745E">
        <w:rPr>
          <w:rFonts w:asciiTheme="minorHAnsi" w:hAnsiTheme="minorHAnsi" w:cstheme="minorHAnsi"/>
          <w:spacing w:val="3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b/>
          <w:w w:val="115"/>
          <w:sz w:val="24"/>
          <w:szCs w:val="24"/>
        </w:rPr>
        <w:t>CADES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,</w:t>
      </w:r>
      <w:r w:rsidRPr="0005745E">
        <w:rPr>
          <w:rFonts w:asciiTheme="minorHAnsi" w:hAnsiTheme="minorHAnsi" w:cstheme="minorHAnsi"/>
          <w:spacing w:val="3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b/>
          <w:w w:val="115"/>
          <w:sz w:val="24"/>
          <w:szCs w:val="24"/>
        </w:rPr>
        <w:t>CMTT</w:t>
      </w:r>
      <w:r w:rsidRPr="0005745E">
        <w:rPr>
          <w:rFonts w:asciiTheme="minorHAnsi" w:hAnsiTheme="minorHAnsi" w:cstheme="minorHAnsi"/>
          <w:b/>
          <w:spacing w:val="33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w w:val="115"/>
          <w:sz w:val="24"/>
          <w:szCs w:val="24"/>
        </w:rPr>
        <w:t>e</w:t>
      </w:r>
      <w:r w:rsidRPr="0005745E">
        <w:rPr>
          <w:rFonts w:asciiTheme="minorHAnsi" w:hAnsiTheme="minorHAnsi" w:cstheme="minorHAnsi"/>
          <w:spacing w:val="3"/>
          <w:w w:val="115"/>
          <w:sz w:val="24"/>
          <w:szCs w:val="24"/>
        </w:rPr>
        <w:t xml:space="preserve"> </w:t>
      </w:r>
      <w:r w:rsidRPr="0005745E">
        <w:rPr>
          <w:rFonts w:asciiTheme="minorHAnsi" w:hAnsiTheme="minorHAnsi" w:cstheme="minorHAnsi"/>
          <w:b/>
          <w:spacing w:val="-2"/>
          <w:w w:val="115"/>
          <w:sz w:val="24"/>
          <w:szCs w:val="24"/>
        </w:rPr>
        <w:t>CMPU1</w:t>
      </w:r>
      <w:r w:rsidRPr="0005745E">
        <w:rPr>
          <w:rFonts w:asciiTheme="minorHAnsi" w:hAnsiTheme="minorHAnsi" w:cstheme="minorHAnsi"/>
          <w:spacing w:val="-2"/>
          <w:w w:val="115"/>
          <w:sz w:val="24"/>
          <w:szCs w:val="24"/>
        </w:rPr>
        <w:t>.</w:t>
      </w:r>
    </w:p>
    <w:sectPr w:rsidR="00020539" w:rsidRPr="0005745E">
      <w:footerReference w:type="default" r:id="rId8"/>
      <w:pgSz w:w="11900" w:h="16840"/>
      <w:pgMar w:top="52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9E6" w:rsidRDefault="003C09E6">
      <w:r>
        <w:separator/>
      </w:r>
    </w:p>
  </w:endnote>
  <w:endnote w:type="continuationSeparator" w:id="0">
    <w:p w:rsidR="003C09E6" w:rsidRDefault="003C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539" w:rsidRDefault="003C09E6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1AA48A57" wp14:editId="355BF509">
              <wp:simplePos x="0" y="0"/>
              <wp:positionH relativeFrom="page">
                <wp:posOffset>956055</wp:posOffset>
              </wp:positionH>
              <wp:positionV relativeFrom="page">
                <wp:posOffset>10438730</wp:posOffset>
              </wp:positionV>
              <wp:extent cx="3456304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630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0539" w:rsidRDefault="003C09E6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Resolução </w:t>
                          </w:r>
                          <w:proofErr w:type="gramStart"/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SMUL.</w:t>
                          </w:r>
                          <w:proofErr w:type="gramEnd"/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ATECC.FUNDURB/029/2025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(140832354)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279999pt;margin-top:821.947266pt;width:272.150pt;height:13.2pt;mso-position-horizontal-relative:page;mso-position-vertical-relative:page;z-index:-1577523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Resolução SMUL.ATECC.FUNDURB/029/2025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(140832354)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23D43469" wp14:editId="1EEB6754">
              <wp:simplePos x="0" y="0"/>
              <wp:positionH relativeFrom="page">
                <wp:posOffset>4704230</wp:posOffset>
              </wp:positionH>
              <wp:positionV relativeFrom="page">
                <wp:posOffset>10438730</wp:posOffset>
              </wp:positionV>
              <wp:extent cx="193484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48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0539" w:rsidRDefault="003C09E6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6068.2017/0000100-8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5745E">
                            <w:rPr>
                              <w:rFonts w:ascii="Arial MT"/>
                              <w:noProof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70.4pt;margin-top:821.95pt;width:152.35pt;height:13.2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" filled="f" stroked="f">
              <v:path arrowok="t"/>
              <v:textbox inset="0,0,0,0">
                <w:txbxContent>
                  <w:p w:rsidR="00020539" w:rsidRDefault="003C09E6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6068.2017/0000100-8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 w:rsidR="0005745E">
                      <w:rPr>
                        <w:rFonts w:ascii="Arial MT"/>
                        <w:noProof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9E6" w:rsidRDefault="003C09E6">
      <w:r>
        <w:separator/>
      </w:r>
    </w:p>
  </w:footnote>
  <w:footnote w:type="continuationSeparator" w:id="0">
    <w:p w:rsidR="003C09E6" w:rsidRDefault="003C0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0539"/>
    <w:rsid w:val="00020539"/>
    <w:rsid w:val="0005745E"/>
    <w:rsid w:val="003C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574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45E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574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45E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6068.2017/0000100-8</dc:title>
  <cp:lastModifiedBy>Cynthia Lorena Amorim dos Santos</cp:lastModifiedBy>
  <cp:revision>2</cp:revision>
  <dcterms:created xsi:type="dcterms:W3CDTF">2025-09-02T18:14:00Z</dcterms:created>
  <dcterms:modified xsi:type="dcterms:W3CDTF">2025-09-02T18:21:00Z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2025-09-02T00:00:00Z</vt:filetime>
  </property>
</Properties>
</file>