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29109" w14:textId="77777777" w:rsidR="00B24CBD" w:rsidRDefault="00472F56">
      <w:pPr>
        <w:rPr>
          <w:rFonts w:ascii="Tahoma" w:eastAsia="Tahoma" w:hAnsi="Tahoma" w:cs="Tahoma"/>
        </w:rPr>
      </w:pPr>
      <w:r>
        <w:rPr>
          <w:rFonts w:ascii="Tahoma" w:eastAsia="Tahoma" w:hAnsi="Tahoma" w:cs="Tahoma"/>
          <w:noProof/>
        </w:rPr>
        <w:drawing>
          <wp:inline distT="114300" distB="114300" distL="114300" distR="114300" wp14:anchorId="3BD59381" wp14:editId="1D43A1EA">
            <wp:extent cx="5730460" cy="6692900"/>
            <wp:effectExtent l="0" t="0" r="381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5730460" cy="6692900"/>
                    </a:xfrm>
                    <a:prstGeom prst="rect">
                      <a:avLst/>
                    </a:prstGeom>
                    <a:ln/>
                  </pic:spPr>
                </pic:pic>
              </a:graphicData>
            </a:graphic>
          </wp:inline>
        </w:drawing>
      </w:r>
    </w:p>
    <w:p w14:paraId="70E2EA25" w14:textId="77777777" w:rsidR="00B24CBD" w:rsidRDefault="00B24CBD">
      <w:pPr>
        <w:rPr>
          <w:rFonts w:ascii="Tahoma" w:eastAsia="Tahoma" w:hAnsi="Tahoma" w:cs="Tahoma"/>
        </w:rPr>
      </w:pPr>
    </w:p>
    <w:p w14:paraId="4C3D9283" w14:textId="78997DFF" w:rsidR="00B24CBD" w:rsidRPr="00F54366" w:rsidRDefault="00C80B32">
      <w:pPr>
        <w:jc w:val="center"/>
        <w:rPr>
          <w:rFonts w:eastAsia="Tahoma"/>
          <w:b/>
          <w:color w:val="0B5394"/>
          <w:sz w:val="32"/>
          <w:szCs w:val="32"/>
        </w:rPr>
      </w:pPr>
      <w:r w:rsidRPr="00F54366">
        <w:rPr>
          <w:rFonts w:eastAsia="Tahoma"/>
          <w:b/>
          <w:color w:val="0B5394"/>
          <w:sz w:val="32"/>
          <w:szCs w:val="32"/>
        </w:rPr>
        <w:t>SUBPREFEITURA MOOCA</w:t>
      </w:r>
    </w:p>
    <w:p w14:paraId="712A9C34" w14:textId="5375040A" w:rsidR="00B24CBD" w:rsidRDefault="00C80B32">
      <w:pPr>
        <w:jc w:val="center"/>
        <w:rPr>
          <w:rFonts w:ascii="Tahoma" w:eastAsia="Tahoma" w:hAnsi="Tahoma" w:cs="Tahoma"/>
          <w:b/>
          <w:color w:val="0B5394"/>
          <w:sz w:val="32"/>
          <w:szCs w:val="32"/>
        </w:rPr>
      </w:pPr>
      <w:r w:rsidRPr="00F54366">
        <w:rPr>
          <w:rFonts w:eastAsia="Tahoma"/>
          <w:b/>
          <w:color w:val="0B5394"/>
          <w:sz w:val="32"/>
          <w:szCs w:val="32"/>
        </w:rPr>
        <w:t>2023</w:t>
      </w:r>
      <w:r w:rsidR="00472F56">
        <w:br w:type="page"/>
      </w:r>
    </w:p>
    <w:p w14:paraId="0AB77752" w14:textId="77777777" w:rsidR="00B24CBD" w:rsidRDefault="00B24CBD">
      <w:pPr>
        <w:jc w:val="center"/>
        <w:rPr>
          <w:rFonts w:ascii="Tahoma" w:eastAsia="Tahoma" w:hAnsi="Tahoma" w:cs="Tahoma"/>
          <w:b/>
          <w:color w:val="0B5394"/>
          <w:sz w:val="32"/>
          <w:szCs w:val="32"/>
        </w:rPr>
      </w:pPr>
    </w:p>
    <w:p w14:paraId="3B694527" w14:textId="77777777" w:rsidR="00B24CBD" w:rsidRDefault="00B24CBD">
      <w:pPr>
        <w:jc w:val="center"/>
        <w:rPr>
          <w:rFonts w:ascii="Tahoma" w:eastAsia="Tahoma" w:hAnsi="Tahoma" w:cs="Tahoma"/>
          <w:b/>
          <w:color w:val="073763"/>
          <w:sz w:val="32"/>
          <w:szCs w:val="32"/>
        </w:rPr>
      </w:pPr>
    </w:p>
    <w:p w14:paraId="508EC421" w14:textId="77777777" w:rsidR="00B24CBD" w:rsidRDefault="00B24CBD">
      <w:pPr>
        <w:jc w:val="center"/>
        <w:rPr>
          <w:rFonts w:ascii="Tahoma" w:eastAsia="Tahoma" w:hAnsi="Tahoma" w:cs="Tahoma"/>
          <w:b/>
          <w:color w:val="073763"/>
          <w:sz w:val="32"/>
          <w:szCs w:val="32"/>
        </w:rPr>
      </w:pPr>
    </w:p>
    <w:p w14:paraId="10071376" w14:textId="77777777" w:rsidR="00B24CBD" w:rsidRPr="00F54366" w:rsidRDefault="00472F56">
      <w:pPr>
        <w:rPr>
          <w:rFonts w:eastAsia="Tahoma"/>
          <w:b/>
          <w:color w:val="0B5394"/>
          <w:sz w:val="32"/>
          <w:szCs w:val="32"/>
        </w:rPr>
      </w:pPr>
      <w:r w:rsidRPr="00F54366">
        <w:rPr>
          <w:rFonts w:eastAsia="Tahoma"/>
          <w:b/>
          <w:color w:val="0B5394"/>
          <w:sz w:val="32"/>
          <w:szCs w:val="32"/>
        </w:rPr>
        <w:t>APRESENTAÇÃO</w:t>
      </w:r>
    </w:p>
    <w:p w14:paraId="7A8257CD" w14:textId="77777777" w:rsidR="00B24CBD" w:rsidRPr="00F54366" w:rsidRDefault="00B24CBD">
      <w:pPr>
        <w:rPr>
          <w:rFonts w:eastAsia="Tahoma"/>
          <w:b/>
          <w:color w:val="073763"/>
          <w:sz w:val="32"/>
          <w:szCs w:val="32"/>
        </w:rPr>
      </w:pPr>
    </w:p>
    <w:p w14:paraId="756F4DAE" w14:textId="77777777" w:rsidR="00B24CBD" w:rsidRPr="00F54366" w:rsidRDefault="00B24CBD">
      <w:pPr>
        <w:rPr>
          <w:rFonts w:eastAsia="Tahoma"/>
          <w:color w:val="073763"/>
        </w:rPr>
      </w:pPr>
    </w:p>
    <w:p w14:paraId="4A03EFF1" w14:textId="77777777" w:rsidR="00B24CBD" w:rsidRPr="00F54366" w:rsidRDefault="00472F56" w:rsidP="009621A2">
      <w:pPr>
        <w:jc w:val="both"/>
        <w:rPr>
          <w:rFonts w:eastAsia="Tahoma"/>
          <w:color w:val="333333"/>
          <w:sz w:val="24"/>
          <w:szCs w:val="24"/>
        </w:rPr>
      </w:pPr>
      <w:r w:rsidRPr="00F54366">
        <w:rPr>
          <w:rFonts w:eastAsia="Tahoma"/>
          <w:color w:val="333333"/>
          <w:sz w:val="24"/>
          <w:szCs w:val="24"/>
        </w:rPr>
        <w:t xml:space="preserve">O Programa de Integridade e Boas Práticas – PIBP consiste no conjunto de mecanismos e procedimentos internos destinados a detectar e prevenir fraudes, atos de corrupção, irregularidades e desvios de conduta, bem como a avaliar processos objetivando melhoria da gestão de recursos, para garantir a transparência, a lisura e a eficiência. </w:t>
      </w:r>
    </w:p>
    <w:p w14:paraId="1418C167" w14:textId="77777777" w:rsidR="00B24CBD" w:rsidRPr="00F54366" w:rsidRDefault="00472F56" w:rsidP="009621A2">
      <w:pPr>
        <w:shd w:val="clear" w:color="auto" w:fill="FFFFFF"/>
        <w:spacing w:after="220"/>
        <w:jc w:val="both"/>
        <w:rPr>
          <w:rFonts w:eastAsia="Tahoma"/>
          <w:color w:val="333333"/>
          <w:sz w:val="24"/>
          <w:szCs w:val="24"/>
        </w:rPr>
      </w:pPr>
      <w:r w:rsidRPr="00F54366">
        <w:rPr>
          <w:rFonts w:eastAsia="Tahoma"/>
          <w:color w:val="333333"/>
          <w:sz w:val="24"/>
          <w:szCs w:val="24"/>
        </w:rPr>
        <w:t>Esse programa tem por objetivo a solução preventiva de eventuais irregularidades e visa incentivar o comprometimento da alta administração no combate à corrupção, nos moldes da Lei nº 12.846/2013, conhecida como Lei Anticorrupção, bem como do Decreto Municipal nº 59.496/2020.</w:t>
      </w:r>
    </w:p>
    <w:p w14:paraId="14C03F86" w14:textId="77777777" w:rsidR="00B24CBD" w:rsidRPr="00F54366" w:rsidRDefault="00472F56" w:rsidP="009621A2">
      <w:pPr>
        <w:shd w:val="clear" w:color="auto" w:fill="FFFFFF"/>
        <w:spacing w:after="220"/>
        <w:jc w:val="both"/>
        <w:rPr>
          <w:rFonts w:eastAsia="Tahoma"/>
          <w:color w:val="333333"/>
          <w:sz w:val="24"/>
          <w:szCs w:val="24"/>
        </w:rPr>
      </w:pPr>
      <w:r w:rsidRPr="00F54366">
        <w:rPr>
          <w:rFonts w:eastAsia="Tahoma"/>
          <w:color w:val="333333"/>
          <w:sz w:val="24"/>
          <w:szCs w:val="24"/>
        </w:rPr>
        <w:t xml:space="preserve">Em atendimento à Portaria nº 117/2020/CGM-G, esta Unidade se comprometeu a desenvolver o PIBP por meio da elaboração, implementação, monitoramento e revisão dos Planos de Integridade e Boas Práticas.  </w:t>
      </w:r>
    </w:p>
    <w:p w14:paraId="2E51A683" w14:textId="77777777" w:rsidR="00B24CBD" w:rsidRPr="00F54366" w:rsidRDefault="00472F56" w:rsidP="009621A2">
      <w:pPr>
        <w:shd w:val="clear" w:color="auto" w:fill="FFFFFF"/>
        <w:spacing w:after="220"/>
        <w:jc w:val="both"/>
        <w:rPr>
          <w:rFonts w:eastAsia="Tahoma"/>
          <w:color w:val="333333"/>
          <w:sz w:val="24"/>
          <w:szCs w:val="24"/>
        </w:rPr>
      </w:pPr>
      <w:r w:rsidRPr="00F54366">
        <w:rPr>
          <w:rFonts w:eastAsia="Tahoma"/>
          <w:color w:val="333333"/>
          <w:sz w:val="24"/>
          <w:szCs w:val="24"/>
        </w:rPr>
        <w:t xml:space="preserve">Para realização da tarefa, esta Unidade seguiu os seguintes eixos estruturantes, essenciais para desenvolvimento de um Programa de Integridade e Boas Práticas efetivo: </w:t>
      </w:r>
    </w:p>
    <w:p w14:paraId="0D6DB73A" w14:textId="77777777" w:rsidR="00B24CBD" w:rsidRPr="00F54366" w:rsidRDefault="00472F56" w:rsidP="009621A2">
      <w:pPr>
        <w:numPr>
          <w:ilvl w:val="0"/>
          <w:numId w:val="7"/>
        </w:numPr>
        <w:shd w:val="clear" w:color="auto" w:fill="FFFFFF"/>
        <w:jc w:val="both"/>
        <w:rPr>
          <w:rFonts w:eastAsia="Tahoma"/>
          <w:color w:val="333333"/>
          <w:sz w:val="24"/>
          <w:szCs w:val="24"/>
        </w:rPr>
      </w:pPr>
      <w:r w:rsidRPr="00F54366">
        <w:rPr>
          <w:rFonts w:eastAsia="Tahoma"/>
          <w:color w:val="333333"/>
          <w:sz w:val="24"/>
          <w:szCs w:val="24"/>
        </w:rPr>
        <w:t>Comprometimento e apoio da Alta Administração da Unidade;</w:t>
      </w:r>
    </w:p>
    <w:p w14:paraId="451AD20F" w14:textId="77777777" w:rsidR="00B24CBD" w:rsidRPr="00F54366" w:rsidRDefault="00472F56" w:rsidP="009621A2">
      <w:pPr>
        <w:numPr>
          <w:ilvl w:val="0"/>
          <w:numId w:val="7"/>
        </w:numPr>
        <w:shd w:val="clear" w:color="auto" w:fill="FFFFFF"/>
        <w:jc w:val="both"/>
        <w:rPr>
          <w:rFonts w:eastAsia="Tahoma"/>
          <w:color w:val="333333"/>
          <w:sz w:val="24"/>
          <w:szCs w:val="24"/>
        </w:rPr>
      </w:pPr>
      <w:r w:rsidRPr="00F54366">
        <w:rPr>
          <w:rFonts w:eastAsia="Tahoma"/>
          <w:color w:val="333333"/>
          <w:sz w:val="24"/>
          <w:szCs w:val="24"/>
        </w:rPr>
        <w:t>Existência de responsável pelo programa no órgão ou na entidade;</w:t>
      </w:r>
    </w:p>
    <w:p w14:paraId="30F966D0" w14:textId="77777777" w:rsidR="00B24CBD" w:rsidRPr="00F54366" w:rsidRDefault="00472F56" w:rsidP="009621A2">
      <w:pPr>
        <w:numPr>
          <w:ilvl w:val="0"/>
          <w:numId w:val="7"/>
        </w:numPr>
        <w:shd w:val="clear" w:color="auto" w:fill="FFFFFF"/>
        <w:jc w:val="both"/>
        <w:rPr>
          <w:rFonts w:eastAsia="Tahoma"/>
          <w:color w:val="333333"/>
          <w:sz w:val="24"/>
          <w:szCs w:val="24"/>
        </w:rPr>
      </w:pPr>
      <w:r w:rsidRPr="00F54366">
        <w:rPr>
          <w:rFonts w:eastAsia="Tahoma"/>
          <w:color w:val="333333"/>
          <w:sz w:val="24"/>
          <w:szCs w:val="24"/>
        </w:rPr>
        <w:t xml:space="preserve">Análise, avaliação e gestão dos riscos associados ao tema da integridade; </w:t>
      </w:r>
    </w:p>
    <w:p w14:paraId="6AE9F979" w14:textId="77777777" w:rsidR="00B24CBD" w:rsidRPr="00F54366" w:rsidRDefault="00472F56" w:rsidP="009621A2">
      <w:pPr>
        <w:numPr>
          <w:ilvl w:val="0"/>
          <w:numId w:val="7"/>
        </w:numPr>
        <w:shd w:val="clear" w:color="auto" w:fill="FFFFFF"/>
        <w:spacing w:after="220"/>
        <w:jc w:val="both"/>
        <w:rPr>
          <w:rFonts w:eastAsia="Tahoma"/>
          <w:color w:val="333333"/>
          <w:sz w:val="24"/>
          <w:szCs w:val="24"/>
        </w:rPr>
      </w:pPr>
      <w:r w:rsidRPr="00F54366">
        <w:rPr>
          <w:rFonts w:eastAsia="Tahoma"/>
          <w:color w:val="333333"/>
          <w:sz w:val="24"/>
          <w:szCs w:val="24"/>
        </w:rPr>
        <w:t>Monitoramento contínuo, para efetividade dos Planos de Integridade e Boas Práticas.</w:t>
      </w:r>
    </w:p>
    <w:p w14:paraId="2D1494D7" w14:textId="2C3B793F" w:rsidR="00B24CBD" w:rsidRPr="00F54366" w:rsidRDefault="00472F56" w:rsidP="00FD3CE0">
      <w:pPr>
        <w:shd w:val="clear" w:color="auto" w:fill="FFFFFF"/>
        <w:spacing w:after="220"/>
        <w:jc w:val="both"/>
        <w:rPr>
          <w:rFonts w:eastAsia="Tahoma"/>
          <w:color w:val="333333"/>
          <w:sz w:val="24"/>
          <w:szCs w:val="24"/>
        </w:rPr>
      </w:pPr>
      <w:r w:rsidRPr="00F54366">
        <w:rPr>
          <w:rFonts w:eastAsia="Tahoma"/>
          <w:color w:val="333333"/>
          <w:sz w:val="24"/>
          <w:szCs w:val="24"/>
        </w:rPr>
        <w:t>Neste ato a</w:t>
      </w:r>
      <w:r w:rsidR="00C80B32" w:rsidRPr="00F54366">
        <w:rPr>
          <w:rFonts w:eastAsia="Tahoma"/>
          <w:color w:val="333333"/>
          <w:sz w:val="24"/>
          <w:szCs w:val="24"/>
        </w:rPr>
        <w:t xml:space="preserve"> Subprefeitura Mooca </w:t>
      </w:r>
      <w:r w:rsidRPr="00F54366">
        <w:rPr>
          <w:rFonts w:eastAsia="Tahoma"/>
          <w:color w:val="333333"/>
          <w:sz w:val="24"/>
          <w:szCs w:val="24"/>
        </w:rPr>
        <w:t xml:space="preserve">apresenta o Plano de Integridade e Boas Práticas, desenvolvido pela Equipe de Gestão de Integridade com apoio da Controladoria Geral do Município e aprovação da autoridade máxima da Pasta. </w:t>
      </w:r>
    </w:p>
    <w:p w14:paraId="099EB594" w14:textId="472E25AA" w:rsidR="00B24CBD" w:rsidRPr="00F54366" w:rsidRDefault="00472F56" w:rsidP="009621A2">
      <w:pPr>
        <w:shd w:val="clear" w:color="auto" w:fill="FFFFFF"/>
        <w:spacing w:after="220"/>
        <w:jc w:val="both"/>
        <w:rPr>
          <w:rFonts w:eastAsia="Tahoma"/>
          <w:color w:val="333333"/>
          <w:sz w:val="24"/>
          <w:szCs w:val="24"/>
        </w:rPr>
      </w:pPr>
      <w:r w:rsidRPr="00F54366">
        <w:rPr>
          <w:rFonts w:eastAsia="Tahoma"/>
          <w:color w:val="333333"/>
          <w:sz w:val="24"/>
          <w:szCs w:val="24"/>
        </w:rPr>
        <w:t>As ações propostas neste documento serão implementadas</w:t>
      </w:r>
      <w:r w:rsidR="00F54366" w:rsidRPr="00F54366">
        <w:rPr>
          <w:rFonts w:eastAsia="Tahoma"/>
          <w:color w:val="333333"/>
          <w:sz w:val="24"/>
          <w:szCs w:val="24"/>
        </w:rPr>
        <w:t xml:space="preserve">, </w:t>
      </w:r>
      <w:r w:rsidRPr="00F54366">
        <w:rPr>
          <w:rFonts w:eastAsia="Tahoma"/>
          <w:color w:val="333333"/>
          <w:sz w:val="24"/>
          <w:szCs w:val="24"/>
        </w:rPr>
        <w:t>monitoradas</w:t>
      </w:r>
      <w:r w:rsidR="00F54366" w:rsidRPr="00F54366">
        <w:rPr>
          <w:rFonts w:eastAsia="Tahoma"/>
          <w:color w:val="333333"/>
          <w:sz w:val="24"/>
          <w:szCs w:val="24"/>
        </w:rPr>
        <w:t xml:space="preserve"> e revisadas</w:t>
      </w:r>
      <w:r w:rsidRPr="00F54366">
        <w:rPr>
          <w:rFonts w:eastAsia="Tahoma"/>
          <w:color w:val="333333"/>
          <w:sz w:val="24"/>
          <w:szCs w:val="24"/>
        </w:rPr>
        <w:t xml:space="preserve"> periodicamente. </w:t>
      </w:r>
    </w:p>
    <w:p w14:paraId="28A8AE75" w14:textId="77777777" w:rsidR="00B24CBD" w:rsidRPr="00F54366" w:rsidRDefault="00B24CBD">
      <w:pPr>
        <w:shd w:val="clear" w:color="auto" w:fill="FFFFFF"/>
        <w:spacing w:after="220"/>
        <w:jc w:val="both"/>
        <w:rPr>
          <w:rFonts w:eastAsia="Tahoma"/>
          <w:color w:val="073763"/>
          <w:sz w:val="24"/>
          <w:szCs w:val="24"/>
        </w:rPr>
      </w:pPr>
    </w:p>
    <w:p w14:paraId="6A39811D" w14:textId="77777777" w:rsidR="00B24CBD" w:rsidRPr="00F54366" w:rsidRDefault="00472F56">
      <w:pPr>
        <w:rPr>
          <w:rFonts w:eastAsia="Tahoma"/>
          <w:color w:val="073763"/>
          <w:sz w:val="24"/>
          <w:szCs w:val="24"/>
        </w:rPr>
      </w:pPr>
      <w:r w:rsidRPr="00F54366">
        <w:rPr>
          <w:sz w:val="24"/>
          <w:szCs w:val="24"/>
        </w:rPr>
        <w:br w:type="page"/>
      </w:r>
    </w:p>
    <w:p w14:paraId="3B1B21BB" w14:textId="77777777" w:rsidR="00B24CBD" w:rsidRPr="00F54366" w:rsidRDefault="00472F56">
      <w:pPr>
        <w:rPr>
          <w:rFonts w:eastAsia="Tahoma"/>
          <w:b/>
          <w:color w:val="0B5394"/>
          <w:sz w:val="32"/>
          <w:szCs w:val="32"/>
        </w:rPr>
      </w:pPr>
      <w:r w:rsidRPr="00F54366">
        <w:rPr>
          <w:rFonts w:eastAsia="Tahoma"/>
          <w:b/>
          <w:color w:val="0B5394"/>
          <w:sz w:val="32"/>
          <w:szCs w:val="32"/>
        </w:rPr>
        <w:lastRenderedPageBreak/>
        <w:t>SUMÁRIO</w:t>
      </w:r>
    </w:p>
    <w:p w14:paraId="1AE9E7DD" w14:textId="77777777" w:rsidR="00B24CBD" w:rsidRPr="00F54366" w:rsidRDefault="00B24CBD">
      <w:pPr>
        <w:rPr>
          <w:rFonts w:eastAsia="Tahoma"/>
          <w:b/>
          <w:color w:val="073763"/>
          <w:sz w:val="32"/>
          <w:szCs w:val="32"/>
        </w:rPr>
      </w:pPr>
    </w:p>
    <w:p w14:paraId="1A70D677" w14:textId="49BE2AC6" w:rsidR="00B24CBD" w:rsidRPr="0022371B" w:rsidRDefault="00472F56">
      <w:pPr>
        <w:rPr>
          <w:rFonts w:eastAsia="Tahoma"/>
          <w:color w:val="FF0000"/>
          <w:sz w:val="26"/>
          <w:szCs w:val="26"/>
        </w:rPr>
      </w:pPr>
      <w:r w:rsidRPr="00F54366">
        <w:rPr>
          <w:rFonts w:eastAsia="Tahoma"/>
          <w:b/>
          <w:color w:val="0B5394"/>
          <w:sz w:val="26"/>
          <w:szCs w:val="26"/>
        </w:rPr>
        <w:t xml:space="preserve">1. INFORMAÇÕES SOBRE O PROGRAMA DE </w:t>
      </w:r>
      <w:r w:rsidRPr="003462B8">
        <w:rPr>
          <w:rFonts w:eastAsia="Tahoma"/>
          <w:b/>
          <w:color w:val="365F91" w:themeColor="accent1" w:themeShade="BF"/>
          <w:sz w:val="26"/>
          <w:szCs w:val="26"/>
        </w:rPr>
        <w:t>INTEGRIDADE</w:t>
      </w:r>
      <w:r w:rsidR="003462B8">
        <w:rPr>
          <w:rFonts w:eastAsia="Tahoma"/>
          <w:b/>
          <w:color w:val="365F91" w:themeColor="accent1" w:themeShade="BF"/>
          <w:sz w:val="26"/>
          <w:szCs w:val="26"/>
        </w:rPr>
        <w:t xml:space="preserve"> 03</w:t>
      </w:r>
      <w:r w:rsidRPr="00F54366">
        <w:rPr>
          <w:rFonts w:eastAsia="Tahoma"/>
          <w:b/>
          <w:color w:val="0B5394"/>
          <w:sz w:val="26"/>
          <w:szCs w:val="26"/>
        </w:rPr>
        <w:t xml:space="preserve"> </w:t>
      </w:r>
    </w:p>
    <w:p w14:paraId="75E04A26" w14:textId="427B26A1" w:rsidR="00B24CBD" w:rsidRPr="00F54366" w:rsidRDefault="00472F56">
      <w:pPr>
        <w:rPr>
          <w:rFonts w:eastAsia="Tahoma"/>
          <w:sz w:val="15"/>
          <w:szCs w:val="15"/>
        </w:rPr>
      </w:pPr>
      <w:r w:rsidRPr="00F54366">
        <w:rPr>
          <w:rFonts w:eastAsia="Tahoma"/>
          <w:color w:val="0B5394"/>
          <w:sz w:val="24"/>
          <w:szCs w:val="24"/>
        </w:rPr>
        <w:t>1.1 Versão do Plan</w:t>
      </w:r>
      <w:r w:rsidR="003462B8">
        <w:rPr>
          <w:rFonts w:eastAsia="Tahoma"/>
          <w:color w:val="0B5394"/>
          <w:sz w:val="24"/>
          <w:szCs w:val="24"/>
        </w:rPr>
        <w:t>o 03</w:t>
      </w:r>
    </w:p>
    <w:p w14:paraId="3889997A" w14:textId="4ADBD786" w:rsidR="00B24CBD" w:rsidRPr="00F54366" w:rsidRDefault="00472F56">
      <w:pPr>
        <w:rPr>
          <w:rFonts w:eastAsia="Tahoma"/>
          <w:color w:val="0B5394"/>
          <w:sz w:val="24"/>
          <w:szCs w:val="24"/>
        </w:rPr>
      </w:pPr>
      <w:r w:rsidRPr="00F54366">
        <w:rPr>
          <w:rFonts w:eastAsia="Tahoma"/>
          <w:color w:val="0B5394"/>
          <w:sz w:val="24"/>
          <w:szCs w:val="24"/>
        </w:rPr>
        <w:t>1.2 Compromisso da Alta Administraçã</w:t>
      </w:r>
      <w:r w:rsidR="003462B8">
        <w:rPr>
          <w:rFonts w:eastAsia="Tahoma"/>
          <w:color w:val="0B5394"/>
          <w:sz w:val="24"/>
          <w:szCs w:val="24"/>
        </w:rPr>
        <w:t>o 03</w:t>
      </w:r>
    </w:p>
    <w:p w14:paraId="11D1B8F6" w14:textId="1CBDB4E8" w:rsidR="00B24CBD" w:rsidRPr="00F54366" w:rsidRDefault="00472F56">
      <w:pPr>
        <w:rPr>
          <w:rFonts w:eastAsia="Tahoma"/>
          <w:color w:val="0B5394"/>
          <w:sz w:val="24"/>
          <w:szCs w:val="24"/>
        </w:rPr>
      </w:pPr>
      <w:r w:rsidRPr="00F54366">
        <w:rPr>
          <w:rFonts w:eastAsia="Tahoma"/>
          <w:color w:val="0B5394"/>
          <w:sz w:val="24"/>
          <w:szCs w:val="24"/>
        </w:rPr>
        <w:t>1.3 Identificação dos responsáveis pela implementação do Programa de Integridade e Boas Práticas na Unidad</w:t>
      </w:r>
      <w:r w:rsidR="003462B8">
        <w:rPr>
          <w:rFonts w:eastAsia="Tahoma"/>
          <w:color w:val="0B5394"/>
          <w:sz w:val="24"/>
          <w:szCs w:val="24"/>
        </w:rPr>
        <w:t>e 04</w:t>
      </w:r>
    </w:p>
    <w:p w14:paraId="35B16E77" w14:textId="77777777" w:rsidR="00B24CBD" w:rsidRPr="00F54366" w:rsidRDefault="00B24CBD">
      <w:pPr>
        <w:rPr>
          <w:rFonts w:eastAsia="Tahoma"/>
          <w:color w:val="0B5394"/>
          <w:sz w:val="24"/>
          <w:szCs w:val="24"/>
        </w:rPr>
      </w:pPr>
    </w:p>
    <w:p w14:paraId="72E78E70" w14:textId="0FEC94C5" w:rsidR="00B24CBD" w:rsidRPr="00F54366" w:rsidRDefault="00472F56">
      <w:pPr>
        <w:rPr>
          <w:rFonts w:eastAsia="Tahoma"/>
          <w:b/>
          <w:color w:val="0B5394"/>
          <w:sz w:val="26"/>
          <w:szCs w:val="26"/>
        </w:rPr>
      </w:pPr>
      <w:r w:rsidRPr="00F54366">
        <w:rPr>
          <w:rFonts w:eastAsia="Tahoma"/>
          <w:b/>
          <w:color w:val="0B5394"/>
          <w:sz w:val="26"/>
          <w:szCs w:val="26"/>
        </w:rPr>
        <w:t>2. INFORMAÇÕES SOBRE A UNIDAD</w:t>
      </w:r>
      <w:r w:rsidR="003462B8">
        <w:rPr>
          <w:rFonts w:eastAsia="Tahoma"/>
          <w:b/>
          <w:color w:val="0B5394"/>
          <w:sz w:val="26"/>
          <w:szCs w:val="26"/>
        </w:rPr>
        <w:t>E 06</w:t>
      </w:r>
    </w:p>
    <w:p w14:paraId="38505C45" w14:textId="77C81E39" w:rsidR="00B24CBD" w:rsidRPr="0022371B" w:rsidRDefault="00472F56">
      <w:pPr>
        <w:rPr>
          <w:rFonts w:eastAsia="Tahoma"/>
          <w:color w:val="FF0000"/>
          <w:sz w:val="24"/>
          <w:szCs w:val="24"/>
        </w:rPr>
      </w:pPr>
      <w:r w:rsidRPr="00F54366">
        <w:rPr>
          <w:rFonts w:eastAsia="Tahoma"/>
          <w:color w:val="0B5394"/>
          <w:sz w:val="24"/>
          <w:szCs w:val="24"/>
        </w:rPr>
        <w:t>2.1</w:t>
      </w:r>
      <w:r w:rsidR="0018263F" w:rsidRPr="00F54366">
        <w:rPr>
          <w:rFonts w:eastAsia="Tahoma"/>
          <w:color w:val="0B5394"/>
          <w:sz w:val="24"/>
          <w:szCs w:val="24"/>
        </w:rPr>
        <w:t xml:space="preserve"> </w:t>
      </w:r>
      <w:r w:rsidR="004D1ACB" w:rsidRPr="00F54366">
        <w:rPr>
          <w:rFonts w:eastAsia="Tahoma"/>
          <w:bCs/>
          <w:color w:val="0B5394"/>
          <w:sz w:val="24"/>
          <w:szCs w:val="24"/>
        </w:rPr>
        <w:t>Competências e atribuições definidas por Le</w:t>
      </w:r>
      <w:r w:rsidR="003462B8">
        <w:rPr>
          <w:rFonts w:eastAsia="Tahoma"/>
          <w:bCs/>
          <w:color w:val="0B5394"/>
          <w:sz w:val="24"/>
          <w:szCs w:val="24"/>
        </w:rPr>
        <w:t>i 06</w:t>
      </w:r>
    </w:p>
    <w:p w14:paraId="41C58D3D" w14:textId="72B79EEB" w:rsidR="004D1ACB" w:rsidRPr="00F54366" w:rsidRDefault="00472F56">
      <w:pPr>
        <w:rPr>
          <w:rFonts w:eastAsia="Tahoma"/>
          <w:color w:val="0B5394"/>
          <w:sz w:val="24"/>
          <w:szCs w:val="24"/>
        </w:rPr>
      </w:pPr>
      <w:r w:rsidRPr="00F54366">
        <w:rPr>
          <w:rFonts w:eastAsia="Tahoma"/>
          <w:color w:val="0B5394"/>
          <w:sz w:val="24"/>
          <w:szCs w:val="24"/>
        </w:rPr>
        <w:t xml:space="preserve">2.2 </w:t>
      </w:r>
      <w:r w:rsidR="00711A0B" w:rsidRPr="00F54366">
        <w:rPr>
          <w:rFonts w:eastAsia="Tahoma"/>
          <w:color w:val="0B5394"/>
          <w:sz w:val="24"/>
          <w:szCs w:val="24"/>
        </w:rPr>
        <w:t xml:space="preserve">Organograma e </w:t>
      </w:r>
      <w:r w:rsidR="004D1ACB" w:rsidRPr="00F54366">
        <w:rPr>
          <w:rFonts w:eastAsia="Tahoma"/>
          <w:color w:val="0B5394"/>
          <w:sz w:val="24"/>
          <w:szCs w:val="24"/>
        </w:rPr>
        <w:t xml:space="preserve">Estrutura </w:t>
      </w:r>
      <w:r w:rsidR="00711A0B" w:rsidRPr="00F54366">
        <w:rPr>
          <w:rFonts w:eastAsia="Tahoma"/>
          <w:color w:val="0B5394"/>
          <w:sz w:val="24"/>
          <w:szCs w:val="24"/>
        </w:rPr>
        <w:t>Administrativ</w:t>
      </w:r>
      <w:r w:rsidR="003462B8">
        <w:rPr>
          <w:rFonts w:eastAsia="Tahoma"/>
          <w:color w:val="0B5394"/>
          <w:sz w:val="24"/>
          <w:szCs w:val="24"/>
        </w:rPr>
        <w:t>a 07</w:t>
      </w:r>
    </w:p>
    <w:p w14:paraId="7DF08706" w14:textId="4FF7003B" w:rsidR="00B24CBD" w:rsidRPr="00F54366" w:rsidRDefault="004D1ACB">
      <w:pPr>
        <w:rPr>
          <w:rFonts w:eastAsia="Tahoma"/>
          <w:color w:val="0B5394"/>
          <w:sz w:val="24"/>
          <w:szCs w:val="24"/>
        </w:rPr>
      </w:pPr>
      <w:r w:rsidRPr="00F54366">
        <w:rPr>
          <w:rFonts w:eastAsia="Tahoma"/>
          <w:color w:val="0B5394"/>
          <w:sz w:val="24"/>
          <w:szCs w:val="24"/>
        </w:rPr>
        <w:t>2.3 P</w:t>
      </w:r>
      <w:r w:rsidR="00472F56" w:rsidRPr="00F54366">
        <w:rPr>
          <w:rFonts w:eastAsia="Tahoma"/>
          <w:color w:val="0B5394"/>
          <w:sz w:val="24"/>
          <w:szCs w:val="24"/>
        </w:rPr>
        <w:t>rincipais atividades executadas pela Unidad</w:t>
      </w:r>
      <w:r w:rsidR="003462B8">
        <w:rPr>
          <w:rFonts w:eastAsia="Tahoma"/>
          <w:color w:val="0B5394"/>
          <w:sz w:val="24"/>
          <w:szCs w:val="24"/>
        </w:rPr>
        <w:t>e 11</w:t>
      </w:r>
    </w:p>
    <w:p w14:paraId="36A7D0AA" w14:textId="0542B47B" w:rsidR="00B24CBD" w:rsidRPr="00F54366" w:rsidRDefault="00472F56">
      <w:pPr>
        <w:rPr>
          <w:rFonts w:eastAsia="Tahoma"/>
          <w:color w:val="0B5394"/>
          <w:sz w:val="24"/>
          <w:szCs w:val="24"/>
        </w:rPr>
      </w:pPr>
      <w:r w:rsidRPr="00F54366">
        <w:rPr>
          <w:rFonts w:eastAsia="Tahoma"/>
          <w:color w:val="0B5394"/>
          <w:sz w:val="24"/>
          <w:szCs w:val="24"/>
        </w:rPr>
        <w:t>2.</w:t>
      </w:r>
      <w:r w:rsidR="004D1ACB" w:rsidRPr="00F54366">
        <w:rPr>
          <w:rFonts w:eastAsia="Tahoma"/>
          <w:color w:val="0B5394"/>
          <w:sz w:val="24"/>
          <w:szCs w:val="24"/>
        </w:rPr>
        <w:t>4</w:t>
      </w:r>
      <w:r w:rsidRPr="00F54366">
        <w:rPr>
          <w:rFonts w:eastAsia="Tahoma"/>
          <w:color w:val="0B5394"/>
          <w:sz w:val="24"/>
          <w:szCs w:val="24"/>
        </w:rPr>
        <w:t xml:space="preserve"> Diretrizes do planejamento estratégic</w:t>
      </w:r>
      <w:r w:rsidR="003462B8">
        <w:rPr>
          <w:rFonts w:eastAsia="Tahoma"/>
          <w:color w:val="0B5394"/>
          <w:sz w:val="24"/>
          <w:szCs w:val="24"/>
        </w:rPr>
        <w:t>o 1</w:t>
      </w:r>
      <w:r w:rsidR="001677FC">
        <w:rPr>
          <w:rFonts w:eastAsia="Tahoma"/>
          <w:color w:val="0B5394"/>
          <w:sz w:val="24"/>
          <w:szCs w:val="24"/>
        </w:rPr>
        <w:t>1</w:t>
      </w:r>
    </w:p>
    <w:p w14:paraId="5EFCEC23" w14:textId="509E6020" w:rsidR="00B24CBD" w:rsidRPr="00F54366" w:rsidRDefault="00472F56">
      <w:pPr>
        <w:rPr>
          <w:rFonts w:eastAsia="Tahoma"/>
          <w:color w:val="365F91" w:themeColor="accent1" w:themeShade="BF"/>
          <w:sz w:val="24"/>
          <w:szCs w:val="24"/>
        </w:rPr>
      </w:pPr>
      <w:r w:rsidRPr="00F54366">
        <w:rPr>
          <w:rFonts w:eastAsia="Tahoma"/>
          <w:color w:val="365F91" w:themeColor="accent1" w:themeShade="BF"/>
          <w:sz w:val="24"/>
          <w:szCs w:val="24"/>
        </w:rPr>
        <w:t>2.</w:t>
      </w:r>
      <w:r w:rsidR="004D1ACB" w:rsidRPr="00F54366">
        <w:rPr>
          <w:rFonts w:eastAsia="Tahoma"/>
          <w:color w:val="365F91" w:themeColor="accent1" w:themeShade="BF"/>
          <w:sz w:val="24"/>
          <w:szCs w:val="24"/>
        </w:rPr>
        <w:t>5</w:t>
      </w:r>
      <w:r w:rsidRPr="00F54366">
        <w:rPr>
          <w:rFonts w:eastAsia="Tahoma"/>
          <w:color w:val="365F91" w:themeColor="accent1" w:themeShade="BF"/>
          <w:sz w:val="24"/>
          <w:szCs w:val="24"/>
        </w:rPr>
        <w:t xml:space="preserve"> Principais instrumentos normativos relativos à integridad</w:t>
      </w:r>
      <w:r w:rsidR="003462B8">
        <w:rPr>
          <w:rFonts w:eastAsia="Tahoma"/>
          <w:color w:val="365F91" w:themeColor="accent1" w:themeShade="BF"/>
          <w:sz w:val="24"/>
          <w:szCs w:val="24"/>
        </w:rPr>
        <w:t>e 14</w:t>
      </w:r>
    </w:p>
    <w:p w14:paraId="27FBE783" w14:textId="77777777" w:rsidR="00B24CBD" w:rsidRPr="00F54366" w:rsidRDefault="00B24CBD">
      <w:pPr>
        <w:rPr>
          <w:rFonts w:eastAsia="Tahoma"/>
          <w:b/>
          <w:color w:val="365F91" w:themeColor="accent1" w:themeShade="BF"/>
          <w:sz w:val="24"/>
          <w:szCs w:val="24"/>
        </w:rPr>
      </w:pPr>
    </w:p>
    <w:p w14:paraId="05ED5C8B" w14:textId="0881F45C" w:rsidR="00B24CBD" w:rsidRPr="00F54366" w:rsidRDefault="00472F56">
      <w:pPr>
        <w:rPr>
          <w:rFonts w:eastAsia="Tahoma"/>
          <w:b/>
          <w:color w:val="0B5394"/>
          <w:sz w:val="26"/>
          <w:szCs w:val="26"/>
        </w:rPr>
      </w:pPr>
      <w:r w:rsidRPr="00F54366">
        <w:rPr>
          <w:rFonts w:eastAsia="Tahoma"/>
          <w:b/>
          <w:color w:val="0B5394"/>
          <w:sz w:val="26"/>
          <w:szCs w:val="26"/>
        </w:rPr>
        <w:t>3. ESTRUTURAS DE GESTÃO DA INTEGRIDADE</w:t>
      </w:r>
      <w:r w:rsidR="003462B8">
        <w:rPr>
          <w:rFonts w:eastAsia="Tahoma"/>
          <w:b/>
          <w:color w:val="0B5394"/>
          <w:sz w:val="26"/>
          <w:szCs w:val="26"/>
        </w:rPr>
        <w:t xml:space="preserve"> 15</w:t>
      </w:r>
    </w:p>
    <w:p w14:paraId="7E03ECB3" w14:textId="67D36A3B" w:rsidR="00B24CBD" w:rsidRPr="00F54366" w:rsidRDefault="00472F56">
      <w:pPr>
        <w:rPr>
          <w:rFonts w:eastAsia="Tahoma"/>
          <w:color w:val="0B5394"/>
          <w:sz w:val="24"/>
          <w:szCs w:val="24"/>
        </w:rPr>
      </w:pPr>
      <w:r w:rsidRPr="00F54366">
        <w:rPr>
          <w:rFonts w:eastAsia="Tahoma"/>
          <w:color w:val="0B5394"/>
          <w:sz w:val="24"/>
          <w:szCs w:val="24"/>
        </w:rPr>
        <w:t>3.1 Promoção da ética e tratamento de conflitos de interesse</w:t>
      </w:r>
      <w:r w:rsidR="003462B8">
        <w:rPr>
          <w:rFonts w:eastAsia="Tahoma"/>
          <w:color w:val="0B5394"/>
          <w:sz w:val="24"/>
          <w:szCs w:val="24"/>
        </w:rPr>
        <w:t xml:space="preserve"> 15</w:t>
      </w:r>
    </w:p>
    <w:p w14:paraId="779C95AC" w14:textId="4166BC6B" w:rsidR="00B24CBD" w:rsidRPr="00F54366" w:rsidRDefault="00472F56">
      <w:pPr>
        <w:rPr>
          <w:rFonts w:eastAsia="Tahoma"/>
          <w:color w:val="0B5394"/>
          <w:sz w:val="24"/>
          <w:szCs w:val="24"/>
        </w:rPr>
      </w:pPr>
      <w:r w:rsidRPr="00F54366">
        <w:rPr>
          <w:rFonts w:eastAsia="Tahoma"/>
          <w:color w:val="0B5394"/>
          <w:sz w:val="24"/>
          <w:szCs w:val="24"/>
        </w:rPr>
        <w:t>3.2 Promoção da Transparênci</w:t>
      </w:r>
      <w:r w:rsidR="003462B8">
        <w:rPr>
          <w:rFonts w:eastAsia="Tahoma"/>
          <w:color w:val="0B5394"/>
          <w:sz w:val="24"/>
          <w:szCs w:val="24"/>
        </w:rPr>
        <w:t>a 1</w:t>
      </w:r>
      <w:r w:rsidR="001677FC">
        <w:rPr>
          <w:rFonts w:eastAsia="Tahoma"/>
          <w:color w:val="0B5394"/>
          <w:sz w:val="24"/>
          <w:szCs w:val="24"/>
        </w:rPr>
        <w:t>5</w:t>
      </w:r>
    </w:p>
    <w:p w14:paraId="4D26D10F" w14:textId="35EF7F0C" w:rsidR="00B24CBD" w:rsidRPr="00F54366" w:rsidRDefault="00472F56">
      <w:pPr>
        <w:rPr>
          <w:rFonts w:eastAsia="Tahoma"/>
          <w:color w:val="0B5394"/>
          <w:sz w:val="24"/>
          <w:szCs w:val="24"/>
        </w:rPr>
      </w:pPr>
      <w:r w:rsidRPr="00F54366">
        <w:rPr>
          <w:rFonts w:eastAsia="Tahoma"/>
          <w:color w:val="0B5394"/>
          <w:sz w:val="24"/>
          <w:szCs w:val="24"/>
        </w:rPr>
        <w:t xml:space="preserve">3.3 Tratamento </w:t>
      </w:r>
      <w:r w:rsidRPr="00F54366">
        <w:rPr>
          <w:rFonts w:eastAsia="Tahoma"/>
          <w:color w:val="365F91" w:themeColor="accent1" w:themeShade="BF"/>
          <w:sz w:val="24"/>
          <w:szCs w:val="24"/>
        </w:rPr>
        <w:t>de</w:t>
      </w:r>
      <w:r w:rsidRPr="00F54366">
        <w:rPr>
          <w:rFonts w:eastAsia="Tahoma"/>
          <w:color w:val="0B5394"/>
          <w:sz w:val="24"/>
          <w:szCs w:val="24"/>
        </w:rPr>
        <w:t xml:space="preserve"> denúncias</w:t>
      </w:r>
      <w:r w:rsidR="003462B8">
        <w:rPr>
          <w:rFonts w:eastAsia="Tahoma"/>
          <w:color w:val="0B5394"/>
          <w:sz w:val="24"/>
          <w:szCs w:val="24"/>
        </w:rPr>
        <w:t xml:space="preserve"> 1</w:t>
      </w:r>
      <w:r w:rsidR="001677FC">
        <w:rPr>
          <w:rFonts w:eastAsia="Tahoma"/>
          <w:color w:val="0B5394"/>
          <w:sz w:val="24"/>
          <w:szCs w:val="24"/>
        </w:rPr>
        <w:t>7</w:t>
      </w:r>
    </w:p>
    <w:p w14:paraId="652F03BD" w14:textId="3F3DBE7F" w:rsidR="00B24CBD" w:rsidRPr="00F54366" w:rsidRDefault="00472F56">
      <w:pPr>
        <w:rPr>
          <w:rFonts w:eastAsia="Tahoma"/>
          <w:color w:val="0B5394"/>
          <w:sz w:val="24"/>
          <w:szCs w:val="24"/>
        </w:rPr>
      </w:pPr>
      <w:r w:rsidRPr="00F54366">
        <w:rPr>
          <w:rFonts w:eastAsia="Tahoma"/>
          <w:color w:val="0B5394"/>
          <w:sz w:val="24"/>
          <w:szCs w:val="24"/>
        </w:rPr>
        <w:t>3.4 Controles internos e recomendações de auditoria</w:t>
      </w:r>
      <w:r w:rsidR="003462B8">
        <w:rPr>
          <w:rFonts w:eastAsia="Tahoma"/>
          <w:color w:val="0B5394"/>
          <w:sz w:val="24"/>
          <w:szCs w:val="24"/>
        </w:rPr>
        <w:t xml:space="preserve"> 19</w:t>
      </w:r>
    </w:p>
    <w:p w14:paraId="57AF5AF3" w14:textId="055D0C46" w:rsidR="00B24CBD" w:rsidRPr="00F54366" w:rsidRDefault="00472F56">
      <w:pPr>
        <w:rPr>
          <w:rFonts w:eastAsia="Tahoma"/>
          <w:color w:val="0B5394"/>
          <w:sz w:val="24"/>
          <w:szCs w:val="24"/>
        </w:rPr>
      </w:pPr>
      <w:r w:rsidRPr="00F54366">
        <w:rPr>
          <w:rFonts w:eastAsia="Tahoma"/>
          <w:color w:val="0B5394"/>
          <w:sz w:val="24"/>
          <w:szCs w:val="24"/>
        </w:rPr>
        <w:t>3.5 Implementação de procedimentos de responsabilidade</w:t>
      </w:r>
      <w:r w:rsidR="003462B8">
        <w:rPr>
          <w:rFonts w:eastAsia="Tahoma"/>
          <w:color w:val="0B5394"/>
          <w:sz w:val="24"/>
          <w:szCs w:val="24"/>
        </w:rPr>
        <w:t xml:space="preserve"> 2</w:t>
      </w:r>
      <w:r w:rsidR="001677FC">
        <w:rPr>
          <w:rFonts w:eastAsia="Tahoma"/>
          <w:color w:val="0B5394"/>
          <w:sz w:val="24"/>
          <w:szCs w:val="24"/>
        </w:rPr>
        <w:t>1</w:t>
      </w:r>
    </w:p>
    <w:p w14:paraId="7D410EB0" w14:textId="77777777" w:rsidR="00B24CBD" w:rsidRPr="00F54366" w:rsidRDefault="00B24CBD">
      <w:pPr>
        <w:rPr>
          <w:rFonts w:eastAsia="Tahoma"/>
          <w:b/>
          <w:color w:val="0B5394"/>
          <w:sz w:val="24"/>
          <w:szCs w:val="24"/>
        </w:rPr>
      </w:pPr>
    </w:p>
    <w:p w14:paraId="43DD8427" w14:textId="409DA6D5" w:rsidR="00B24CBD" w:rsidRPr="00F54366" w:rsidRDefault="00472F56">
      <w:pPr>
        <w:rPr>
          <w:rFonts w:eastAsia="Tahoma"/>
          <w:b/>
          <w:color w:val="0B5394"/>
          <w:sz w:val="26"/>
          <w:szCs w:val="26"/>
        </w:rPr>
      </w:pPr>
      <w:r w:rsidRPr="00F54366">
        <w:rPr>
          <w:rFonts w:eastAsia="Tahoma"/>
          <w:b/>
          <w:color w:val="0B5394"/>
          <w:sz w:val="26"/>
          <w:szCs w:val="26"/>
        </w:rPr>
        <w:t>4. MAPEAMENTO E ANÁLISE DE RISCOS DE INTEGRIDADE</w:t>
      </w:r>
      <w:r w:rsidR="003462B8">
        <w:rPr>
          <w:rFonts w:eastAsia="Tahoma"/>
          <w:b/>
          <w:color w:val="0B5394"/>
          <w:sz w:val="26"/>
          <w:szCs w:val="26"/>
        </w:rPr>
        <w:t xml:space="preserve"> 2</w:t>
      </w:r>
      <w:r w:rsidR="001677FC">
        <w:rPr>
          <w:rFonts w:eastAsia="Tahoma"/>
          <w:b/>
          <w:color w:val="0B5394"/>
          <w:sz w:val="26"/>
          <w:szCs w:val="26"/>
        </w:rPr>
        <w:t>3</w:t>
      </w:r>
    </w:p>
    <w:p w14:paraId="72927EBD" w14:textId="09B521B1" w:rsidR="00711A0B" w:rsidRPr="00F54366" w:rsidRDefault="00711A0B">
      <w:pPr>
        <w:rPr>
          <w:rFonts w:eastAsia="Tahoma"/>
          <w:bCs/>
          <w:color w:val="365F91" w:themeColor="accent1" w:themeShade="BF"/>
          <w:sz w:val="24"/>
          <w:szCs w:val="24"/>
        </w:rPr>
      </w:pPr>
      <w:r w:rsidRPr="00F54366">
        <w:rPr>
          <w:rFonts w:eastAsia="Tahoma"/>
          <w:bCs/>
          <w:color w:val="365F91" w:themeColor="accent1" w:themeShade="BF"/>
          <w:sz w:val="26"/>
          <w:szCs w:val="26"/>
        </w:rPr>
        <w:t>4.1 Temática específica definida junto à Controladoria</w:t>
      </w:r>
      <w:r w:rsidR="003462B8">
        <w:rPr>
          <w:rFonts w:eastAsia="Tahoma"/>
          <w:bCs/>
          <w:color w:val="365F91" w:themeColor="accent1" w:themeShade="BF"/>
          <w:sz w:val="26"/>
          <w:szCs w:val="26"/>
        </w:rPr>
        <w:t xml:space="preserve"> 23</w:t>
      </w:r>
    </w:p>
    <w:p w14:paraId="24239CB8" w14:textId="77777777" w:rsidR="00B24CBD" w:rsidRPr="00F54366" w:rsidRDefault="00B24CBD">
      <w:pPr>
        <w:rPr>
          <w:rFonts w:eastAsia="Tahoma"/>
          <w:sz w:val="24"/>
          <w:szCs w:val="24"/>
        </w:rPr>
      </w:pPr>
    </w:p>
    <w:p w14:paraId="053FFC70" w14:textId="177C2D92" w:rsidR="00B24CBD" w:rsidRPr="00F54366" w:rsidRDefault="00472F56">
      <w:pPr>
        <w:rPr>
          <w:rFonts w:eastAsia="Tahoma"/>
          <w:sz w:val="24"/>
          <w:szCs w:val="24"/>
        </w:rPr>
      </w:pPr>
      <w:r w:rsidRPr="00F54366">
        <w:rPr>
          <w:rFonts w:eastAsia="Tahoma"/>
          <w:b/>
          <w:color w:val="0B5394"/>
          <w:sz w:val="26"/>
          <w:szCs w:val="26"/>
        </w:rPr>
        <w:t xml:space="preserve">5. PLANO DE AÇÃO E MONITORAMENTO </w:t>
      </w:r>
      <w:r w:rsidR="0018263F" w:rsidRPr="00F54366">
        <w:rPr>
          <w:rFonts w:eastAsia="Tahoma"/>
          <w:b/>
          <w:color w:val="0B5394"/>
          <w:sz w:val="26"/>
          <w:szCs w:val="26"/>
        </w:rPr>
        <w:t>2</w:t>
      </w:r>
      <w:r w:rsidR="001677FC">
        <w:rPr>
          <w:rFonts w:eastAsia="Tahoma"/>
          <w:b/>
          <w:color w:val="0B5394"/>
          <w:sz w:val="26"/>
          <w:szCs w:val="26"/>
        </w:rPr>
        <w:t>4</w:t>
      </w:r>
    </w:p>
    <w:p w14:paraId="4619CB76" w14:textId="77777777" w:rsidR="00B24CBD" w:rsidRPr="00F54366" w:rsidRDefault="00B24CBD">
      <w:pPr>
        <w:rPr>
          <w:rFonts w:eastAsia="Tahoma"/>
          <w:b/>
          <w:color w:val="0B5394"/>
          <w:sz w:val="30"/>
          <w:szCs w:val="30"/>
        </w:rPr>
      </w:pPr>
    </w:p>
    <w:p w14:paraId="1A4E01AD" w14:textId="77777777" w:rsidR="00711A0B" w:rsidRPr="00F54366" w:rsidRDefault="00711A0B">
      <w:pPr>
        <w:rPr>
          <w:rFonts w:eastAsia="Tahoma"/>
          <w:b/>
          <w:color w:val="0B5394"/>
          <w:sz w:val="30"/>
          <w:szCs w:val="30"/>
        </w:rPr>
      </w:pPr>
    </w:p>
    <w:p w14:paraId="35667694" w14:textId="77777777" w:rsidR="00711A0B" w:rsidRPr="00F54366" w:rsidRDefault="00711A0B">
      <w:pPr>
        <w:rPr>
          <w:rFonts w:eastAsia="Tahoma"/>
          <w:b/>
          <w:color w:val="0B5394"/>
          <w:sz w:val="30"/>
          <w:szCs w:val="30"/>
        </w:rPr>
      </w:pPr>
    </w:p>
    <w:p w14:paraId="441C9824" w14:textId="77777777" w:rsidR="00711A0B" w:rsidRPr="00F54366" w:rsidRDefault="00711A0B">
      <w:pPr>
        <w:rPr>
          <w:rFonts w:eastAsia="Tahoma"/>
          <w:b/>
          <w:color w:val="0B5394"/>
          <w:sz w:val="30"/>
          <w:szCs w:val="30"/>
        </w:rPr>
      </w:pPr>
    </w:p>
    <w:p w14:paraId="2215050C" w14:textId="77777777" w:rsidR="00711A0B" w:rsidRPr="00F54366" w:rsidRDefault="00711A0B">
      <w:pPr>
        <w:rPr>
          <w:rFonts w:eastAsia="Tahoma"/>
          <w:b/>
          <w:color w:val="0B5394"/>
          <w:sz w:val="30"/>
          <w:szCs w:val="30"/>
        </w:rPr>
      </w:pPr>
    </w:p>
    <w:p w14:paraId="1DB87727" w14:textId="77777777" w:rsidR="00711A0B" w:rsidRPr="00F54366" w:rsidRDefault="00711A0B">
      <w:pPr>
        <w:rPr>
          <w:rFonts w:eastAsia="Tahoma"/>
          <w:b/>
          <w:color w:val="0B5394"/>
          <w:sz w:val="30"/>
          <w:szCs w:val="30"/>
        </w:rPr>
      </w:pPr>
    </w:p>
    <w:p w14:paraId="7FCCFE44" w14:textId="77777777" w:rsidR="00711A0B" w:rsidRPr="00F54366" w:rsidRDefault="00711A0B">
      <w:pPr>
        <w:rPr>
          <w:rFonts w:eastAsia="Tahoma"/>
          <w:b/>
          <w:color w:val="0B5394"/>
          <w:sz w:val="30"/>
          <w:szCs w:val="30"/>
        </w:rPr>
      </w:pPr>
    </w:p>
    <w:p w14:paraId="1460BD9A" w14:textId="77777777" w:rsidR="00711A0B" w:rsidRPr="00F54366" w:rsidRDefault="00711A0B">
      <w:pPr>
        <w:rPr>
          <w:rFonts w:eastAsia="Tahoma"/>
          <w:b/>
          <w:color w:val="0B5394"/>
          <w:sz w:val="30"/>
          <w:szCs w:val="30"/>
        </w:rPr>
      </w:pPr>
    </w:p>
    <w:p w14:paraId="35D5E8E4" w14:textId="77777777" w:rsidR="00711A0B" w:rsidRPr="00F54366" w:rsidRDefault="00711A0B">
      <w:pPr>
        <w:rPr>
          <w:rFonts w:eastAsia="Tahoma"/>
          <w:b/>
          <w:color w:val="0B5394"/>
          <w:sz w:val="30"/>
          <w:szCs w:val="30"/>
        </w:rPr>
      </w:pPr>
    </w:p>
    <w:p w14:paraId="3B313A48" w14:textId="7B0391FC" w:rsidR="00711A0B" w:rsidRDefault="00711A0B">
      <w:pPr>
        <w:rPr>
          <w:rFonts w:eastAsia="Tahoma"/>
          <w:b/>
          <w:color w:val="0B5394"/>
          <w:sz w:val="30"/>
          <w:szCs w:val="30"/>
        </w:rPr>
      </w:pPr>
    </w:p>
    <w:p w14:paraId="5304673C" w14:textId="6AF937D8" w:rsidR="0022371B" w:rsidRDefault="0022371B">
      <w:pPr>
        <w:rPr>
          <w:rFonts w:eastAsia="Tahoma"/>
          <w:b/>
          <w:color w:val="0B5394"/>
          <w:sz w:val="30"/>
          <w:szCs w:val="30"/>
        </w:rPr>
      </w:pPr>
    </w:p>
    <w:p w14:paraId="75E04B82" w14:textId="77777777" w:rsidR="0022371B" w:rsidRPr="00F54366" w:rsidRDefault="0022371B">
      <w:pPr>
        <w:rPr>
          <w:rFonts w:eastAsia="Tahoma"/>
          <w:b/>
          <w:color w:val="0B5394"/>
          <w:sz w:val="30"/>
          <w:szCs w:val="30"/>
        </w:rPr>
      </w:pPr>
    </w:p>
    <w:p w14:paraId="669F4395" w14:textId="77777777" w:rsidR="00B24CBD" w:rsidRPr="00F54366" w:rsidRDefault="00472F56">
      <w:pPr>
        <w:rPr>
          <w:rFonts w:eastAsia="Tahoma"/>
          <w:b/>
          <w:color w:val="0B5394"/>
          <w:sz w:val="32"/>
          <w:szCs w:val="32"/>
        </w:rPr>
      </w:pPr>
      <w:r w:rsidRPr="00F54366">
        <w:rPr>
          <w:rFonts w:eastAsia="Tahoma"/>
          <w:b/>
          <w:color w:val="0B5394"/>
          <w:sz w:val="32"/>
          <w:szCs w:val="32"/>
        </w:rPr>
        <w:lastRenderedPageBreak/>
        <w:t>1. INFORMAÇÕES SOBRE O PROGRAMA DE INTEGRIDADE</w:t>
      </w:r>
    </w:p>
    <w:p w14:paraId="06F0A38B" w14:textId="77777777" w:rsidR="00B24CBD" w:rsidRPr="00F54366" w:rsidRDefault="00B24CBD">
      <w:pPr>
        <w:rPr>
          <w:rFonts w:eastAsia="Tahoma"/>
          <w:b/>
          <w:color w:val="0B5394"/>
          <w:sz w:val="32"/>
          <w:szCs w:val="32"/>
        </w:rPr>
      </w:pPr>
    </w:p>
    <w:p w14:paraId="58BEBB00" w14:textId="77777777" w:rsidR="00B24CBD" w:rsidRPr="00F54366" w:rsidRDefault="00472F56">
      <w:pPr>
        <w:rPr>
          <w:rFonts w:eastAsia="Tahoma"/>
          <w:b/>
          <w:color w:val="0B5394"/>
          <w:sz w:val="30"/>
          <w:szCs w:val="30"/>
        </w:rPr>
      </w:pPr>
      <w:r w:rsidRPr="00F54366">
        <w:rPr>
          <w:rFonts w:eastAsia="Tahoma"/>
          <w:b/>
          <w:color w:val="0B5394"/>
          <w:sz w:val="30"/>
          <w:szCs w:val="30"/>
        </w:rPr>
        <w:t>1.1 Versão do Plano</w:t>
      </w:r>
    </w:p>
    <w:p w14:paraId="2818CEFC" w14:textId="77777777" w:rsidR="00B24CBD" w:rsidRPr="00F54366" w:rsidRDefault="00B24CBD">
      <w:pPr>
        <w:rPr>
          <w:rFonts w:eastAsia="Tahoma"/>
          <w:b/>
          <w:color w:val="0B5394"/>
          <w:sz w:val="30"/>
          <w:szCs w:val="30"/>
        </w:rPr>
      </w:pPr>
    </w:p>
    <w:p w14:paraId="5AC9672C" w14:textId="77777777" w:rsidR="00B24CBD" w:rsidRPr="00F54366" w:rsidRDefault="00472F56">
      <w:pPr>
        <w:shd w:val="clear" w:color="auto" w:fill="FFFFFF"/>
        <w:spacing w:after="220"/>
        <w:jc w:val="both"/>
        <w:rPr>
          <w:rFonts w:eastAsia="Tahoma"/>
          <w:b/>
          <w:color w:val="333333"/>
          <w:sz w:val="24"/>
          <w:szCs w:val="24"/>
        </w:rPr>
      </w:pPr>
      <w:r w:rsidRPr="00F54366">
        <w:rPr>
          <w:rFonts w:eastAsia="Tahoma"/>
          <w:b/>
          <w:color w:val="333333"/>
          <w:sz w:val="24"/>
          <w:szCs w:val="24"/>
        </w:rPr>
        <w:t>VERSÃO DO PLANO</w:t>
      </w:r>
    </w:p>
    <w:p w14:paraId="7B87E3B7" w14:textId="3737D77B" w:rsidR="00B24CBD" w:rsidRPr="00593AD3" w:rsidRDefault="00472F56">
      <w:pPr>
        <w:shd w:val="clear" w:color="auto" w:fill="FFFFFF"/>
        <w:spacing w:after="220"/>
        <w:jc w:val="both"/>
        <w:rPr>
          <w:rFonts w:eastAsia="Tahoma"/>
          <w:sz w:val="24"/>
          <w:szCs w:val="24"/>
        </w:rPr>
      </w:pPr>
      <w:r w:rsidRPr="00F54366">
        <w:rPr>
          <w:rFonts w:eastAsia="Tahoma"/>
          <w:color w:val="333333"/>
          <w:sz w:val="24"/>
          <w:szCs w:val="24"/>
        </w:rPr>
        <w:t xml:space="preserve">Nº da versão/revisão do Plano: Versão </w:t>
      </w:r>
      <w:r w:rsidR="00593AD3">
        <w:rPr>
          <w:rFonts w:eastAsia="Tahoma"/>
          <w:sz w:val="24"/>
          <w:szCs w:val="24"/>
        </w:rPr>
        <w:t>1</w:t>
      </w:r>
    </w:p>
    <w:p w14:paraId="2737D06E" w14:textId="16D7062E" w:rsidR="00B24CBD" w:rsidRPr="00593AD3" w:rsidRDefault="00472F56">
      <w:pPr>
        <w:shd w:val="clear" w:color="auto" w:fill="FFFFFF"/>
        <w:spacing w:after="220"/>
        <w:jc w:val="both"/>
        <w:rPr>
          <w:rFonts w:eastAsia="Tahoma"/>
          <w:sz w:val="24"/>
          <w:szCs w:val="24"/>
        </w:rPr>
      </w:pPr>
      <w:r w:rsidRPr="00593AD3">
        <w:rPr>
          <w:rFonts w:eastAsia="Tahoma"/>
          <w:sz w:val="24"/>
          <w:szCs w:val="24"/>
        </w:rPr>
        <w:t>Data de Elaboração:</w:t>
      </w:r>
      <w:r w:rsidR="00CE3547" w:rsidRPr="00593AD3">
        <w:rPr>
          <w:rFonts w:eastAsia="Tahoma"/>
          <w:sz w:val="24"/>
          <w:szCs w:val="24"/>
        </w:rPr>
        <w:t xml:space="preserve"> </w:t>
      </w:r>
      <w:r w:rsidR="00F65A35">
        <w:rPr>
          <w:rFonts w:eastAsia="Tahoma"/>
          <w:sz w:val="24"/>
          <w:szCs w:val="24"/>
        </w:rPr>
        <w:t>08</w:t>
      </w:r>
      <w:r w:rsidR="00CE3547" w:rsidRPr="00593AD3">
        <w:rPr>
          <w:rFonts w:eastAsia="Tahoma"/>
          <w:sz w:val="24"/>
          <w:szCs w:val="24"/>
        </w:rPr>
        <w:t xml:space="preserve"> </w:t>
      </w:r>
      <w:r w:rsidRPr="00593AD3">
        <w:rPr>
          <w:rFonts w:eastAsia="Tahoma"/>
          <w:sz w:val="24"/>
          <w:szCs w:val="24"/>
        </w:rPr>
        <w:t>de</w:t>
      </w:r>
      <w:r w:rsidR="00CE3547" w:rsidRPr="00593AD3">
        <w:rPr>
          <w:rFonts w:eastAsia="Tahoma"/>
          <w:sz w:val="24"/>
          <w:szCs w:val="24"/>
        </w:rPr>
        <w:t xml:space="preserve"> </w:t>
      </w:r>
      <w:r w:rsidR="00F65A35">
        <w:rPr>
          <w:rFonts w:eastAsia="Tahoma"/>
          <w:sz w:val="24"/>
          <w:szCs w:val="24"/>
        </w:rPr>
        <w:t>dezembro</w:t>
      </w:r>
      <w:r w:rsidR="00CE3547" w:rsidRPr="00593AD3">
        <w:rPr>
          <w:rFonts w:eastAsia="Tahoma"/>
          <w:sz w:val="24"/>
          <w:szCs w:val="24"/>
        </w:rPr>
        <w:t xml:space="preserve"> </w:t>
      </w:r>
      <w:r w:rsidRPr="00593AD3">
        <w:rPr>
          <w:rFonts w:eastAsia="Tahoma"/>
          <w:sz w:val="24"/>
          <w:szCs w:val="24"/>
        </w:rPr>
        <w:t>de</w:t>
      </w:r>
      <w:r w:rsidR="00CE3547" w:rsidRPr="00593AD3">
        <w:rPr>
          <w:rFonts w:eastAsia="Tahoma"/>
          <w:sz w:val="24"/>
          <w:szCs w:val="24"/>
        </w:rPr>
        <w:t xml:space="preserve"> 2023</w:t>
      </w:r>
      <w:r w:rsidRPr="00593AD3">
        <w:rPr>
          <w:rFonts w:eastAsia="Tahoma"/>
          <w:sz w:val="24"/>
          <w:szCs w:val="24"/>
        </w:rPr>
        <w:t xml:space="preserve"> </w:t>
      </w:r>
    </w:p>
    <w:p w14:paraId="2343C3A2" w14:textId="77777777" w:rsidR="00B24CBD" w:rsidRPr="00F54366" w:rsidRDefault="00B24CBD">
      <w:pPr>
        <w:shd w:val="clear" w:color="auto" w:fill="FFFFFF"/>
        <w:spacing w:after="220"/>
        <w:jc w:val="both"/>
        <w:rPr>
          <w:rFonts w:eastAsia="Tahoma"/>
          <w:b/>
          <w:color w:val="333333"/>
          <w:sz w:val="24"/>
          <w:szCs w:val="24"/>
        </w:rPr>
      </w:pPr>
    </w:p>
    <w:p w14:paraId="79B4F61D" w14:textId="77777777" w:rsidR="00B24CBD" w:rsidRPr="00F54366" w:rsidRDefault="00472F56">
      <w:pPr>
        <w:shd w:val="clear" w:color="auto" w:fill="FFFFFF"/>
        <w:spacing w:after="220"/>
        <w:jc w:val="both"/>
        <w:rPr>
          <w:rFonts w:eastAsia="Tahoma"/>
          <w:b/>
          <w:color w:val="333333"/>
          <w:sz w:val="24"/>
          <w:szCs w:val="24"/>
        </w:rPr>
      </w:pPr>
      <w:r w:rsidRPr="00F54366">
        <w:rPr>
          <w:rFonts w:eastAsia="Tahoma"/>
          <w:b/>
          <w:color w:val="333333"/>
          <w:sz w:val="24"/>
          <w:szCs w:val="24"/>
        </w:rPr>
        <w:t>IDENTIFICAÇÃO DA UNIDADE</w:t>
      </w:r>
    </w:p>
    <w:p w14:paraId="71DBFC50" w14:textId="77777777" w:rsidR="00CE3547" w:rsidRPr="00F54366" w:rsidRDefault="00472F56">
      <w:pPr>
        <w:shd w:val="clear" w:color="auto" w:fill="FFFFFF"/>
        <w:spacing w:after="220"/>
        <w:jc w:val="both"/>
        <w:rPr>
          <w:rFonts w:eastAsia="Tahoma"/>
          <w:color w:val="333333"/>
          <w:sz w:val="24"/>
          <w:szCs w:val="24"/>
        </w:rPr>
      </w:pPr>
      <w:r w:rsidRPr="00F54366">
        <w:rPr>
          <w:rFonts w:eastAsia="Tahoma"/>
          <w:color w:val="333333"/>
          <w:sz w:val="24"/>
          <w:szCs w:val="24"/>
        </w:rPr>
        <w:t xml:space="preserve">Nome Oficial: </w:t>
      </w:r>
      <w:r w:rsidR="00CE3547" w:rsidRPr="00F54366">
        <w:rPr>
          <w:rFonts w:eastAsia="Tahoma"/>
          <w:color w:val="333333"/>
          <w:sz w:val="24"/>
          <w:szCs w:val="24"/>
        </w:rPr>
        <w:t>Subprefeitura Mooca</w:t>
      </w:r>
    </w:p>
    <w:p w14:paraId="36110438" w14:textId="3589F762" w:rsidR="00B24CBD" w:rsidRPr="00F54366" w:rsidRDefault="00472F56">
      <w:pPr>
        <w:shd w:val="clear" w:color="auto" w:fill="FFFFFF"/>
        <w:spacing w:after="220"/>
        <w:jc w:val="both"/>
        <w:rPr>
          <w:rFonts w:eastAsia="Tahoma"/>
          <w:color w:val="333333"/>
          <w:sz w:val="24"/>
          <w:szCs w:val="24"/>
        </w:rPr>
      </w:pPr>
      <w:r w:rsidRPr="00F54366">
        <w:rPr>
          <w:rFonts w:eastAsia="Tahoma"/>
          <w:color w:val="333333"/>
          <w:sz w:val="24"/>
          <w:szCs w:val="24"/>
        </w:rPr>
        <w:t xml:space="preserve">Sigla: </w:t>
      </w:r>
      <w:r w:rsidR="00CE3547" w:rsidRPr="00F54366">
        <w:rPr>
          <w:rFonts w:eastAsia="Tahoma"/>
          <w:color w:val="333333"/>
          <w:sz w:val="24"/>
          <w:szCs w:val="24"/>
        </w:rPr>
        <w:t>SUB-MO</w:t>
      </w:r>
    </w:p>
    <w:p w14:paraId="73849B7F" w14:textId="77777777" w:rsidR="00711A0B" w:rsidRPr="00F54366" w:rsidRDefault="00711A0B">
      <w:pPr>
        <w:shd w:val="clear" w:color="auto" w:fill="FFFFFF"/>
        <w:spacing w:after="220"/>
        <w:jc w:val="both"/>
      </w:pPr>
    </w:p>
    <w:p w14:paraId="166F7C59" w14:textId="77777777" w:rsidR="00B24CBD" w:rsidRPr="00F54366" w:rsidRDefault="00472F56">
      <w:pPr>
        <w:rPr>
          <w:rFonts w:eastAsia="Tahoma"/>
          <w:b/>
          <w:color w:val="0B5394"/>
          <w:sz w:val="30"/>
          <w:szCs w:val="30"/>
        </w:rPr>
      </w:pPr>
      <w:r w:rsidRPr="00F54366">
        <w:rPr>
          <w:rFonts w:eastAsia="Tahoma"/>
          <w:b/>
          <w:color w:val="0B5394"/>
          <w:sz w:val="30"/>
          <w:szCs w:val="30"/>
        </w:rPr>
        <w:t>1.2 Compromisso da Alta Administração</w:t>
      </w:r>
    </w:p>
    <w:p w14:paraId="4E021309" w14:textId="77777777" w:rsidR="00B24CBD" w:rsidRPr="00F54366" w:rsidRDefault="00B24CBD">
      <w:pPr>
        <w:rPr>
          <w:rFonts w:eastAsia="Tahoma"/>
          <w:b/>
          <w:color w:val="0B5394"/>
          <w:sz w:val="30"/>
          <w:szCs w:val="30"/>
        </w:rPr>
      </w:pPr>
    </w:p>
    <w:p w14:paraId="40A11CA8" w14:textId="77777777" w:rsidR="00B24CBD" w:rsidRPr="00F54366" w:rsidRDefault="00472F56">
      <w:pPr>
        <w:shd w:val="clear" w:color="auto" w:fill="FFFFFF"/>
        <w:spacing w:after="220"/>
        <w:jc w:val="both"/>
        <w:rPr>
          <w:rFonts w:eastAsia="Tahoma"/>
          <w:color w:val="333333"/>
          <w:sz w:val="24"/>
          <w:szCs w:val="24"/>
        </w:rPr>
      </w:pPr>
      <w:r w:rsidRPr="00F54366">
        <w:rPr>
          <w:rFonts w:eastAsia="Tahoma"/>
          <w:color w:val="333333"/>
          <w:sz w:val="24"/>
          <w:szCs w:val="24"/>
        </w:rPr>
        <w:t xml:space="preserve">Para desenvolvimento do Programa de Integridade e Boas Práticas faz-se indispensável o comprometimento dos dirigentes máximos de cada Unidade. </w:t>
      </w:r>
    </w:p>
    <w:p w14:paraId="7FD53171" w14:textId="432FCB8B" w:rsidR="00B24CBD" w:rsidRPr="00F54366" w:rsidRDefault="00472F56">
      <w:pPr>
        <w:shd w:val="clear" w:color="auto" w:fill="FFFFFF"/>
        <w:spacing w:after="220"/>
        <w:jc w:val="both"/>
        <w:rPr>
          <w:rFonts w:eastAsia="Tahoma"/>
          <w:color w:val="333333"/>
          <w:sz w:val="24"/>
          <w:szCs w:val="24"/>
        </w:rPr>
      </w:pPr>
      <w:r w:rsidRPr="00F54366">
        <w:rPr>
          <w:rFonts w:eastAsia="Tahoma"/>
          <w:color w:val="333333"/>
          <w:sz w:val="24"/>
          <w:szCs w:val="24"/>
        </w:rPr>
        <w:t>Por essa razão, seguindo orientação da Controladoria Geral do Município, na data</w:t>
      </w:r>
      <w:r w:rsidR="00CE3547" w:rsidRPr="00F54366">
        <w:rPr>
          <w:rFonts w:eastAsia="Tahoma"/>
          <w:color w:val="333333"/>
          <w:sz w:val="24"/>
          <w:szCs w:val="24"/>
        </w:rPr>
        <w:t xml:space="preserve"> de 1</w:t>
      </w:r>
      <w:r w:rsidR="00F54366" w:rsidRPr="00F54366">
        <w:rPr>
          <w:rFonts w:eastAsia="Tahoma"/>
          <w:color w:val="333333"/>
          <w:sz w:val="24"/>
          <w:szCs w:val="24"/>
        </w:rPr>
        <w:t>9</w:t>
      </w:r>
      <w:r w:rsidR="00CE3547" w:rsidRPr="00F54366">
        <w:rPr>
          <w:rFonts w:eastAsia="Tahoma"/>
          <w:color w:val="333333"/>
          <w:sz w:val="24"/>
          <w:szCs w:val="24"/>
        </w:rPr>
        <w:t>/06/2023</w:t>
      </w:r>
      <w:r w:rsidRPr="00F54366">
        <w:rPr>
          <w:rFonts w:eastAsia="Tahoma"/>
          <w:color w:val="073763"/>
          <w:sz w:val="24"/>
          <w:szCs w:val="24"/>
        </w:rPr>
        <w:t>,</w:t>
      </w:r>
      <w:r w:rsidR="00CE3547" w:rsidRPr="00F54366">
        <w:rPr>
          <w:rFonts w:eastAsia="Tahoma"/>
          <w:color w:val="073763"/>
          <w:sz w:val="24"/>
          <w:szCs w:val="24"/>
        </w:rPr>
        <w:t xml:space="preserve"> </w:t>
      </w:r>
      <w:r w:rsidR="00CE3547" w:rsidRPr="00F54366">
        <w:rPr>
          <w:rFonts w:eastAsia="Tahoma"/>
          <w:b/>
          <w:sz w:val="24"/>
          <w:szCs w:val="24"/>
        </w:rPr>
        <w:t>o Subprefeito Marcus Vinícius Valério</w:t>
      </w:r>
      <w:r w:rsidR="00CE3547" w:rsidRPr="00F54366">
        <w:rPr>
          <w:rFonts w:eastAsia="Tahoma"/>
          <w:sz w:val="24"/>
          <w:szCs w:val="24"/>
        </w:rPr>
        <w:t xml:space="preserve"> </w:t>
      </w:r>
      <w:r w:rsidRPr="00F54366">
        <w:rPr>
          <w:rFonts w:eastAsia="Tahoma"/>
          <w:color w:val="333333"/>
          <w:sz w:val="24"/>
          <w:szCs w:val="24"/>
        </w:rPr>
        <w:t>assinou Termo de Compromisso ao Programa de Integridade e Boas Práticas, registrado no Processo SEI nº</w:t>
      </w:r>
      <w:r w:rsidR="00CE3547" w:rsidRPr="00F54366">
        <w:rPr>
          <w:rFonts w:eastAsia="Tahoma"/>
          <w:color w:val="333333"/>
          <w:sz w:val="24"/>
          <w:szCs w:val="24"/>
        </w:rPr>
        <w:t xml:space="preserve"> 6067.2022/0018048-8</w:t>
      </w:r>
      <w:r w:rsidRPr="00F54366">
        <w:rPr>
          <w:rFonts w:eastAsia="Tahoma"/>
          <w:color w:val="073763"/>
          <w:sz w:val="24"/>
          <w:szCs w:val="24"/>
        </w:rPr>
        <w:t xml:space="preserve">, </w:t>
      </w:r>
      <w:r w:rsidRPr="00F54366">
        <w:rPr>
          <w:rFonts w:eastAsia="Tahoma"/>
          <w:color w:val="333333"/>
          <w:sz w:val="24"/>
          <w:szCs w:val="24"/>
        </w:rPr>
        <w:t xml:space="preserve">tendo se comprometido a: </w:t>
      </w:r>
    </w:p>
    <w:p w14:paraId="30D6C924" w14:textId="77777777" w:rsidR="00B24CBD" w:rsidRPr="00F54366" w:rsidRDefault="00472F56">
      <w:pPr>
        <w:shd w:val="clear" w:color="auto" w:fill="FFFFFF"/>
        <w:spacing w:after="220"/>
        <w:ind w:left="720"/>
        <w:jc w:val="both"/>
        <w:rPr>
          <w:rFonts w:eastAsia="Tahoma"/>
          <w:color w:val="333333"/>
          <w:sz w:val="24"/>
          <w:szCs w:val="24"/>
        </w:rPr>
      </w:pPr>
      <w:r w:rsidRPr="00F54366">
        <w:rPr>
          <w:rFonts w:eastAsia="Tahoma"/>
          <w:color w:val="333333"/>
          <w:sz w:val="24"/>
          <w:szCs w:val="24"/>
        </w:rPr>
        <w:t>1. Patrocinar o programa de integridade perante o público interno e externo, ressaltando a sua importância para a organização e solicitando o comprometimento de todos os colaboradores e partes interessadas;</w:t>
      </w:r>
    </w:p>
    <w:p w14:paraId="3AEF451E" w14:textId="17C50C4B" w:rsidR="00B24CBD" w:rsidRPr="00F54366" w:rsidRDefault="00472F56">
      <w:pPr>
        <w:shd w:val="clear" w:color="auto" w:fill="FFFFFF"/>
        <w:spacing w:after="220"/>
        <w:ind w:left="720"/>
        <w:jc w:val="both"/>
        <w:rPr>
          <w:rFonts w:eastAsia="Tahoma"/>
          <w:color w:val="333333"/>
          <w:sz w:val="24"/>
          <w:szCs w:val="24"/>
        </w:rPr>
      </w:pPr>
      <w:r w:rsidRPr="00F54366">
        <w:rPr>
          <w:rFonts w:eastAsia="Tahoma"/>
          <w:color w:val="333333"/>
          <w:sz w:val="24"/>
          <w:szCs w:val="24"/>
        </w:rPr>
        <w:t>2. Participar</w:t>
      </w:r>
      <w:r w:rsidR="00F54366" w:rsidRPr="00F54366">
        <w:rPr>
          <w:rFonts w:eastAsia="Tahoma"/>
          <w:color w:val="333333"/>
          <w:sz w:val="24"/>
          <w:szCs w:val="24"/>
        </w:rPr>
        <w:t>/</w:t>
      </w:r>
      <w:r w:rsidRPr="00F54366">
        <w:rPr>
          <w:rFonts w:eastAsia="Tahoma"/>
          <w:color w:val="333333"/>
          <w:sz w:val="24"/>
          <w:szCs w:val="24"/>
        </w:rPr>
        <w:t>manifestar apoio em todas as fases e implementação do programa;</w:t>
      </w:r>
    </w:p>
    <w:p w14:paraId="083B5DFA" w14:textId="77777777" w:rsidR="00B24CBD" w:rsidRPr="00F54366" w:rsidRDefault="00472F56">
      <w:pPr>
        <w:shd w:val="clear" w:color="auto" w:fill="FFFFFF"/>
        <w:spacing w:after="220"/>
        <w:ind w:left="720"/>
        <w:jc w:val="both"/>
        <w:rPr>
          <w:rFonts w:eastAsia="Tahoma"/>
          <w:color w:val="333333"/>
          <w:sz w:val="24"/>
          <w:szCs w:val="24"/>
        </w:rPr>
      </w:pPr>
      <w:r w:rsidRPr="00F54366">
        <w:rPr>
          <w:rFonts w:eastAsia="Tahoma"/>
          <w:color w:val="333333"/>
          <w:sz w:val="24"/>
          <w:szCs w:val="24"/>
        </w:rPr>
        <w:t>3. Adotar postura ética exemplar e solicitar que todos os colaboradores do órgão também o façam;</w:t>
      </w:r>
    </w:p>
    <w:p w14:paraId="6890FDA2" w14:textId="77777777" w:rsidR="00B24CBD" w:rsidRPr="00F54366" w:rsidRDefault="00472F56">
      <w:pPr>
        <w:shd w:val="clear" w:color="auto" w:fill="FFFFFF"/>
        <w:spacing w:after="220"/>
        <w:ind w:left="720"/>
        <w:jc w:val="both"/>
        <w:rPr>
          <w:rFonts w:eastAsia="Tahoma"/>
          <w:color w:val="333333"/>
          <w:sz w:val="24"/>
          <w:szCs w:val="24"/>
        </w:rPr>
      </w:pPr>
      <w:r w:rsidRPr="00F54366">
        <w:rPr>
          <w:rFonts w:eastAsia="Tahoma"/>
          <w:color w:val="333333"/>
          <w:sz w:val="24"/>
          <w:szCs w:val="24"/>
        </w:rPr>
        <w:t>4. Aprovar e supervisionar as políticas e medidas de integridade, destacando recursos humanos e materiais suficientes para seu desenvolvimento e implementação;</w:t>
      </w:r>
    </w:p>
    <w:p w14:paraId="1D5F2A70" w14:textId="77777777" w:rsidR="00B24CBD" w:rsidRPr="00F54366" w:rsidRDefault="00472F56">
      <w:pPr>
        <w:shd w:val="clear" w:color="auto" w:fill="FFFFFF"/>
        <w:spacing w:after="220"/>
        <w:ind w:left="720"/>
        <w:jc w:val="both"/>
        <w:rPr>
          <w:rFonts w:eastAsia="Tahoma"/>
          <w:color w:val="333333"/>
          <w:sz w:val="24"/>
          <w:szCs w:val="24"/>
        </w:rPr>
      </w:pPr>
      <w:r w:rsidRPr="00F54366">
        <w:rPr>
          <w:rFonts w:eastAsia="Tahoma"/>
          <w:color w:val="333333"/>
          <w:sz w:val="24"/>
          <w:szCs w:val="24"/>
        </w:rPr>
        <w:lastRenderedPageBreak/>
        <w:t>5. Designar equipe permanente de gestão de integridade responsável pela elaboração do Plano de Integridade e Boas Práticas e monitoramento da sua implementação;</w:t>
      </w:r>
    </w:p>
    <w:p w14:paraId="66EBC475" w14:textId="77777777" w:rsidR="00B24CBD" w:rsidRPr="00F54366" w:rsidRDefault="00472F56">
      <w:pPr>
        <w:shd w:val="clear" w:color="auto" w:fill="FFFFFF"/>
        <w:spacing w:after="220"/>
        <w:ind w:left="720"/>
        <w:jc w:val="both"/>
        <w:rPr>
          <w:rFonts w:eastAsia="Tahoma"/>
          <w:color w:val="333333"/>
          <w:sz w:val="24"/>
          <w:szCs w:val="24"/>
        </w:rPr>
      </w:pPr>
      <w:r w:rsidRPr="00F54366">
        <w:rPr>
          <w:rFonts w:eastAsia="Tahoma"/>
          <w:color w:val="333333"/>
          <w:sz w:val="24"/>
          <w:szCs w:val="24"/>
        </w:rPr>
        <w:t>6. Indicar servidores para participar da capacitação na metodologia do Programa de Integridade e Boas Práticas a ser promovido pela Controladoria Geral do Município nas datas propostas;</w:t>
      </w:r>
    </w:p>
    <w:p w14:paraId="7DDC9810" w14:textId="77777777" w:rsidR="00B24CBD" w:rsidRPr="00F54366" w:rsidRDefault="00472F56">
      <w:pPr>
        <w:shd w:val="clear" w:color="auto" w:fill="FFFFFF"/>
        <w:spacing w:after="220"/>
        <w:ind w:left="720"/>
        <w:jc w:val="both"/>
        <w:rPr>
          <w:rFonts w:eastAsia="Tahoma"/>
          <w:color w:val="333333"/>
          <w:sz w:val="24"/>
          <w:szCs w:val="24"/>
        </w:rPr>
      </w:pPr>
      <w:r w:rsidRPr="00F54366">
        <w:rPr>
          <w:rFonts w:eastAsia="Tahoma"/>
          <w:color w:val="333333"/>
          <w:sz w:val="24"/>
          <w:szCs w:val="24"/>
        </w:rPr>
        <w:t>7. Elaborar, concluir e aprovar o Plano de Integridade e Boas Práticas no prazo;</w:t>
      </w:r>
    </w:p>
    <w:p w14:paraId="12C29CAB" w14:textId="77777777" w:rsidR="00B24CBD" w:rsidRPr="00F54366" w:rsidRDefault="00472F56">
      <w:pPr>
        <w:shd w:val="clear" w:color="auto" w:fill="FFFFFF"/>
        <w:spacing w:after="220"/>
        <w:ind w:left="720"/>
        <w:jc w:val="both"/>
        <w:rPr>
          <w:rFonts w:eastAsia="Tahoma"/>
          <w:color w:val="333333"/>
          <w:sz w:val="24"/>
          <w:szCs w:val="24"/>
        </w:rPr>
      </w:pPr>
      <w:r w:rsidRPr="00F54366">
        <w:rPr>
          <w:rFonts w:eastAsia="Tahoma"/>
          <w:color w:val="333333"/>
          <w:sz w:val="24"/>
          <w:szCs w:val="24"/>
        </w:rPr>
        <w:t>8. Garantir a inclusão no Plano de Integridade e Boas Práticas da análise de risco, medidas necessárias, plano de implementação e monitoramento, além dos elementos constantes do Art. 6º do Edital;</w:t>
      </w:r>
    </w:p>
    <w:p w14:paraId="4F011387" w14:textId="77777777" w:rsidR="00B24CBD" w:rsidRPr="00F54366" w:rsidRDefault="00472F56">
      <w:pPr>
        <w:shd w:val="clear" w:color="auto" w:fill="FFFFFF"/>
        <w:spacing w:after="220"/>
        <w:ind w:left="720"/>
        <w:jc w:val="both"/>
        <w:rPr>
          <w:rFonts w:eastAsia="Tahoma"/>
          <w:color w:val="333333"/>
          <w:sz w:val="24"/>
          <w:szCs w:val="24"/>
        </w:rPr>
      </w:pPr>
      <w:r w:rsidRPr="00F54366">
        <w:rPr>
          <w:rFonts w:eastAsia="Tahoma"/>
          <w:color w:val="333333"/>
          <w:sz w:val="24"/>
          <w:szCs w:val="24"/>
        </w:rPr>
        <w:t>9. Remeter à Controladoria Geral do Município o Plano de Integridade e Boas Práticas elaborado e aprovado pela alta da administração da unidade;</w:t>
      </w:r>
    </w:p>
    <w:p w14:paraId="7756FFDA" w14:textId="77777777" w:rsidR="00B24CBD" w:rsidRPr="00F54366" w:rsidRDefault="00472F56">
      <w:pPr>
        <w:shd w:val="clear" w:color="auto" w:fill="FFFFFF"/>
        <w:spacing w:after="220"/>
        <w:ind w:left="720"/>
        <w:jc w:val="both"/>
        <w:rPr>
          <w:rFonts w:eastAsia="Tahoma"/>
          <w:color w:val="333333"/>
          <w:sz w:val="24"/>
          <w:szCs w:val="24"/>
        </w:rPr>
      </w:pPr>
      <w:r w:rsidRPr="00F54366">
        <w:rPr>
          <w:rFonts w:eastAsia="Tahoma"/>
          <w:color w:val="333333"/>
          <w:sz w:val="24"/>
          <w:szCs w:val="24"/>
        </w:rPr>
        <w:t>10. Analisar conjuntamente com a Controladoria Geral do Município as recomendações de melhoria ao Plano de Integridade e Boas Práticas elaborado pela unidade; e</w:t>
      </w:r>
    </w:p>
    <w:p w14:paraId="74CDD034" w14:textId="77777777" w:rsidR="00CD3EFD" w:rsidRPr="00F54366" w:rsidRDefault="00472F56" w:rsidP="00CD3EFD">
      <w:pPr>
        <w:shd w:val="clear" w:color="auto" w:fill="FFFFFF"/>
        <w:spacing w:after="220"/>
        <w:ind w:left="720"/>
        <w:jc w:val="both"/>
        <w:rPr>
          <w:rFonts w:eastAsia="Tahoma"/>
          <w:color w:val="333333"/>
          <w:sz w:val="24"/>
          <w:szCs w:val="24"/>
        </w:rPr>
      </w:pPr>
      <w:r w:rsidRPr="00F54366">
        <w:rPr>
          <w:rFonts w:eastAsia="Tahoma"/>
          <w:color w:val="333333"/>
          <w:sz w:val="24"/>
          <w:szCs w:val="24"/>
        </w:rPr>
        <w:t xml:space="preserve">11. Encaminhar </w:t>
      </w:r>
      <w:r w:rsidRPr="00F54366">
        <w:rPr>
          <w:rFonts w:eastAsia="Tahoma"/>
          <w:color w:val="333333"/>
          <w:sz w:val="24"/>
          <w:szCs w:val="24"/>
          <w:u w:val="single"/>
        </w:rPr>
        <w:t xml:space="preserve">semestralmente </w:t>
      </w:r>
      <w:r w:rsidRPr="00F54366">
        <w:rPr>
          <w:rFonts w:eastAsia="Tahoma"/>
          <w:color w:val="333333"/>
          <w:sz w:val="24"/>
          <w:szCs w:val="24"/>
        </w:rPr>
        <w:t>(conforme dispõe Art. 7º da Portaria 117/2020 CGM-G) à Controladoria Geral do Município manifestação do controle interno da unidade acerca da implementação das medidas contidas no Plano de Integridade e Boas Práticas.</w:t>
      </w:r>
    </w:p>
    <w:p w14:paraId="3D579E54" w14:textId="77777777" w:rsidR="00CD3EFD" w:rsidRPr="00F54366" w:rsidRDefault="00CD3EFD" w:rsidP="00CD3EFD">
      <w:pPr>
        <w:shd w:val="clear" w:color="auto" w:fill="FFFFFF"/>
        <w:spacing w:after="220"/>
        <w:ind w:left="720"/>
        <w:jc w:val="both"/>
        <w:rPr>
          <w:rFonts w:eastAsia="Tahoma"/>
          <w:color w:val="333333"/>
          <w:sz w:val="21"/>
          <w:szCs w:val="21"/>
        </w:rPr>
      </w:pPr>
    </w:p>
    <w:p w14:paraId="6D481799" w14:textId="25323545" w:rsidR="00B24CBD" w:rsidRDefault="00472F56" w:rsidP="00CD3EFD">
      <w:pPr>
        <w:shd w:val="clear" w:color="auto" w:fill="FFFFFF"/>
        <w:spacing w:after="220"/>
        <w:jc w:val="both"/>
        <w:rPr>
          <w:rFonts w:eastAsia="Tahoma"/>
          <w:b/>
          <w:color w:val="0B5394"/>
          <w:sz w:val="30"/>
          <w:szCs w:val="30"/>
        </w:rPr>
      </w:pPr>
      <w:r w:rsidRPr="00F54366">
        <w:rPr>
          <w:rFonts w:eastAsia="Tahoma"/>
          <w:b/>
          <w:color w:val="0B5394"/>
          <w:sz w:val="30"/>
          <w:szCs w:val="30"/>
        </w:rPr>
        <w:t xml:space="preserve">1.3 Identificação dos responsáveis pela implementação do Programa de Integridade e Boas Práticas na </w:t>
      </w:r>
      <w:r w:rsidR="00E52EB9">
        <w:rPr>
          <w:rFonts w:eastAsia="Tahoma"/>
          <w:b/>
          <w:color w:val="0B5394"/>
          <w:sz w:val="30"/>
          <w:szCs w:val="30"/>
        </w:rPr>
        <w:t>U</w:t>
      </w:r>
      <w:r w:rsidRPr="00F54366">
        <w:rPr>
          <w:rFonts w:eastAsia="Tahoma"/>
          <w:b/>
          <w:color w:val="0B5394"/>
          <w:sz w:val="30"/>
          <w:szCs w:val="30"/>
        </w:rPr>
        <w:t>nidade</w:t>
      </w:r>
    </w:p>
    <w:p w14:paraId="79EECF24" w14:textId="77777777" w:rsidR="00E52EB9" w:rsidRPr="00F54366" w:rsidRDefault="00E52EB9" w:rsidP="00CD3EFD">
      <w:pPr>
        <w:shd w:val="clear" w:color="auto" w:fill="FFFFFF"/>
        <w:spacing w:after="220"/>
        <w:jc w:val="both"/>
        <w:rPr>
          <w:rFonts w:eastAsia="Tahoma"/>
          <w:b/>
          <w:color w:val="0B5394"/>
          <w:sz w:val="30"/>
          <w:szCs w:val="30"/>
        </w:rPr>
      </w:pPr>
    </w:p>
    <w:p w14:paraId="7882E0CD" w14:textId="77777777" w:rsidR="00B24CBD" w:rsidRPr="00A5796C" w:rsidRDefault="00472F56">
      <w:pPr>
        <w:shd w:val="clear" w:color="auto" w:fill="FFFFFF"/>
        <w:spacing w:after="220" w:line="240" w:lineRule="auto"/>
        <w:jc w:val="both"/>
        <w:rPr>
          <w:rFonts w:eastAsia="Tahoma"/>
          <w:b/>
          <w:color w:val="333333"/>
          <w:sz w:val="24"/>
          <w:szCs w:val="24"/>
        </w:rPr>
      </w:pPr>
      <w:r w:rsidRPr="00A5796C">
        <w:rPr>
          <w:rFonts w:eastAsia="Tahoma"/>
          <w:b/>
          <w:color w:val="333333"/>
          <w:sz w:val="24"/>
          <w:szCs w:val="24"/>
        </w:rPr>
        <w:t>AUTORIDADE MÁXIMA DA UNIDADE</w:t>
      </w:r>
    </w:p>
    <w:p w14:paraId="4FF70738" w14:textId="2063507E" w:rsidR="00B24CBD" w:rsidRPr="00A5796C"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Nome:</w:t>
      </w:r>
      <w:r w:rsidR="00CE3547" w:rsidRPr="00A5796C">
        <w:rPr>
          <w:rFonts w:eastAsia="Tahoma"/>
          <w:color w:val="333333"/>
          <w:sz w:val="24"/>
          <w:szCs w:val="24"/>
        </w:rPr>
        <w:t xml:space="preserve"> Marcus Vinícius Valério</w:t>
      </w:r>
    </w:p>
    <w:p w14:paraId="52DCCBBB" w14:textId="1A68E3DE" w:rsidR="00B24CBD" w:rsidRPr="00A5796C"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 xml:space="preserve">Cargo: </w:t>
      </w:r>
      <w:r w:rsidR="00CE3547" w:rsidRPr="00A5796C">
        <w:rPr>
          <w:rFonts w:eastAsia="Tahoma"/>
          <w:color w:val="333333"/>
          <w:sz w:val="24"/>
          <w:szCs w:val="24"/>
        </w:rPr>
        <w:t>Subprefeito</w:t>
      </w:r>
    </w:p>
    <w:p w14:paraId="7B809D58" w14:textId="2EBA535B" w:rsidR="00B24CBD" w:rsidRPr="00A5796C"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RF:</w:t>
      </w:r>
      <w:r w:rsidR="00876889" w:rsidRPr="00A5796C">
        <w:rPr>
          <w:rFonts w:eastAsia="Tahoma"/>
          <w:color w:val="333333"/>
          <w:sz w:val="24"/>
          <w:szCs w:val="24"/>
        </w:rPr>
        <w:t xml:space="preserve"> 909.235.8</w:t>
      </w:r>
    </w:p>
    <w:p w14:paraId="6789887C" w14:textId="77777777" w:rsidR="00B24CBD" w:rsidRPr="00A5796C" w:rsidRDefault="00472F56">
      <w:pPr>
        <w:shd w:val="clear" w:color="auto" w:fill="FFFFFF"/>
        <w:spacing w:after="220" w:line="240" w:lineRule="auto"/>
        <w:jc w:val="both"/>
        <w:rPr>
          <w:rFonts w:eastAsia="Tahoma"/>
          <w:b/>
          <w:color w:val="333333"/>
          <w:sz w:val="24"/>
          <w:szCs w:val="24"/>
        </w:rPr>
      </w:pPr>
      <w:r w:rsidRPr="00A5796C">
        <w:rPr>
          <w:rFonts w:eastAsia="Tahoma"/>
          <w:b/>
          <w:color w:val="333333"/>
          <w:sz w:val="24"/>
          <w:szCs w:val="24"/>
        </w:rPr>
        <w:t>RESPONSÁVEL PELO CONTROLE INTERNO</w:t>
      </w:r>
    </w:p>
    <w:p w14:paraId="2245F17D" w14:textId="4FBE4D8A" w:rsidR="00B24CBD" w:rsidRPr="00A5796C"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 xml:space="preserve">Servidor: </w:t>
      </w:r>
      <w:r w:rsidR="00CE3547" w:rsidRPr="00A5796C">
        <w:rPr>
          <w:rFonts w:eastAsia="Tahoma"/>
          <w:color w:val="333333"/>
          <w:sz w:val="24"/>
          <w:szCs w:val="24"/>
        </w:rPr>
        <w:t>Nilza Maria Alves Ramos</w:t>
      </w:r>
    </w:p>
    <w:p w14:paraId="704E0639" w14:textId="03F73C1F" w:rsidR="00B24CBD" w:rsidRPr="00A5796C"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 xml:space="preserve">Cargo: </w:t>
      </w:r>
      <w:r w:rsidR="00CE3547" w:rsidRPr="00A5796C">
        <w:rPr>
          <w:rFonts w:eastAsia="Tahoma"/>
          <w:color w:val="333333"/>
          <w:sz w:val="24"/>
          <w:szCs w:val="24"/>
        </w:rPr>
        <w:t>Gestor de Equipamento Público</w:t>
      </w:r>
    </w:p>
    <w:p w14:paraId="7C51B349" w14:textId="192FE9A8" w:rsidR="00B24CBD" w:rsidRPr="00A5796C"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Lotação:</w:t>
      </w:r>
      <w:r w:rsidR="00CE3547" w:rsidRPr="00A5796C">
        <w:rPr>
          <w:rFonts w:eastAsia="Tahoma"/>
          <w:color w:val="333333"/>
          <w:sz w:val="24"/>
          <w:szCs w:val="24"/>
        </w:rPr>
        <w:t xml:space="preserve"> Assessoria Jurídica</w:t>
      </w:r>
    </w:p>
    <w:p w14:paraId="6557FE04" w14:textId="5E2397CA" w:rsidR="00B24CBD" w:rsidRPr="00A5796C"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RF:</w:t>
      </w:r>
      <w:r w:rsidR="00CE3547" w:rsidRPr="00A5796C">
        <w:rPr>
          <w:rFonts w:eastAsia="Tahoma"/>
          <w:color w:val="333333"/>
          <w:sz w:val="24"/>
          <w:szCs w:val="24"/>
        </w:rPr>
        <w:t xml:space="preserve"> 508.250.1</w:t>
      </w:r>
    </w:p>
    <w:p w14:paraId="7BB8BB16" w14:textId="77777777" w:rsidR="00B24CBD" w:rsidRPr="00A5796C" w:rsidRDefault="00B24CBD">
      <w:pPr>
        <w:shd w:val="clear" w:color="auto" w:fill="FFFFFF"/>
        <w:spacing w:after="220" w:line="240" w:lineRule="auto"/>
        <w:jc w:val="both"/>
        <w:rPr>
          <w:rFonts w:eastAsia="Tahoma"/>
          <w:color w:val="333333"/>
          <w:sz w:val="24"/>
          <w:szCs w:val="24"/>
        </w:rPr>
      </w:pPr>
    </w:p>
    <w:p w14:paraId="78EE40D0" w14:textId="77777777" w:rsidR="00B24CBD" w:rsidRPr="00A5796C" w:rsidRDefault="00472F56">
      <w:pPr>
        <w:shd w:val="clear" w:color="auto" w:fill="FFFFFF"/>
        <w:spacing w:after="220" w:line="240" w:lineRule="auto"/>
        <w:jc w:val="both"/>
        <w:rPr>
          <w:rFonts w:eastAsia="Tahoma"/>
          <w:b/>
          <w:color w:val="333333"/>
          <w:sz w:val="24"/>
          <w:szCs w:val="24"/>
        </w:rPr>
      </w:pPr>
      <w:r w:rsidRPr="00A5796C">
        <w:rPr>
          <w:rFonts w:eastAsia="Tahoma"/>
          <w:b/>
          <w:color w:val="333333"/>
          <w:sz w:val="24"/>
          <w:szCs w:val="24"/>
        </w:rPr>
        <w:t>DEMAIS INTEGRANTES DA EQUIPE DE GESTÃO DA INTEGRIDADE</w:t>
      </w:r>
    </w:p>
    <w:p w14:paraId="67395549" w14:textId="46CC11A5" w:rsidR="00B24CBD" w:rsidRPr="00A5796C"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 xml:space="preserve">Servidor: </w:t>
      </w:r>
      <w:r w:rsidR="00254103" w:rsidRPr="00A5796C">
        <w:rPr>
          <w:rFonts w:eastAsia="Tahoma"/>
          <w:color w:val="333333"/>
          <w:sz w:val="24"/>
          <w:szCs w:val="24"/>
        </w:rPr>
        <w:t>Márcia Maria Gonçalves Pivoto</w:t>
      </w:r>
    </w:p>
    <w:p w14:paraId="1D89B6C0" w14:textId="26F34055" w:rsidR="00B24CBD" w:rsidRPr="00A5796C"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 xml:space="preserve">Cargo: </w:t>
      </w:r>
      <w:r w:rsidR="00254103" w:rsidRPr="00A5796C">
        <w:rPr>
          <w:rFonts w:eastAsia="Tahoma"/>
          <w:color w:val="333333"/>
          <w:sz w:val="24"/>
          <w:szCs w:val="24"/>
        </w:rPr>
        <w:t>Auxiliar Administrativo de Gestão</w:t>
      </w:r>
    </w:p>
    <w:p w14:paraId="4734A670" w14:textId="357003BD" w:rsidR="00B24CBD" w:rsidRPr="00A5796C"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 xml:space="preserve">Lotação: </w:t>
      </w:r>
      <w:r w:rsidR="00254103" w:rsidRPr="00A5796C">
        <w:rPr>
          <w:rFonts w:eastAsia="Tahoma"/>
          <w:color w:val="333333"/>
          <w:sz w:val="24"/>
          <w:szCs w:val="24"/>
        </w:rPr>
        <w:t>Coordenadoria de Governo Local</w:t>
      </w:r>
    </w:p>
    <w:p w14:paraId="49E1E37D" w14:textId="2CE07BD7" w:rsidR="00B24CBD" w:rsidRPr="00A5796C"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RF:</w:t>
      </w:r>
      <w:r w:rsidR="00254103" w:rsidRPr="00A5796C">
        <w:rPr>
          <w:rFonts w:eastAsia="Tahoma"/>
          <w:color w:val="333333"/>
          <w:sz w:val="24"/>
          <w:szCs w:val="24"/>
        </w:rPr>
        <w:t xml:space="preserve"> 508.925.5</w:t>
      </w:r>
    </w:p>
    <w:p w14:paraId="79E11337" w14:textId="77777777" w:rsidR="00B24CBD" w:rsidRPr="00A5796C" w:rsidRDefault="00B24CBD">
      <w:pPr>
        <w:shd w:val="clear" w:color="auto" w:fill="FFFFFF"/>
        <w:spacing w:after="220" w:line="240" w:lineRule="auto"/>
        <w:jc w:val="both"/>
        <w:rPr>
          <w:rFonts w:eastAsia="Tahoma"/>
          <w:color w:val="333333"/>
          <w:sz w:val="24"/>
          <w:szCs w:val="24"/>
        </w:rPr>
      </w:pPr>
    </w:p>
    <w:p w14:paraId="4AAB18E5" w14:textId="50D2E44E" w:rsidR="00B24CBD" w:rsidRPr="00A5796C"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Servidor:</w:t>
      </w:r>
      <w:r w:rsidR="00254103" w:rsidRPr="00A5796C">
        <w:rPr>
          <w:rFonts w:eastAsia="Tahoma"/>
          <w:color w:val="333333"/>
          <w:sz w:val="24"/>
          <w:szCs w:val="24"/>
        </w:rPr>
        <w:t xml:space="preserve"> Raquel Costa de Souza </w:t>
      </w:r>
      <w:r w:rsidR="00254103" w:rsidRPr="00A5796C">
        <w:rPr>
          <w:color w:val="000000"/>
          <w:sz w:val="24"/>
          <w:szCs w:val="24"/>
        </w:rPr>
        <w:t xml:space="preserve"> </w:t>
      </w:r>
    </w:p>
    <w:p w14:paraId="54A07B94" w14:textId="1420E0B0" w:rsidR="00B24CBD" w:rsidRPr="00A5796C"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 xml:space="preserve">Cargo: </w:t>
      </w:r>
      <w:r w:rsidR="00254103" w:rsidRPr="00A5796C">
        <w:rPr>
          <w:rFonts w:eastAsia="Tahoma"/>
          <w:color w:val="333333"/>
          <w:sz w:val="24"/>
          <w:szCs w:val="24"/>
        </w:rPr>
        <w:t>Auxiliar Administrativo de Gestão</w:t>
      </w:r>
    </w:p>
    <w:p w14:paraId="3B6E4D80" w14:textId="77777777" w:rsidR="00DF426D"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 xml:space="preserve">Lotação: </w:t>
      </w:r>
      <w:r w:rsidR="00254103" w:rsidRPr="00A5796C">
        <w:rPr>
          <w:rFonts w:eastAsia="Tahoma"/>
          <w:color w:val="333333"/>
          <w:sz w:val="24"/>
          <w:szCs w:val="24"/>
        </w:rPr>
        <w:t>Gabinete</w:t>
      </w:r>
    </w:p>
    <w:p w14:paraId="11A00A09" w14:textId="7843D07F" w:rsidR="00DF426D" w:rsidRPr="00A5796C" w:rsidRDefault="00DF426D" w:rsidP="00DF426D">
      <w:pPr>
        <w:shd w:val="clear" w:color="auto" w:fill="FFFFFF"/>
        <w:spacing w:after="220" w:line="240" w:lineRule="auto"/>
        <w:jc w:val="both"/>
        <w:rPr>
          <w:rFonts w:eastAsia="Tahoma"/>
          <w:color w:val="333333"/>
          <w:sz w:val="24"/>
          <w:szCs w:val="24"/>
        </w:rPr>
      </w:pPr>
      <w:r w:rsidRPr="00A5796C">
        <w:rPr>
          <w:rFonts w:eastAsia="Tahoma"/>
          <w:color w:val="333333"/>
          <w:sz w:val="24"/>
          <w:szCs w:val="24"/>
        </w:rPr>
        <w:t>RF: 798.798.6</w:t>
      </w:r>
    </w:p>
    <w:p w14:paraId="5BA5EAC1" w14:textId="77777777" w:rsidR="00B24CBD" w:rsidRPr="00A5796C" w:rsidRDefault="00B24CBD">
      <w:pPr>
        <w:shd w:val="clear" w:color="auto" w:fill="FFFFFF"/>
        <w:spacing w:after="220" w:line="240" w:lineRule="auto"/>
        <w:jc w:val="both"/>
        <w:rPr>
          <w:rFonts w:eastAsia="Tahoma"/>
          <w:color w:val="333333"/>
          <w:sz w:val="24"/>
          <w:szCs w:val="24"/>
        </w:rPr>
      </w:pPr>
    </w:p>
    <w:p w14:paraId="072BE03C" w14:textId="6D49DFB5" w:rsidR="00B24CBD"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Servidor:</w:t>
      </w:r>
      <w:r w:rsidR="00254103" w:rsidRPr="00A5796C">
        <w:rPr>
          <w:rFonts w:eastAsia="Tahoma"/>
          <w:color w:val="333333"/>
          <w:sz w:val="24"/>
          <w:szCs w:val="24"/>
        </w:rPr>
        <w:t xml:space="preserve"> José Marcelo Macedo Costa</w:t>
      </w:r>
      <w:r w:rsidR="00200B33">
        <w:rPr>
          <w:rFonts w:eastAsia="Tahoma"/>
          <w:color w:val="333333"/>
          <w:sz w:val="24"/>
          <w:szCs w:val="24"/>
        </w:rPr>
        <w:t xml:space="preserve"> </w:t>
      </w:r>
    </w:p>
    <w:p w14:paraId="39460369" w14:textId="2275C809" w:rsidR="00B24CBD" w:rsidRPr="00A5796C"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 xml:space="preserve">Cargo: </w:t>
      </w:r>
      <w:r w:rsidR="00254103" w:rsidRPr="00A5796C">
        <w:rPr>
          <w:rFonts w:eastAsia="Tahoma"/>
          <w:color w:val="333333"/>
          <w:sz w:val="24"/>
          <w:szCs w:val="24"/>
        </w:rPr>
        <w:t xml:space="preserve">Coordenador </w:t>
      </w:r>
    </w:p>
    <w:p w14:paraId="4DFDB407" w14:textId="63C0FE87" w:rsidR="00B24CBD" w:rsidRDefault="00472F56">
      <w:pPr>
        <w:shd w:val="clear" w:color="auto" w:fill="FFFFFF"/>
        <w:spacing w:after="220" w:line="240" w:lineRule="auto"/>
        <w:jc w:val="both"/>
        <w:rPr>
          <w:rFonts w:eastAsia="Tahoma"/>
          <w:color w:val="333333"/>
          <w:sz w:val="24"/>
          <w:szCs w:val="24"/>
        </w:rPr>
      </w:pPr>
      <w:r w:rsidRPr="00A5796C">
        <w:rPr>
          <w:rFonts w:eastAsia="Tahoma"/>
          <w:color w:val="333333"/>
          <w:sz w:val="24"/>
          <w:szCs w:val="24"/>
        </w:rPr>
        <w:t xml:space="preserve">Lotação: </w:t>
      </w:r>
      <w:r w:rsidR="00254103" w:rsidRPr="00A5796C">
        <w:rPr>
          <w:rFonts w:eastAsia="Tahoma"/>
          <w:color w:val="333333"/>
          <w:sz w:val="24"/>
          <w:szCs w:val="24"/>
        </w:rPr>
        <w:t>Coordenadoria de Administração e Finanças</w:t>
      </w:r>
    </w:p>
    <w:p w14:paraId="3123EBA9" w14:textId="77777777" w:rsidR="00DF426D" w:rsidRPr="00A5796C" w:rsidRDefault="00DF426D" w:rsidP="00DF426D">
      <w:pPr>
        <w:shd w:val="clear" w:color="auto" w:fill="FFFFFF"/>
        <w:spacing w:after="220" w:line="240" w:lineRule="auto"/>
        <w:jc w:val="both"/>
        <w:rPr>
          <w:rFonts w:eastAsia="Tahoma"/>
          <w:color w:val="333333"/>
          <w:sz w:val="24"/>
          <w:szCs w:val="24"/>
        </w:rPr>
      </w:pPr>
      <w:r w:rsidRPr="00A5796C">
        <w:rPr>
          <w:rFonts w:eastAsia="Tahoma"/>
          <w:color w:val="333333"/>
          <w:sz w:val="24"/>
          <w:szCs w:val="24"/>
        </w:rPr>
        <w:t>RF: 914.291.6</w:t>
      </w:r>
    </w:p>
    <w:p w14:paraId="7DF167B1" w14:textId="77777777" w:rsidR="00DF426D" w:rsidRPr="00A5796C" w:rsidRDefault="00DF426D">
      <w:pPr>
        <w:shd w:val="clear" w:color="auto" w:fill="FFFFFF"/>
        <w:spacing w:after="220" w:line="240" w:lineRule="auto"/>
        <w:jc w:val="both"/>
        <w:rPr>
          <w:rFonts w:eastAsia="Tahoma"/>
          <w:color w:val="333333"/>
          <w:sz w:val="24"/>
          <w:szCs w:val="24"/>
        </w:rPr>
      </w:pPr>
    </w:p>
    <w:p w14:paraId="54964C74" w14:textId="77777777" w:rsidR="00B24CBD" w:rsidRPr="00A5796C" w:rsidRDefault="00472F56">
      <w:pPr>
        <w:shd w:val="clear" w:color="auto" w:fill="FFFFFF"/>
        <w:spacing w:after="220"/>
        <w:jc w:val="both"/>
        <w:rPr>
          <w:rFonts w:eastAsia="Tahoma"/>
          <w:color w:val="073763"/>
          <w:sz w:val="24"/>
          <w:szCs w:val="24"/>
        </w:rPr>
      </w:pPr>
      <w:r w:rsidRPr="00A5796C">
        <w:rPr>
          <w:sz w:val="24"/>
          <w:szCs w:val="24"/>
        </w:rPr>
        <w:br w:type="page"/>
      </w:r>
    </w:p>
    <w:p w14:paraId="24FFEF96" w14:textId="77777777" w:rsidR="00B24CBD" w:rsidRPr="00F54366" w:rsidRDefault="00472F56">
      <w:pPr>
        <w:rPr>
          <w:rFonts w:eastAsia="Tahoma"/>
          <w:b/>
          <w:color w:val="0B5394"/>
          <w:sz w:val="32"/>
          <w:szCs w:val="32"/>
        </w:rPr>
      </w:pPr>
      <w:r w:rsidRPr="00F54366">
        <w:rPr>
          <w:rFonts w:eastAsia="Tahoma"/>
          <w:b/>
          <w:color w:val="0B5394"/>
          <w:sz w:val="32"/>
          <w:szCs w:val="32"/>
        </w:rPr>
        <w:lastRenderedPageBreak/>
        <w:t>2. INFORMAÇÕES SOBRE A UNIDADE</w:t>
      </w:r>
    </w:p>
    <w:p w14:paraId="0997011F" w14:textId="77777777" w:rsidR="00B24CBD" w:rsidRPr="00F54366" w:rsidRDefault="00B24CBD">
      <w:pPr>
        <w:rPr>
          <w:rFonts w:eastAsia="Tahoma"/>
          <w:b/>
          <w:color w:val="0B5394"/>
          <w:sz w:val="32"/>
          <w:szCs w:val="32"/>
        </w:rPr>
      </w:pPr>
    </w:p>
    <w:p w14:paraId="0112BB83" w14:textId="7D755FE6" w:rsidR="00B24CBD" w:rsidRPr="00F54366" w:rsidRDefault="00472F56">
      <w:pPr>
        <w:rPr>
          <w:rFonts w:eastAsia="Tahoma"/>
          <w:b/>
          <w:color w:val="0B5394"/>
          <w:sz w:val="30"/>
          <w:szCs w:val="30"/>
        </w:rPr>
      </w:pPr>
      <w:r w:rsidRPr="00F54366">
        <w:rPr>
          <w:rFonts w:eastAsia="Tahoma"/>
          <w:b/>
          <w:color w:val="0B5394"/>
          <w:sz w:val="30"/>
          <w:szCs w:val="30"/>
        </w:rPr>
        <w:t>2.1 Competências e atribuições definidas por Lei</w:t>
      </w:r>
    </w:p>
    <w:p w14:paraId="1AED05C6" w14:textId="553DAF33" w:rsidR="00F54366" w:rsidRDefault="00F54366">
      <w:pPr>
        <w:rPr>
          <w:rFonts w:eastAsia="Tahoma"/>
          <w:b/>
          <w:color w:val="0B5394"/>
          <w:sz w:val="30"/>
          <w:szCs w:val="30"/>
        </w:rPr>
      </w:pPr>
    </w:p>
    <w:p w14:paraId="7E9753B8" w14:textId="5CAB0E01" w:rsidR="0077702D" w:rsidRPr="00DF426D" w:rsidRDefault="0077702D" w:rsidP="00F174A6">
      <w:pPr>
        <w:pStyle w:val="Ttulo3"/>
        <w:shd w:val="clear" w:color="auto" w:fill="FFFFFF"/>
        <w:spacing w:before="0" w:after="150"/>
        <w:jc w:val="both"/>
        <w:rPr>
          <w:rFonts w:eastAsia="Tahoma"/>
          <w:color w:val="333333"/>
          <w:sz w:val="24"/>
          <w:szCs w:val="24"/>
        </w:rPr>
      </w:pPr>
      <w:r w:rsidRPr="00A5796C">
        <w:rPr>
          <w:color w:val="333333"/>
          <w:sz w:val="24"/>
          <w:szCs w:val="24"/>
        </w:rPr>
        <w:t xml:space="preserve">A </w:t>
      </w:r>
      <w:r w:rsidRPr="00DF426D">
        <w:rPr>
          <w:rFonts w:eastAsia="Tahoma"/>
          <w:color w:val="333333"/>
          <w:sz w:val="24"/>
          <w:szCs w:val="24"/>
        </w:rPr>
        <w:t>Administração Municipal, no âmbito das Subprefeituras, é exercida pelos subprefeitos, a quem cabe a decisão, direção, gestão e o controle dos assuntos municipais em nível local, respeitada a legislação vigente e observadas as prioridades estabelecidas pelo Poder Executivo Municipal de acordo com a Lei nº 13.399 de 1º de agosto de 2002</w:t>
      </w:r>
    </w:p>
    <w:p w14:paraId="0E73BA20" w14:textId="14C7A7B4" w:rsidR="0077702D" w:rsidRPr="00A5796C" w:rsidRDefault="0077702D" w:rsidP="00DF426D">
      <w:pPr>
        <w:pStyle w:val="Ttulo3"/>
        <w:shd w:val="clear" w:color="auto" w:fill="FFFFFF"/>
        <w:spacing w:before="0" w:after="150"/>
        <w:jc w:val="both"/>
        <w:rPr>
          <w:color w:val="333333"/>
          <w:sz w:val="24"/>
          <w:szCs w:val="24"/>
        </w:rPr>
      </w:pPr>
      <w:r w:rsidRPr="00A5796C">
        <w:rPr>
          <w:color w:val="333333"/>
          <w:sz w:val="24"/>
          <w:szCs w:val="24"/>
        </w:rPr>
        <w:t>Desde 2002, com a aprovação da</w:t>
      </w:r>
      <w:r w:rsidR="00F22856" w:rsidRPr="00A5796C">
        <w:rPr>
          <w:color w:val="333333"/>
          <w:sz w:val="24"/>
          <w:szCs w:val="24"/>
        </w:rPr>
        <w:t xml:space="preserve"> Lei nº 13.399</w:t>
      </w:r>
      <w:r w:rsidRPr="00A5796C">
        <w:rPr>
          <w:color w:val="333333"/>
          <w:sz w:val="24"/>
          <w:szCs w:val="24"/>
        </w:rPr>
        <w:t>, a cidade de São Paulo tem 32 pequenos "municípios" distribuídos pelo seu território, administrados pelas Subprefeituras, que têm o papel de receber pedidos e reclamações da população, solucionar os problemas apontados, preocupar-se com a educação, saúde e cultura de cada região, tentando sempre promover atividades para a população.</w:t>
      </w:r>
    </w:p>
    <w:p w14:paraId="444721E2" w14:textId="0FB25219" w:rsidR="00F174A6" w:rsidRPr="00DF426D" w:rsidRDefault="00F174A6" w:rsidP="00DF426D">
      <w:pPr>
        <w:pStyle w:val="Ttulo3"/>
        <w:shd w:val="clear" w:color="auto" w:fill="FFFFFF"/>
        <w:spacing w:before="0" w:after="150"/>
        <w:jc w:val="both"/>
        <w:rPr>
          <w:color w:val="333333"/>
          <w:sz w:val="24"/>
          <w:szCs w:val="24"/>
        </w:rPr>
      </w:pPr>
      <w:r w:rsidRPr="00DF426D">
        <w:rPr>
          <w:color w:val="333333"/>
          <w:sz w:val="24"/>
          <w:szCs w:val="24"/>
        </w:rPr>
        <w:t xml:space="preserve">As Subprefeituras mantêm a representação do poder público municipal na área geográfica sob sua </w:t>
      </w:r>
      <w:r w:rsidR="00486CBD">
        <w:rPr>
          <w:color w:val="333333"/>
          <w:sz w:val="24"/>
          <w:szCs w:val="24"/>
        </w:rPr>
        <w:t>circunscrição</w:t>
      </w:r>
      <w:r w:rsidRPr="00DF426D">
        <w:rPr>
          <w:color w:val="333333"/>
          <w:sz w:val="24"/>
          <w:szCs w:val="24"/>
        </w:rPr>
        <w:t xml:space="preserve"> e fiscaliza o cumprimento das leis, regulamentos, normas e posturas municipais, notadamente em relação ao uso e à ocupação do solo; fiscaliza obras e edificações residenciais, instalações de comércio e de serviços de pequeno porte; e conserva as áreas públicas ajardinadas (praças e canteiros). </w:t>
      </w:r>
    </w:p>
    <w:p w14:paraId="6E40EBBF" w14:textId="25D7E2F2" w:rsidR="00F174A6" w:rsidRDefault="00F174A6" w:rsidP="00DF426D">
      <w:pPr>
        <w:pStyle w:val="Ttulo3"/>
        <w:shd w:val="clear" w:color="auto" w:fill="FFFFFF"/>
        <w:spacing w:before="0" w:after="150"/>
        <w:jc w:val="both"/>
        <w:rPr>
          <w:color w:val="333333"/>
          <w:sz w:val="24"/>
          <w:szCs w:val="24"/>
        </w:rPr>
      </w:pPr>
      <w:r w:rsidRPr="00A5796C">
        <w:rPr>
          <w:color w:val="333333"/>
          <w:sz w:val="24"/>
          <w:szCs w:val="24"/>
        </w:rPr>
        <w:t xml:space="preserve">A Subprefeitura Mooca é composta por seis distritos: Brás, Pari, Mooca, Belém, Tatuapé e Água Rasa. </w:t>
      </w:r>
    </w:p>
    <w:p w14:paraId="7A615260" w14:textId="5B4402F2" w:rsidR="00F174A6" w:rsidRDefault="00E00129" w:rsidP="00DF426D">
      <w:pPr>
        <w:pStyle w:val="Ttulo3"/>
        <w:shd w:val="clear" w:color="auto" w:fill="FFFFFF"/>
        <w:spacing w:before="0" w:after="150"/>
        <w:jc w:val="both"/>
        <w:rPr>
          <w:color w:val="333333"/>
          <w:sz w:val="24"/>
          <w:szCs w:val="24"/>
        </w:rPr>
      </w:pPr>
      <w:r>
        <w:rPr>
          <w:color w:val="333333"/>
          <w:sz w:val="24"/>
          <w:szCs w:val="24"/>
        </w:rPr>
        <w:t xml:space="preserve">Possui uma área de </w:t>
      </w:r>
      <w:r w:rsidR="00F174A6" w:rsidRPr="00A5796C">
        <w:rPr>
          <w:color w:val="333333"/>
          <w:sz w:val="24"/>
          <w:szCs w:val="24"/>
        </w:rPr>
        <w:t>35,2 km²</w:t>
      </w:r>
      <w:r>
        <w:rPr>
          <w:color w:val="333333"/>
          <w:sz w:val="24"/>
          <w:szCs w:val="24"/>
        </w:rPr>
        <w:t>, contando com uma p</w:t>
      </w:r>
      <w:r w:rsidR="00F174A6" w:rsidRPr="00A5796C">
        <w:rPr>
          <w:color w:val="333333"/>
          <w:sz w:val="24"/>
          <w:szCs w:val="24"/>
        </w:rPr>
        <w:t xml:space="preserve">opulação de </w:t>
      </w:r>
      <w:r>
        <w:rPr>
          <w:color w:val="333333"/>
          <w:sz w:val="24"/>
          <w:szCs w:val="24"/>
        </w:rPr>
        <w:t xml:space="preserve">mais </w:t>
      </w:r>
      <w:r w:rsidR="00F174A6" w:rsidRPr="00A5796C">
        <w:rPr>
          <w:color w:val="333333"/>
          <w:sz w:val="24"/>
          <w:szCs w:val="24"/>
        </w:rPr>
        <w:t>305 mil habitantes.</w:t>
      </w:r>
    </w:p>
    <w:p w14:paraId="05AE9F8E" w14:textId="77777777" w:rsidR="00E00129" w:rsidRPr="00E00129" w:rsidRDefault="00E00129" w:rsidP="00E00129"/>
    <w:p w14:paraId="73A83114" w14:textId="166FC8E0" w:rsidR="00E00129" w:rsidRPr="00E00129" w:rsidRDefault="00E00129" w:rsidP="00E00129">
      <w:pPr>
        <w:jc w:val="center"/>
      </w:pPr>
      <w:r>
        <w:rPr>
          <w:noProof/>
        </w:rPr>
        <w:drawing>
          <wp:inline distT="0" distB="0" distL="0" distR="0" wp14:anchorId="5979EF8C" wp14:editId="35E7B436">
            <wp:extent cx="3987287" cy="3252787"/>
            <wp:effectExtent l="0" t="0" r="0" b="5080"/>
            <wp:docPr id="925416827" name="Imagem 925416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0984" cy="3272119"/>
                    </a:xfrm>
                    <a:prstGeom prst="rect">
                      <a:avLst/>
                    </a:prstGeom>
                    <a:noFill/>
                    <a:ln>
                      <a:noFill/>
                    </a:ln>
                  </pic:spPr>
                </pic:pic>
              </a:graphicData>
            </a:graphic>
          </wp:inline>
        </w:drawing>
      </w:r>
    </w:p>
    <w:p w14:paraId="2B5EE3C3" w14:textId="7590442F" w:rsidR="00776498" w:rsidRPr="00550759" w:rsidRDefault="00776498" w:rsidP="00550759">
      <w:pPr>
        <w:pStyle w:val="Ttulo3"/>
        <w:shd w:val="clear" w:color="auto" w:fill="FFFFFF"/>
        <w:spacing w:before="0" w:after="150"/>
        <w:jc w:val="both"/>
        <w:rPr>
          <w:color w:val="333333"/>
          <w:sz w:val="24"/>
          <w:szCs w:val="24"/>
        </w:rPr>
      </w:pPr>
      <w:r w:rsidRPr="00550759">
        <w:rPr>
          <w:color w:val="333333"/>
          <w:sz w:val="24"/>
          <w:szCs w:val="24"/>
        </w:rPr>
        <w:lastRenderedPageBreak/>
        <w:t xml:space="preserve">A região começou a se tornar mais fortemente explorada com o desenvolvimento do centro da cidade, </w:t>
      </w:r>
      <w:r w:rsidR="00550759" w:rsidRPr="00550759">
        <w:rPr>
          <w:color w:val="333333"/>
          <w:sz w:val="24"/>
          <w:szCs w:val="24"/>
        </w:rPr>
        <w:t>porém</w:t>
      </w:r>
      <w:r w:rsidRPr="00550759">
        <w:rPr>
          <w:color w:val="333333"/>
          <w:sz w:val="24"/>
          <w:szCs w:val="24"/>
        </w:rPr>
        <w:t xml:space="preserve"> o primeiro marco histórico sobre o bairro </w:t>
      </w:r>
      <w:r w:rsidR="00550759" w:rsidRPr="00550759">
        <w:rPr>
          <w:color w:val="333333"/>
          <w:sz w:val="24"/>
          <w:szCs w:val="24"/>
        </w:rPr>
        <w:t>remonta a</w:t>
      </w:r>
      <w:r w:rsidRPr="00550759">
        <w:rPr>
          <w:color w:val="333333"/>
          <w:sz w:val="24"/>
          <w:szCs w:val="24"/>
        </w:rPr>
        <w:t xml:space="preserve"> 17 de agosto de 1556. Nesta época, o local era povoado pelo povo indígena, o qual deu </w:t>
      </w:r>
      <w:r w:rsidR="001A3933">
        <w:rPr>
          <w:color w:val="333333"/>
          <w:sz w:val="24"/>
          <w:szCs w:val="24"/>
        </w:rPr>
        <w:t xml:space="preserve">o </w:t>
      </w:r>
      <w:r w:rsidRPr="00550759">
        <w:rPr>
          <w:color w:val="333333"/>
          <w:sz w:val="24"/>
          <w:szCs w:val="24"/>
        </w:rPr>
        <w:t xml:space="preserve">nome Mooca, que significa “faz casa”, </w:t>
      </w:r>
      <w:r w:rsidR="00550759" w:rsidRPr="00550759">
        <w:rPr>
          <w:color w:val="333333"/>
          <w:sz w:val="24"/>
          <w:szCs w:val="24"/>
        </w:rPr>
        <w:t>e</w:t>
      </w:r>
      <w:r w:rsidRPr="00550759">
        <w:rPr>
          <w:color w:val="333333"/>
          <w:sz w:val="24"/>
          <w:szCs w:val="24"/>
        </w:rPr>
        <w:t>m alusão às primeiras casas que os brancos levantaram.</w:t>
      </w:r>
    </w:p>
    <w:p w14:paraId="7AB96045" w14:textId="77777777" w:rsidR="00776498" w:rsidRPr="00550759" w:rsidRDefault="00776498" w:rsidP="00550759">
      <w:pPr>
        <w:pStyle w:val="Ttulo3"/>
        <w:shd w:val="clear" w:color="auto" w:fill="FFFFFF"/>
        <w:spacing w:before="0" w:after="150"/>
        <w:jc w:val="both"/>
        <w:rPr>
          <w:color w:val="333333"/>
          <w:sz w:val="24"/>
          <w:szCs w:val="24"/>
        </w:rPr>
      </w:pPr>
      <w:r w:rsidRPr="00550759">
        <w:rPr>
          <w:color w:val="333333"/>
          <w:sz w:val="24"/>
          <w:szCs w:val="24"/>
        </w:rPr>
        <w:t xml:space="preserve">No primeiro século pós-império, a Mooca era repleta de grandes casas e chácaras, e até recebeu a ilustre morada do Regente Feijó. Ao longo dos anos, a região foi sendo loteada e passou a receber vendas e pequenas fábricas, que, ao longo da história, constituíram um dos principais </w:t>
      </w:r>
      <w:proofErr w:type="spellStart"/>
      <w:r w:rsidRPr="00550759">
        <w:rPr>
          <w:color w:val="333333"/>
          <w:sz w:val="24"/>
          <w:szCs w:val="24"/>
        </w:rPr>
        <w:t>pólos</w:t>
      </w:r>
      <w:proofErr w:type="spellEnd"/>
      <w:r w:rsidRPr="00550759">
        <w:rPr>
          <w:color w:val="333333"/>
          <w:sz w:val="24"/>
          <w:szCs w:val="24"/>
        </w:rPr>
        <w:t xml:space="preserve"> industriais do século XX. Da cultura indígena restaram os nomes das ruas: Javari, Taquari, </w:t>
      </w:r>
      <w:proofErr w:type="spellStart"/>
      <w:r w:rsidRPr="00550759">
        <w:rPr>
          <w:color w:val="333333"/>
          <w:sz w:val="24"/>
          <w:szCs w:val="24"/>
        </w:rPr>
        <w:t>Cassandoca</w:t>
      </w:r>
      <w:proofErr w:type="spellEnd"/>
      <w:r w:rsidRPr="00550759">
        <w:rPr>
          <w:color w:val="333333"/>
          <w:sz w:val="24"/>
          <w:szCs w:val="24"/>
        </w:rPr>
        <w:t xml:space="preserve">, </w:t>
      </w:r>
      <w:proofErr w:type="spellStart"/>
      <w:r w:rsidRPr="00550759">
        <w:rPr>
          <w:color w:val="333333"/>
          <w:sz w:val="24"/>
          <w:szCs w:val="24"/>
        </w:rPr>
        <w:t>Itaqueri</w:t>
      </w:r>
      <w:proofErr w:type="spellEnd"/>
      <w:r w:rsidRPr="00550759">
        <w:rPr>
          <w:color w:val="333333"/>
          <w:sz w:val="24"/>
          <w:szCs w:val="24"/>
        </w:rPr>
        <w:t xml:space="preserve">, </w:t>
      </w:r>
      <w:proofErr w:type="spellStart"/>
      <w:r w:rsidRPr="00550759">
        <w:rPr>
          <w:color w:val="333333"/>
          <w:sz w:val="24"/>
          <w:szCs w:val="24"/>
        </w:rPr>
        <w:t>Ariboia</w:t>
      </w:r>
      <w:proofErr w:type="spellEnd"/>
      <w:r w:rsidRPr="00550759">
        <w:rPr>
          <w:color w:val="333333"/>
          <w:sz w:val="24"/>
          <w:szCs w:val="24"/>
        </w:rPr>
        <w:t xml:space="preserve">, </w:t>
      </w:r>
      <w:proofErr w:type="spellStart"/>
      <w:r w:rsidRPr="00550759">
        <w:rPr>
          <w:color w:val="333333"/>
          <w:sz w:val="24"/>
          <w:szCs w:val="24"/>
        </w:rPr>
        <w:t>Guaimbé</w:t>
      </w:r>
      <w:proofErr w:type="spellEnd"/>
      <w:r w:rsidRPr="00550759">
        <w:rPr>
          <w:color w:val="333333"/>
          <w:sz w:val="24"/>
          <w:szCs w:val="24"/>
        </w:rPr>
        <w:t xml:space="preserve">, Tabajaras, </w:t>
      </w:r>
      <w:proofErr w:type="spellStart"/>
      <w:r w:rsidRPr="00550759">
        <w:rPr>
          <w:color w:val="333333"/>
          <w:sz w:val="24"/>
          <w:szCs w:val="24"/>
        </w:rPr>
        <w:t>Camé</w:t>
      </w:r>
      <w:proofErr w:type="spellEnd"/>
      <w:r w:rsidRPr="00550759">
        <w:rPr>
          <w:color w:val="333333"/>
          <w:sz w:val="24"/>
          <w:szCs w:val="24"/>
        </w:rPr>
        <w:t xml:space="preserve">, </w:t>
      </w:r>
      <w:proofErr w:type="spellStart"/>
      <w:r w:rsidRPr="00550759">
        <w:rPr>
          <w:color w:val="333333"/>
          <w:sz w:val="24"/>
          <w:szCs w:val="24"/>
        </w:rPr>
        <w:t>Iucatan</w:t>
      </w:r>
      <w:proofErr w:type="spellEnd"/>
      <w:r w:rsidRPr="00550759">
        <w:rPr>
          <w:color w:val="333333"/>
          <w:sz w:val="24"/>
          <w:szCs w:val="24"/>
        </w:rPr>
        <w:t xml:space="preserve">, Piratininga, </w:t>
      </w:r>
      <w:proofErr w:type="spellStart"/>
      <w:r w:rsidRPr="00550759">
        <w:rPr>
          <w:color w:val="333333"/>
          <w:sz w:val="24"/>
          <w:szCs w:val="24"/>
        </w:rPr>
        <w:t>Puris</w:t>
      </w:r>
      <w:proofErr w:type="spellEnd"/>
      <w:r w:rsidRPr="00550759">
        <w:rPr>
          <w:color w:val="333333"/>
          <w:sz w:val="24"/>
          <w:szCs w:val="24"/>
        </w:rPr>
        <w:t xml:space="preserve">, </w:t>
      </w:r>
      <w:proofErr w:type="spellStart"/>
      <w:r w:rsidRPr="00550759">
        <w:rPr>
          <w:color w:val="333333"/>
          <w:sz w:val="24"/>
          <w:szCs w:val="24"/>
        </w:rPr>
        <w:t>Juatindiba</w:t>
      </w:r>
      <w:proofErr w:type="spellEnd"/>
      <w:r w:rsidRPr="00550759">
        <w:rPr>
          <w:color w:val="333333"/>
          <w:sz w:val="24"/>
          <w:szCs w:val="24"/>
        </w:rPr>
        <w:t xml:space="preserve"> e outras inúmeras cujos nomes foram substituídos.</w:t>
      </w:r>
    </w:p>
    <w:p w14:paraId="4269527C" w14:textId="2D595DBA" w:rsidR="00776498" w:rsidRPr="00550759" w:rsidRDefault="00776498" w:rsidP="00550759">
      <w:pPr>
        <w:pStyle w:val="Ttulo3"/>
        <w:shd w:val="clear" w:color="auto" w:fill="FFFFFF"/>
        <w:spacing w:before="0" w:after="150"/>
        <w:jc w:val="both"/>
        <w:rPr>
          <w:color w:val="333333"/>
          <w:sz w:val="24"/>
          <w:szCs w:val="24"/>
        </w:rPr>
      </w:pPr>
      <w:r w:rsidRPr="00550759">
        <w:rPr>
          <w:color w:val="333333"/>
          <w:sz w:val="24"/>
          <w:szCs w:val="24"/>
        </w:rPr>
        <w:t>Com o forte potencial econômico, o bairro se tornou operário, e recebeu o Jockey Club, o estádio de futebol do Clube Juventus, e também a forte imigração italiana que povoou a Mooca fortalece</w:t>
      </w:r>
      <w:r w:rsidR="001A3933">
        <w:rPr>
          <w:color w:val="333333"/>
          <w:sz w:val="24"/>
          <w:szCs w:val="24"/>
        </w:rPr>
        <w:t>ndo</w:t>
      </w:r>
      <w:r w:rsidRPr="00550759">
        <w:rPr>
          <w:color w:val="333333"/>
          <w:sz w:val="24"/>
          <w:szCs w:val="24"/>
        </w:rPr>
        <w:t xml:space="preserve"> suas raízes.</w:t>
      </w:r>
    </w:p>
    <w:p w14:paraId="506645F9" w14:textId="18E04077" w:rsidR="0077702D" w:rsidRPr="00550759" w:rsidRDefault="001A3933" w:rsidP="00550759">
      <w:pPr>
        <w:pStyle w:val="Ttulo3"/>
        <w:shd w:val="clear" w:color="auto" w:fill="FFFFFF"/>
        <w:spacing w:before="0" w:after="150"/>
        <w:jc w:val="both"/>
        <w:rPr>
          <w:color w:val="333333"/>
          <w:sz w:val="24"/>
          <w:szCs w:val="24"/>
        </w:rPr>
      </w:pPr>
      <w:r>
        <w:rPr>
          <w:color w:val="333333"/>
          <w:sz w:val="24"/>
          <w:szCs w:val="24"/>
        </w:rPr>
        <w:t xml:space="preserve">Hoje, a subprefeitura da Mooca, com sede da Rua Taquari, 549 – bairro da Mooca, </w:t>
      </w:r>
      <w:r w:rsidR="004E3C1C">
        <w:rPr>
          <w:color w:val="333333"/>
          <w:sz w:val="24"/>
          <w:szCs w:val="24"/>
        </w:rPr>
        <w:t>busca</w:t>
      </w:r>
      <w:r>
        <w:rPr>
          <w:color w:val="333333"/>
          <w:sz w:val="24"/>
          <w:szCs w:val="24"/>
        </w:rPr>
        <w:t xml:space="preserve"> c</w:t>
      </w:r>
      <w:r w:rsidR="004E3C1C">
        <w:rPr>
          <w:color w:val="333333"/>
          <w:sz w:val="24"/>
          <w:szCs w:val="24"/>
        </w:rPr>
        <w:t>ondensar</w:t>
      </w:r>
      <w:r>
        <w:rPr>
          <w:color w:val="333333"/>
          <w:sz w:val="24"/>
          <w:szCs w:val="24"/>
        </w:rPr>
        <w:t xml:space="preserve"> </w:t>
      </w:r>
      <w:r w:rsidR="004E3C1C">
        <w:rPr>
          <w:color w:val="333333"/>
          <w:sz w:val="24"/>
          <w:szCs w:val="24"/>
        </w:rPr>
        <w:t xml:space="preserve">todas demandas apresentadas pela população da </w:t>
      </w:r>
      <w:proofErr w:type="gramStart"/>
      <w:r w:rsidR="004E3C1C">
        <w:rPr>
          <w:color w:val="333333"/>
          <w:sz w:val="24"/>
          <w:szCs w:val="24"/>
        </w:rPr>
        <w:t>região,  resolvendo</w:t>
      </w:r>
      <w:proofErr w:type="gramEnd"/>
      <w:r w:rsidR="004E3C1C">
        <w:rPr>
          <w:color w:val="333333"/>
          <w:sz w:val="24"/>
          <w:szCs w:val="24"/>
        </w:rPr>
        <w:t xml:space="preserve"> problemas, catalisando iniciativas, provocando boas práticas, a fim de que a população regional possa experienciar com qualidade de vida.   </w:t>
      </w:r>
    </w:p>
    <w:p w14:paraId="7E3D34B7" w14:textId="0D1C5675" w:rsidR="00A5796C" w:rsidRDefault="00A5796C">
      <w:pPr>
        <w:rPr>
          <w:rFonts w:eastAsia="Tahoma"/>
          <w:b/>
          <w:color w:val="0B5394"/>
          <w:sz w:val="30"/>
          <w:szCs w:val="30"/>
        </w:rPr>
      </w:pPr>
    </w:p>
    <w:p w14:paraId="4BC64FBE" w14:textId="32C922DC" w:rsidR="00F174A6" w:rsidRDefault="00472F56">
      <w:pPr>
        <w:rPr>
          <w:rFonts w:eastAsia="Tahoma"/>
          <w:b/>
          <w:color w:val="0B5394"/>
          <w:sz w:val="30"/>
          <w:szCs w:val="30"/>
        </w:rPr>
      </w:pPr>
      <w:r w:rsidRPr="00F54366">
        <w:rPr>
          <w:rFonts w:eastAsia="Tahoma"/>
          <w:b/>
          <w:color w:val="0B5394"/>
          <w:sz w:val="30"/>
          <w:szCs w:val="30"/>
        </w:rPr>
        <w:t>2.2 Organograma e estrutura administrativa</w:t>
      </w:r>
    </w:p>
    <w:p w14:paraId="694B13A2" w14:textId="77777777" w:rsidR="00486CBD" w:rsidRPr="00F54366" w:rsidRDefault="00486CBD">
      <w:pPr>
        <w:rPr>
          <w:rFonts w:eastAsia="Tahoma"/>
          <w:b/>
          <w:color w:val="0B5394"/>
          <w:sz w:val="30"/>
          <w:szCs w:val="30"/>
        </w:rPr>
      </w:pPr>
    </w:p>
    <w:p w14:paraId="11EE11A1" w14:textId="1908A0AC" w:rsidR="00F174A6" w:rsidRPr="00F54366" w:rsidRDefault="00486CBD">
      <w:pPr>
        <w:rPr>
          <w:rFonts w:eastAsia="Tahoma"/>
          <w:b/>
          <w:color w:val="0B5394"/>
          <w:sz w:val="30"/>
          <w:szCs w:val="30"/>
        </w:rPr>
      </w:pPr>
      <w:r>
        <w:rPr>
          <w:noProof/>
          <w:color w:val="000000"/>
          <w:bdr w:val="none" w:sz="0" w:space="0" w:color="auto" w:frame="1"/>
        </w:rPr>
        <w:drawing>
          <wp:inline distT="0" distB="0" distL="0" distR="0" wp14:anchorId="45C16912" wp14:editId="1CD10063">
            <wp:extent cx="5733415" cy="3119120"/>
            <wp:effectExtent l="0" t="0" r="635" b="5080"/>
            <wp:docPr id="1" name="Imagem 1" descr="https://lh3.googleusercontent.com/ganA7H41YV5SPzOngsGs0nx9xEG2tWeznLHI10UuCPNHxp9Hdjye-Yonr_tafDRfZQPVjtJwU7Pj512ehrhDB3-I0Iq7X8ayoEF_ndz6p6NfTClWMrJnCe2BMLkIb9ln6jcHHXdpjlgJ8Fpc8gz17ApHIPRtN3aHL-H8rSYUiQly5xcn-CPnij9aH5MV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ganA7H41YV5SPzOngsGs0nx9xEG2tWeznLHI10UuCPNHxp9Hdjye-Yonr_tafDRfZQPVjtJwU7Pj512ehrhDB3-I0Iq7X8ayoEF_ndz6p6NfTClWMrJnCe2BMLkIb9ln6jcHHXdpjlgJ8Fpc8gz17ApHIPRtN3aHL-H8rSYUiQly5xcn-CPnij9aH5MVMw"/>
                    <pic:cNvPicPr>
                      <a:picLocks noChangeAspect="1" noChangeArrowheads="1"/>
                    </pic:cNvPicPr>
                  </pic:nvPicPr>
                  <pic:blipFill>
                    <a:blip r:embed="rId11" cstate="print"/>
                    <a:srcRect/>
                    <a:stretch>
                      <a:fillRect/>
                    </a:stretch>
                  </pic:blipFill>
                  <pic:spPr bwMode="auto">
                    <a:xfrm>
                      <a:off x="0" y="0"/>
                      <a:ext cx="5733415" cy="3119120"/>
                    </a:xfrm>
                    <a:prstGeom prst="rect">
                      <a:avLst/>
                    </a:prstGeom>
                    <a:noFill/>
                    <a:ln w="9525">
                      <a:noFill/>
                      <a:miter lim="800000"/>
                      <a:headEnd/>
                      <a:tailEnd/>
                    </a:ln>
                  </pic:spPr>
                </pic:pic>
              </a:graphicData>
            </a:graphic>
          </wp:inline>
        </w:drawing>
      </w:r>
    </w:p>
    <w:p w14:paraId="244A8660" w14:textId="77777777" w:rsidR="00F174A6" w:rsidRPr="00F54366" w:rsidRDefault="00F174A6" w:rsidP="00F174A6">
      <w:pPr>
        <w:pStyle w:val="NormalWeb"/>
        <w:shd w:val="clear" w:color="auto" w:fill="FFFFFF"/>
        <w:spacing w:before="0" w:beforeAutospacing="0" w:after="150" w:afterAutospacing="0"/>
        <w:jc w:val="both"/>
        <w:rPr>
          <w:rStyle w:val="Forte"/>
          <w:rFonts w:ascii="Arial" w:hAnsi="Arial" w:cs="Arial"/>
          <w:color w:val="333333"/>
          <w:sz w:val="21"/>
          <w:szCs w:val="21"/>
        </w:rPr>
      </w:pPr>
    </w:p>
    <w:p w14:paraId="42A70913" w14:textId="77777777" w:rsidR="00480D37" w:rsidRDefault="00480D37" w:rsidP="00F174A6">
      <w:pPr>
        <w:pStyle w:val="NormalWeb"/>
        <w:shd w:val="clear" w:color="auto" w:fill="FFFFFF"/>
        <w:spacing w:before="0" w:beforeAutospacing="0" w:after="150" w:afterAutospacing="0"/>
        <w:jc w:val="both"/>
        <w:rPr>
          <w:rStyle w:val="Forte"/>
          <w:rFonts w:ascii="Arial" w:hAnsi="Arial" w:cs="Arial"/>
          <w:color w:val="333333"/>
        </w:rPr>
      </w:pPr>
    </w:p>
    <w:p w14:paraId="22E8BC21" w14:textId="77777777" w:rsidR="00480D37" w:rsidRDefault="00480D37" w:rsidP="00F174A6">
      <w:pPr>
        <w:pStyle w:val="NormalWeb"/>
        <w:shd w:val="clear" w:color="auto" w:fill="FFFFFF"/>
        <w:spacing w:before="0" w:beforeAutospacing="0" w:after="150" w:afterAutospacing="0"/>
        <w:jc w:val="both"/>
        <w:rPr>
          <w:rStyle w:val="Forte"/>
          <w:rFonts w:ascii="Arial" w:hAnsi="Arial" w:cs="Arial"/>
          <w:color w:val="333333"/>
        </w:rPr>
      </w:pPr>
    </w:p>
    <w:p w14:paraId="5516B8ED" w14:textId="1D13FD4A" w:rsidR="00F174A6" w:rsidRPr="00A5796C" w:rsidRDefault="00F174A6" w:rsidP="00F174A6">
      <w:pPr>
        <w:pStyle w:val="NormalWeb"/>
        <w:shd w:val="clear" w:color="auto" w:fill="FFFFFF"/>
        <w:spacing w:before="0" w:beforeAutospacing="0" w:after="150" w:afterAutospacing="0"/>
        <w:jc w:val="both"/>
        <w:rPr>
          <w:rFonts w:ascii="Arial" w:hAnsi="Arial" w:cs="Arial"/>
          <w:color w:val="333333"/>
        </w:rPr>
      </w:pPr>
      <w:r w:rsidRPr="00A5796C">
        <w:rPr>
          <w:rStyle w:val="Forte"/>
          <w:rFonts w:ascii="Arial" w:hAnsi="Arial" w:cs="Arial"/>
          <w:color w:val="333333"/>
        </w:rPr>
        <w:lastRenderedPageBreak/>
        <w:t>Subprefeitura Mooca - Gabinete</w:t>
      </w:r>
    </w:p>
    <w:p w14:paraId="63C14C43" w14:textId="77777777" w:rsidR="00F174A6" w:rsidRPr="00A5796C" w:rsidRDefault="00F174A6" w:rsidP="00F174A6">
      <w:pPr>
        <w:pStyle w:val="NormalWeb"/>
        <w:shd w:val="clear" w:color="auto" w:fill="FFFFFF"/>
        <w:spacing w:before="0" w:beforeAutospacing="0" w:after="150" w:afterAutospacing="0"/>
        <w:jc w:val="both"/>
        <w:rPr>
          <w:rFonts w:ascii="Arial" w:hAnsi="Arial" w:cs="Arial"/>
          <w:color w:val="333333"/>
        </w:rPr>
      </w:pPr>
      <w:r w:rsidRPr="00A5796C">
        <w:rPr>
          <w:rFonts w:ascii="Arial" w:hAnsi="Arial" w:cs="Arial"/>
          <w:color w:val="333333"/>
        </w:rPr>
        <w:t> </w:t>
      </w:r>
    </w:p>
    <w:p w14:paraId="0997A353" w14:textId="77777777" w:rsidR="00F174A6" w:rsidRPr="00A5796C" w:rsidRDefault="00F174A6" w:rsidP="00DF426D">
      <w:pPr>
        <w:pStyle w:val="NormalWeb"/>
        <w:shd w:val="clear" w:color="auto" w:fill="FFFFFF"/>
        <w:spacing w:before="0" w:beforeAutospacing="0" w:after="150" w:afterAutospacing="0" w:line="276" w:lineRule="auto"/>
        <w:rPr>
          <w:rFonts w:ascii="Arial" w:hAnsi="Arial" w:cs="Arial"/>
          <w:color w:val="333333"/>
        </w:rPr>
      </w:pPr>
      <w:r w:rsidRPr="00A5796C">
        <w:rPr>
          <w:rStyle w:val="Forte"/>
          <w:rFonts w:ascii="Arial" w:hAnsi="Arial" w:cs="Arial"/>
          <w:color w:val="333333"/>
        </w:rPr>
        <w:t>Marcus Vinicius Valério</w:t>
      </w:r>
      <w:r w:rsidRPr="00A5796C">
        <w:rPr>
          <w:rFonts w:ascii="Arial" w:hAnsi="Arial" w:cs="Arial"/>
          <w:color w:val="333333"/>
        </w:rPr>
        <w:br/>
        <w:t>Subprefeito da Mooca</w:t>
      </w:r>
      <w:r w:rsidRPr="00A5796C">
        <w:rPr>
          <w:rFonts w:ascii="Arial" w:hAnsi="Arial" w:cs="Arial"/>
          <w:color w:val="333333"/>
        </w:rPr>
        <w:br/>
        <w:t>Endereço: Rua Taquari, 549 - Mooca</w:t>
      </w:r>
      <w:r w:rsidRPr="00A5796C">
        <w:rPr>
          <w:rFonts w:ascii="Arial" w:hAnsi="Arial" w:cs="Arial"/>
          <w:color w:val="333333"/>
        </w:rPr>
        <w:br/>
        <w:t>Telefone: (11) 2618-9100</w:t>
      </w:r>
      <w:r w:rsidRPr="00A5796C">
        <w:rPr>
          <w:rFonts w:ascii="Arial" w:hAnsi="Arial" w:cs="Arial"/>
          <w:color w:val="333333"/>
        </w:rPr>
        <w:br/>
        <w:t>Comissionado</w:t>
      </w:r>
    </w:p>
    <w:p w14:paraId="196159BB" w14:textId="77777777" w:rsidR="00F174A6" w:rsidRPr="00A5796C" w:rsidRDefault="00F174A6" w:rsidP="00DF426D">
      <w:pPr>
        <w:pStyle w:val="NormalWeb"/>
        <w:shd w:val="clear" w:color="auto" w:fill="FFFFFF"/>
        <w:spacing w:before="0" w:beforeAutospacing="0" w:after="150" w:afterAutospacing="0" w:line="276" w:lineRule="auto"/>
        <w:rPr>
          <w:rFonts w:ascii="Arial" w:hAnsi="Arial" w:cs="Arial"/>
          <w:color w:val="333333"/>
        </w:rPr>
      </w:pPr>
      <w:r w:rsidRPr="00A5796C">
        <w:rPr>
          <w:rStyle w:val="Forte"/>
          <w:rFonts w:ascii="Arial" w:hAnsi="Arial" w:cs="Arial"/>
          <w:color w:val="333333"/>
        </w:rPr>
        <w:t>Lista de Servidores e contatos</w:t>
      </w:r>
    </w:p>
    <w:p w14:paraId="46BC25B6" w14:textId="77777777" w:rsidR="00F174A6" w:rsidRPr="00A5796C" w:rsidRDefault="00F174A6" w:rsidP="00DF426D">
      <w:pPr>
        <w:pStyle w:val="NormalWeb"/>
        <w:shd w:val="clear" w:color="auto" w:fill="FFFFFF"/>
        <w:spacing w:before="0" w:beforeAutospacing="0" w:after="150" w:afterAutospacing="0" w:line="276" w:lineRule="auto"/>
        <w:rPr>
          <w:rFonts w:ascii="Arial" w:hAnsi="Arial" w:cs="Arial"/>
          <w:color w:val="333333"/>
        </w:rPr>
      </w:pPr>
      <w:r w:rsidRPr="00A5796C">
        <w:rPr>
          <w:rStyle w:val="Forte"/>
          <w:rFonts w:ascii="Arial" w:hAnsi="Arial" w:cs="Arial"/>
          <w:color w:val="333333"/>
        </w:rPr>
        <w:t>Eduardo de Febo</w:t>
      </w:r>
      <w:r w:rsidRPr="00A5796C">
        <w:rPr>
          <w:rFonts w:ascii="Arial" w:hAnsi="Arial" w:cs="Arial"/>
          <w:color w:val="333333"/>
        </w:rPr>
        <w:br/>
        <w:t>Coordenador de Governo Local</w:t>
      </w:r>
      <w:r w:rsidRPr="00A5796C">
        <w:rPr>
          <w:rFonts w:ascii="Arial" w:hAnsi="Arial" w:cs="Arial"/>
          <w:color w:val="333333"/>
        </w:rPr>
        <w:br/>
        <w:t>Endereço: Rua Taquari, 549 – Mooca</w:t>
      </w:r>
      <w:r w:rsidRPr="00A5796C">
        <w:rPr>
          <w:rFonts w:ascii="Arial" w:hAnsi="Arial" w:cs="Arial"/>
          <w:color w:val="333333"/>
        </w:rPr>
        <w:br/>
        <w:t>Telefone: (11) 2618-9100/9124</w:t>
      </w:r>
      <w:r w:rsidRPr="00A5796C">
        <w:rPr>
          <w:rFonts w:ascii="Arial" w:hAnsi="Arial" w:cs="Arial"/>
          <w:color w:val="333333"/>
        </w:rPr>
        <w:br/>
        <w:t>E-mail: eduardofebo@smsub.prefeitura.sp.gov.br</w:t>
      </w:r>
      <w:r w:rsidRPr="00A5796C">
        <w:rPr>
          <w:rFonts w:ascii="Arial" w:hAnsi="Arial" w:cs="Arial"/>
          <w:color w:val="333333"/>
        </w:rPr>
        <w:br/>
        <w:t>Comissionado</w:t>
      </w:r>
    </w:p>
    <w:p w14:paraId="3AFF9B99" w14:textId="4961A9FE" w:rsidR="00F174A6" w:rsidRPr="00A5796C" w:rsidRDefault="00F22856" w:rsidP="00DF426D">
      <w:pPr>
        <w:pStyle w:val="NormalWeb"/>
        <w:shd w:val="clear" w:color="auto" w:fill="FFFFFF"/>
        <w:spacing w:before="0" w:beforeAutospacing="0" w:after="150" w:afterAutospacing="0" w:line="276" w:lineRule="auto"/>
        <w:rPr>
          <w:rFonts w:ascii="Arial" w:hAnsi="Arial" w:cs="Arial"/>
          <w:color w:val="333333"/>
        </w:rPr>
      </w:pPr>
      <w:r w:rsidRPr="00A5796C">
        <w:rPr>
          <w:rStyle w:val="Forte"/>
          <w:rFonts w:ascii="Arial" w:hAnsi="Arial" w:cs="Arial"/>
          <w:color w:val="333333"/>
        </w:rPr>
        <w:t>Antônio</w:t>
      </w:r>
      <w:r w:rsidR="00F174A6" w:rsidRPr="00A5796C">
        <w:rPr>
          <w:rStyle w:val="Forte"/>
          <w:rFonts w:ascii="Arial" w:hAnsi="Arial" w:cs="Arial"/>
          <w:color w:val="333333"/>
        </w:rPr>
        <w:t xml:space="preserve"> Carlos Thadeu Martins Castanheira</w:t>
      </w:r>
      <w:r w:rsidR="00F174A6" w:rsidRPr="00A5796C">
        <w:rPr>
          <w:rFonts w:ascii="Arial" w:hAnsi="Arial" w:cs="Arial"/>
          <w:color w:val="333333"/>
        </w:rPr>
        <w:br/>
        <w:t>Supervisor de Esportes e Lazer</w:t>
      </w:r>
      <w:r w:rsidR="00F174A6" w:rsidRPr="00A5796C">
        <w:rPr>
          <w:rFonts w:ascii="Arial" w:hAnsi="Arial" w:cs="Arial"/>
          <w:color w:val="333333"/>
        </w:rPr>
        <w:br/>
        <w:t>Endereço: Taquari, 549 – Mooca</w:t>
      </w:r>
      <w:r w:rsidR="00F174A6" w:rsidRPr="00A5796C">
        <w:rPr>
          <w:rFonts w:ascii="Arial" w:hAnsi="Arial" w:cs="Arial"/>
          <w:color w:val="333333"/>
        </w:rPr>
        <w:br/>
        <w:t>Telefone: (11) 2618-9100/912</w:t>
      </w:r>
      <w:r w:rsidR="00F174A6" w:rsidRPr="00A5796C">
        <w:rPr>
          <w:rFonts w:ascii="Arial" w:hAnsi="Arial" w:cs="Arial"/>
          <w:color w:val="333333"/>
        </w:rPr>
        <w:br/>
        <w:t>Email:acastanheira@smsub.prefeitura.sp.gov.br</w:t>
      </w:r>
      <w:r w:rsidR="00F174A6" w:rsidRPr="00A5796C">
        <w:rPr>
          <w:rFonts w:ascii="Arial" w:hAnsi="Arial" w:cs="Arial"/>
          <w:color w:val="333333"/>
        </w:rPr>
        <w:br/>
        <w:t>Comissionado</w:t>
      </w:r>
    </w:p>
    <w:p w14:paraId="715BFAB5" w14:textId="1807A52C" w:rsidR="00F174A6" w:rsidRPr="00A5796C" w:rsidRDefault="00F174A6" w:rsidP="00DF426D">
      <w:pPr>
        <w:pStyle w:val="NormalWeb"/>
        <w:shd w:val="clear" w:color="auto" w:fill="FFFFFF"/>
        <w:spacing w:before="0" w:beforeAutospacing="0" w:after="150" w:afterAutospacing="0" w:line="276" w:lineRule="auto"/>
        <w:rPr>
          <w:rFonts w:ascii="Arial" w:hAnsi="Arial" w:cs="Arial"/>
          <w:color w:val="333333"/>
        </w:rPr>
      </w:pPr>
      <w:r w:rsidRPr="00A5796C">
        <w:rPr>
          <w:rStyle w:val="Forte"/>
          <w:rFonts w:ascii="Arial" w:hAnsi="Arial" w:cs="Arial"/>
          <w:color w:val="333333"/>
        </w:rPr>
        <w:t>Celia Inês Neves Pereira</w:t>
      </w:r>
      <w:r w:rsidRPr="00A5796C">
        <w:rPr>
          <w:rFonts w:ascii="Arial" w:hAnsi="Arial" w:cs="Arial"/>
          <w:color w:val="333333"/>
        </w:rPr>
        <w:br/>
        <w:t>Supervisão de Habitação</w:t>
      </w:r>
      <w:r w:rsidRPr="00A5796C">
        <w:rPr>
          <w:rFonts w:ascii="Arial" w:hAnsi="Arial" w:cs="Arial"/>
          <w:color w:val="333333"/>
        </w:rPr>
        <w:br/>
        <w:t>Endereço: Rua Taquari, 549 – Mooca</w:t>
      </w:r>
      <w:r w:rsidRPr="00A5796C">
        <w:rPr>
          <w:rFonts w:ascii="Arial" w:hAnsi="Arial" w:cs="Arial"/>
          <w:color w:val="333333"/>
        </w:rPr>
        <w:br/>
        <w:t>Telefone: (11) 2618-9100/9125</w:t>
      </w:r>
      <w:r w:rsidRPr="00A5796C">
        <w:rPr>
          <w:rFonts w:ascii="Arial" w:hAnsi="Arial" w:cs="Arial"/>
          <w:color w:val="333333"/>
        </w:rPr>
        <w:br/>
        <w:t>E-mail: cnpereira@smsub.prefeitura.sp.gov.br</w:t>
      </w:r>
      <w:r w:rsidRPr="00A5796C">
        <w:rPr>
          <w:rFonts w:ascii="Arial" w:hAnsi="Arial" w:cs="Arial"/>
          <w:color w:val="333333"/>
        </w:rPr>
        <w:br/>
        <w:t>Comissionad</w:t>
      </w:r>
      <w:r w:rsidR="005358B9">
        <w:rPr>
          <w:rFonts w:ascii="Arial" w:hAnsi="Arial" w:cs="Arial"/>
          <w:color w:val="333333"/>
        </w:rPr>
        <w:t>a</w:t>
      </w:r>
    </w:p>
    <w:p w14:paraId="70ADF540" w14:textId="77777777" w:rsidR="00F174A6" w:rsidRPr="00A5796C" w:rsidRDefault="00F174A6" w:rsidP="00DF426D">
      <w:pPr>
        <w:pStyle w:val="NormalWeb"/>
        <w:shd w:val="clear" w:color="auto" w:fill="FFFFFF"/>
        <w:spacing w:before="0" w:beforeAutospacing="0" w:after="150" w:afterAutospacing="0" w:line="276" w:lineRule="auto"/>
        <w:rPr>
          <w:rFonts w:ascii="Arial" w:hAnsi="Arial" w:cs="Arial"/>
          <w:color w:val="333333"/>
        </w:rPr>
      </w:pPr>
      <w:r w:rsidRPr="00A5796C">
        <w:rPr>
          <w:rStyle w:val="Forte"/>
          <w:rFonts w:ascii="Arial" w:hAnsi="Arial" w:cs="Arial"/>
          <w:color w:val="333333"/>
        </w:rPr>
        <w:t>Almir Ribeiro</w:t>
      </w:r>
      <w:r w:rsidRPr="00A5796C">
        <w:rPr>
          <w:rFonts w:ascii="Arial" w:hAnsi="Arial" w:cs="Arial"/>
          <w:color w:val="333333"/>
        </w:rPr>
        <w:br/>
        <w:t>Assessoria Jurídica</w:t>
      </w:r>
      <w:r w:rsidRPr="00A5796C">
        <w:rPr>
          <w:rFonts w:ascii="Arial" w:hAnsi="Arial" w:cs="Arial"/>
          <w:color w:val="333333"/>
        </w:rPr>
        <w:br/>
        <w:t>Endereço: Rua Taquari, 549 – Mooca</w:t>
      </w:r>
      <w:r w:rsidRPr="00A5796C">
        <w:rPr>
          <w:rFonts w:ascii="Arial" w:hAnsi="Arial" w:cs="Arial"/>
          <w:color w:val="333333"/>
        </w:rPr>
        <w:br/>
        <w:t>Telefone: (11) 2618-9100/9128</w:t>
      </w:r>
      <w:r w:rsidRPr="00A5796C">
        <w:rPr>
          <w:rFonts w:ascii="Arial" w:hAnsi="Arial" w:cs="Arial"/>
          <w:color w:val="333333"/>
        </w:rPr>
        <w:br/>
        <w:t>E-mail: almir@smsub.prefeitura.sp.gov.br</w:t>
      </w:r>
      <w:r w:rsidRPr="00A5796C">
        <w:rPr>
          <w:rFonts w:ascii="Arial" w:hAnsi="Arial" w:cs="Arial"/>
          <w:color w:val="333333"/>
        </w:rPr>
        <w:br/>
        <w:t>Comissionado</w:t>
      </w:r>
    </w:p>
    <w:p w14:paraId="5CA6900F" w14:textId="70DD4FC9" w:rsidR="00F174A6" w:rsidRDefault="00F174A6" w:rsidP="00DF426D">
      <w:pPr>
        <w:pStyle w:val="NormalWeb"/>
        <w:shd w:val="clear" w:color="auto" w:fill="FFFFFF"/>
        <w:spacing w:before="0" w:beforeAutospacing="0" w:after="150" w:afterAutospacing="0" w:line="276" w:lineRule="auto"/>
        <w:rPr>
          <w:rFonts w:ascii="Arial" w:hAnsi="Arial" w:cs="Arial"/>
          <w:color w:val="333333"/>
        </w:rPr>
      </w:pPr>
      <w:r w:rsidRPr="00A5796C">
        <w:rPr>
          <w:rStyle w:val="Forte"/>
          <w:rFonts w:ascii="Arial" w:hAnsi="Arial" w:cs="Arial"/>
          <w:color w:val="333333"/>
        </w:rPr>
        <w:t>T</w:t>
      </w:r>
      <w:r w:rsidR="00F65A35">
        <w:rPr>
          <w:rStyle w:val="Forte"/>
          <w:rFonts w:ascii="Arial" w:hAnsi="Arial" w:cs="Arial"/>
          <w:color w:val="333333"/>
        </w:rPr>
        <w:t>âmara Regina dos Santos</w:t>
      </w:r>
      <w:r w:rsidRPr="00A5796C">
        <w:rPr>
          <w:rFonts w:ascii="Arial" w:hAnsi="Arial" w:cs="Arial"/>
          <w:color w:val="333333"/>
        </w:rPr>
        <w:br/>
        <w:t>Assessora Executiva de Comunicação e Imprensa</w:t>
      </w:r>
      <w:r w:rsidRPr="00A5796C">
        <w:rPr>
          <w:rFonts w:ascii="Arial" w:hAnsi="Arial" w:cs="Arial"/>
          <w:color w:val="333333"/>
        </w:rPr>
        <w:br/>
        <w:t>Endereço: Rua Taquari, 549 – Mooca</w:t>
      </w:r>
      <w:r w:rsidRPr="00A5796C">
        <w:rPr>
          <w:rFonts w:ascii="Arial" w:hAnsi="Arial" w:cs="Arial"/>
          <w:color w:val="333333"/>
        </w:rPr>
        <w:br/>
        <w:t>Telefone: (11) 2618-9100/9118</w:t>
      </w:r>
      <w:r w:rsidRPr="00A5796C">
        <w:rPr>
          <w:rFonts w:ascii="Arial" w:hAnsi="Arial" w:cs="Arial"/>
          <w:color w:val="333333"/>
        </w:rPr>
        <w:br/>
        <w:t>E-mail: t</w:t>
      </w:r>
      <w:r w:rsidR="00F65A35">
        <w:rPr>
          <w:rFonts w:ascii="Arial" w:hAnsi="Arial" w:cs="Arial"/>
          <w:color w:val="333333"/>
        </w:rPr>
        <w:t>rsantos</w:t>
      </w:r>
      <w:r w:rsidRPr="00A5796C">
        <w:rPr>
          <w:rFonts w:ascii="Arial" w:hAnsi="Arial" w:cs="Arial"/>
          <w:color w:val="333333"/>
        </w:rPr>
        <w:t>@smsub.prefeitura.sp.gov.br</w:t>
      </w:r>
      <w:r w:rsidRPr="00A5796C">
        <w:rPr>
          <w:rFonts w:ascii="Arial" w:hAnsi="Arial" w:cs="Arial"/>
          <w:color w:val="333333"/>
        </w:rPr>
        <w:br/>
        <w:t>Comissionad</w:t>
      </w:r>
      <w:r w:rsidR="005358B9">
        <w:rPr>
          <w:rFonts w:ascii="Arial" w:hAnsi="Arial" w:cs="Arial"/>
          <w:color w:val="333333"/>
        </w:rPr>
        <w:t>a</w:t>
      </w:r>
    </w:p>
    <w:p w14:paraId="778D441E" w14:textId="77777777" w:rsidR="00480D37" w:rsidRDefault="00480D37" w:rsidP="00DF426D">
      <w:pPr>
        <w:pStyle w:val="NormalWeb"/>
        <w:shd w:val="clear" w:color="auto" w:fill="FFFFFF"/>
        <w:spacing w:before="0" w:beforeAutospacing="0" w:after="150" w:afterAutospacing="0" w:line="276" w:lineRule="auto"/>
        <w:rPr>
          <w:rFonts w:ascii="Arial" w:hAnsi="Arial" w:cs="Arial"/>
          <w:color w:val="333333"/>
        </w:rPr>
      </w:pPr>
    </w:p>
    <w:p w14:paraId="0A862E06" w14:textId="77777777" w:rsidR="00451EDC" w:rsidRDefault="00451EDC" w:rsidP="00451EDC">
      <w:pPr>
        <w:pStyle w:val="NormalWeb"/>
        <w:shd w:val="clear" w:color="auto" w:fill="FFFFFF"/>
        <w:spacing w:before="0" w:beforeAutospacing="0" w:after="0" w:afterAutospacing="0" w:line="276" w:lineRule="auto"/>
        <w:rPr>
          <w:rFonts w:ascii="Arial" w:hAnsi="Arial" w:cs="Arial"/>
          <w:color w:val="333333"/>
        </w:rPr>
      </w:pPr>
      <w:r w:rsidRPr="00DF426D">
        <w:rPr>
          <w:rFonts w:ascii="Arial" w:hAnsi="Arial" w:cs="Arial"/>
          <w:b/>
          <w:bCs/>
          <w:color w:val="333333"/>
        </w:rPr>
        <w:lastRenderedPageBreak/>
        <w:t>Jefferson Nunes</w:t>
      </w:r>
      <w:r w:rsidRPr="00DF426D">
        <w:rPr>
          <w:rFonts w:ascii="Arial" w:hAnsi="Arial" w:cs="Arial"/>
          <w:b/>
          <w:bCs/>
          <w:color w:val="333333"/>
        </w:rPr>
        <w:br/>
      </w:r>
      <w:r>
        <w:rPr>
          <w:rFonts w:ascii="Arial" w:hAnsi="Arial" w:cs="Arial"/>
          <w:color w:val="333333"/>
        </w:rPr>
        <w:t xml:space="preserve">Gestor da </w:t>
      </w:r>
      <w:r w:rsidRPr="00DF426D">
        <w:rPr>
          <w:rFonts w:ascii="Arial" w:hAnsi="Arial" w:cs="Arial"/>
          <w:color w:val="333333"/>
        </w:rPr>
        <w:t>Praça de Atendimento</w:t>
      </w:r>
      <w:r>
        <w:rPr>
          <w:rFonts w:ascii="Arial" w:hAnsi="Arial" w:cs="Arial"/>
          <w:color w:val="333333"/>
        </w:rPr>
        <w:t xml:space="preserve"> ao Público</w:t>
      </w:r>
    </w:p>
    <w:p w14:paraId="58A064A2" w14:textId="77777777" w:rsidR="00451EDC" w:rsidRDefault="00451EDC" w:rsidP="00451EDC">
      <w:pPr>
        <w:pStyle w:val="NormalWeb"/>
        <w:shd w:val="clear" w:color="auto" w:fill="FFFFFF"/>
        <w:spacing w:before="0" w:beforeAutospacing="0" w:after="0" w:afterAutospacing="0" w:line="276" w:lineRule="auto"/>
        <w:rPr>
          <w:rFonts w:ascii="Arial" w:hAnsi="Arial" w:cs="Arial"/>
          <w:color w:val="333333"/>
        </w:rPr>
      </w:pPr>
      <w:r w:rsidRPr="00A5796C">
        <w:rPr>
          <w:rFonts w:ascii="Arial" w:hAnsi="Arial" w:cs="Arial"/>
          <w:color w:val="333333"/>
        </w:rPr>
        <w:t>Endereço: Rua Taquari, 549 – Mooca</w:t>
      </w:r>
      <w:r w:rsidRPr="00A5796C">
        <w:rPr>
          <w:rFonts w:ascii="Arial" w:hAnsi="Arial" w:cs="Arial"/>
          <w:color w:val="333333"/>
        </w:rPr>
        <w:br/>
        <w:t>Telefone: (11) 2618-9100/9180</w:t>
      </w:r>
    </w:p>
    <w:p w14:paraId="1C418D7F" w14:textId="77777777" w:rsidR="00451EDC" w:rsidRPr="00A5796C" w:rsidRDefault="00451EDC" w:rsidP="00451EDC">
      <w:pPr>
        <w:pStyle w:val="NormalWeb"/>
        <w:shd w:val="clear" w:color="auto" w:fill="FFFFFF"/>
        <w:spacing w:before="0" w:beforeAutospacing="0" w:after="0" w:afterAutospacing="0" w:line="276" w:lineRule="auto"/>
        <w:rPr>
          <w:rFonts w:ascii="Arial" w:hAnsi="Arial" w:cs="Arial"/>
          <w:color w:val="333333"/>
        </w:rPr>
      </w:pPr>
      <w:r w:rsidRPr="00A5796C">
        <w:rPr>
          <w:rFonts w:ascii="Arial" w:hAnsi="Arial" w:cs="Arial"/>
          <w:color w:val="333333"/>
        </w:rPr>
        <w:t>E-mail: </w:t>
      </w:r>
      <w:r>
        <w:rPr>
          <w:rFonts w:ascii="Arial" w:hAnsi="Arial" w:cs="Arial"/>
          <w:color w:val="333333"/>
        </w:rPr>
        <w:t>jnunes</w:t>
      </w:r>
      <w:r w:rsidRPr="00A5796C">
        <w:rPr>
          <w:rFonts w:ascii="Arial" w:hAnsi="Arial" w:cs="Arial"/>
          <w:color w:val="333333"/>
        </w:rPr>
        <w:t>@smsub.prefeitura.sp.gov.br</w:t>
      </w:r>
      <w:r w:rsidRPr="00A5796C">
        <w:rPr>
          <w:rFonts w:ascii="Arial" w:hAnsi="Arial" w:cs="Arial"/>
          <w:color w:val="333333"/>
        </w:rPr>
        <w:br/>
        <w:t>Efetivo</w:t>
      </w:r>
    </w:p>
    <w:p w14:paraId="49D11D1F" w14:textId="77777777" w:rsidR="00451EDC" w:rsidRPr="00A5796C" w:rsidRDefault="00451EDC" w:rsidP="00DF426D">
      <w:pPr>
        <w:pStyle w:val="NormalWeb"/>
        <w:shd w:val="clear" w:color="auto" w:fill="FFFFFF"/>
        <w:spacing w:before="0" w:beforeAutospacing="0" w:after="150" w:afterAutospacing="0" w:line="276" w:lineRule="auto"/>
        <w:rPr>
          <w:rFonts w:ascii="Arial" w:hAnsi="Arial" w:cs="Arial"/>
          <w:color w:val="333333"/>
        </w:rPr>
      </w:pPr>
    </w:p>
    <w:p w14:paraId="4E7CC973" w14:textId="705E2CAE" w:rsidR="00DF426D" w:rsidRPr="00DF426D" w:rsidRDefault="00F174A6" w:rsidP="00DF426D">
      <w:pPr>
        <w:pStyle w:val="NormalWeb"/>
        <w:shd w:val="clear" w:color="auto" w:fill="FFFFFF"/>
        <w:spacing w:before="0" w:beforeAutospacing="0" w:after="150" w:afterAutospacing="0" w:line="276" w:lineRule="auto"/>
        <w:rPr>
          <w:rStyle w:val="Forte"/>
          <w:rFonts w:ascii="Arial" w:hAnsi="Arial" w:cs="Arial"/>
          <w:b w:val="0"/>
          <w:bCs w:val="0"/>
          <w:color w:val="333333"/>
        </w:rPr>
      </w:pPr>
      <w:r w:rsidRPr="00A5796C">
        <w:rPr>
          <w:rFonts w:ascii="Arial" w:hAnsi="Arial" w:cs="Arial"/>
          <w:color w:val="333333"/>
        </w:rPr>
        <w:t> </w:t>
      </w:r>
      <w:proofErr w:type="spellStart"/>
      <w:r w:rsidR="00DF426D" w:rsidRPr="00DF426D">
        <w:rPr>
          <w:rFonts w:ascii="Arial" w:hAnsi="Arial" w:cs="Arial"/>
          <w:b/>
          <w:bCs/>
          <w:color w:val="333333"/>
        </w:rPr>
        <w:t>Edernald</w:t>
      </w:r>
      <w:proofErr w:type="spellEnd"/>
      <w:r w:rsidR="00DF426D" w:rsidRPr="00DF426D">
        <w:rPr>
          <w:rFonts w:ascii="Arial" w:hAnsi="Arial" w:cs="Arial"/>
          <w:b/>
          <w:bCs/>
          <w:color w:val="333333"/>
        </w:rPr>
        <w:t xml:space="preserve"> </w:t>
      </w:r>
      <w:proofErr w:type="spellStart"/>
      <w:r w:rsidR="00DF426D" w:rsidRPr="00DF426D">
        <w:rPr>
          <w:rFonts w:ascii="Arial" w:hAnsi="Arial" w:cs="Arial"/>
          <w:b/>
          <w:bCs/>
          <w:color w:val="333333"/>
        </w:rPr>
        <w:t>Arrison</w:t>
      </w:r>
      <w:proofErr w:type="spellEnd"/>
      <w:r w:rsidR="00DF426D" w:rsidRPr="00DF426D">
        <w:rPr>
          <w:rFonts w:ascii="Arial" w:hAnsi="Arial" w:cs="Arial"/>
          <w:b/>
          <w:bCs/>
          <w:color w:val="333333"/>
        </w:rPr>
        <w:t xml:space="preserve"> de Souza</w:t>
      </w:r>
    </w:p>
    <w:p w14:paraId="56F07011" w14:textId="7279C2A7" w:rsidR="00F174A6" w:rsidRDefault="00F174A6" w:rsidP="00DF426D">
      <w:pPr>
        <w:pStyle w:val="NormalWeb"/>
        <w:shd w:val="clear" w:color="auto" w:fill="FFFFFF"/>
        <w:spacing w:before="0" w:beforeAutospacing="0" w:after="150" w:afterAutospacing="0" w:line="276" w:lineRule="auto"/>
        <w:rPr>
          <w:rFonts w:ascii="Arial" w:hAnsi="Arial" w:cs="Arial"/>
          <w:color w:val="333333"/>
        </w:rPr>
      </w:pPr>
      <w:r w:rsidRPr="00DF426D">
        <w:rPr>
          <w:rStyle w:val="Forte"/>
          <w:rFonts w:ascii="Arial" w:hAnsi="Arial" w:cs="Arial"/>
          <w:b w:val="0"/>
          <w:bCs w:val="0"/>
          <w:color w:val="333333"/>
        </w:rPr>
        <w:t>Coordenador de Planejamento e Desenvolvimento Urbano</w:t>
      </w:r>
      <w:r w:rsidRPr="00A5796C">
        <w:rPr>
          <w:rFonts w:ascii="Arial" w:hAnsi="Arial" w:cs="Arial"/>
          <w:color w:val="333333"/>
        </w:rPr>
        <w:br/>
        <w:t>Endereço: Rua Taquari, 549 – Mooca</w:t>
      </w:r>
      <w:r w:rsidRPr="00A5796C">
        <w:rPr>
          <w:rFonts w:ascii="Arial" w:hAnsi="Arial" w:cs="Arial"/>
          <w:color w:val="333333"/>
        </w:rPr>
        <w:br/>
        <w:t>Telefone: (11) 2618-9156/9157</w:t>
      </w:r>
      <w:r w:rsidRPr="00A5796C">
        <w:rPr>
          <w:rFonts w:ascii="Arial" w:hAnsi="Arial" w:cs="Arial"/>
          <w:color w:val="333333"/>
        </w:rPr>
        <w:br/>
        <w:t>E-mail: edernaldsouza@smsub.prefeitura.sp.gov.br</w:t>
      </w:r>
      <w:r w:rsidRPr="00A5796C">
        <w:rPr>
          <w:rFonts w:ascii="Arial" w:hAnsi="Arial" w:cs="Arial"/>
          <w:color w:val="333333"/>
        </w:rPr>
        <w:br/>
        <w:t>Comissionado</w:t>
      </w:r>
    </w:p>
    <w:p w14:paraId="442D7E2C" w14:textId="6B8BBDEB" w:rsidR="00451EDC" w:rsidRDefault="00451EDC" w:rsidP="00DF426D">
      <w:pPr>
        <w:pStyle w:val="NormalWeb"/>
        <w:shd w:val="clear" w:color="auto" w:fill="FFFFFF"/>
        <w:spacing w:before="0" w:beforeAutospacing="0" w:after="150" w:afterAutospacing="0" w:line="276" w:lineRule="auto"/>
        <w:rPr>
          <w:rFonts w:ascii="Arial" w:hAnsi="Arial" w:cs="Arial"/>
          <w:color w:val="333333"/>
        </w:rPr>
      </w:pPr>
      <w:r>
        <w:rPr>
          <w:rFonts w:ascii="Arial" w:hAnsi="Arial" w:cs="Arial"/>
          <w:b/>
          <w:bCs/>
          <w:color w:val="333333"/>
        </w:rPr>
        <w:t xml:space="preserve">Walter José Pires </w:t>
      </w:r>
      <w:proofErr w:type="spellStart"/>
      <w:r>
        <w:rPr>
          <w:rFonts w:ascii="Arial" w:hAnsi="Arial" w:cs="Arial"/>
          <w:b/>
          <w:bCs/>
          <w:color w:val="333333"/>
        </w:rPr>
        <w:t>Bellintani</w:t>
      </w:r>
      <w:proofErr w:type="spellEnd"/>
      <w:r w:rsidRPr="00A5796C">
        <w:rPr>
          <w:rFonts w:ascii="Arial" w:hAnsi="Arial" w:cs="Arial"/>
          <w:color w:val="333333"/>
        </w:rPr>
        <w:br/>
      </w:r>
      <w:r>
        <w:rPr>
          <w:rFonts w:ascii="Arial" w:hAnsi="Arial" w:cs="Arial"/>
          <w:color w:val="333333"/>
        </w:rPr>
        <w:t>Supervisor de Uso de Solo e Licenciamentos</w:t>
      </w:r>
      <w:r w:rsidRPr="00A5796C">
        <w:rPr>
          <w:rFonts w:ascii="Arial" w:hAnsi="Arial" w:cs="Arial"/>
          <w:color w:val="333333"/>
        </w:rPr>
        <w:br/>
        <w:t>Endereço: Rua Taquari, 549 – Mooca</w:t>
      </w:r>
      <w:r w:rsidRPr="00A5796C">
        <w:rPr>
          <w:rFonts w:ascii="Arial" w:hAnsi="Arial" w:cs="Arial"/>
          <w:color w:val="333333"/>
        </w:rPr>
        <w:br/>
        <w:t>Telefone: (11) 2618-9100</w:t>
      </w:r>
      <w:r w:rsidRPr="00A5796C">
        <w:rPr>
          <w:rFonts w:ascii="Arial" w:hAnsi="Arial" w:cs="Arial"/>
          <w:color w:val="333333"/>
        </w:rPr>
        <w:br/>
        <w:t xml:space="preserve">E-mail: </w:t>
      </w:r>
      <w:r>
        <w:rPr>
          <w:rFonts w:ascii="Arial" w:hAnsi="Arial" w:cs="Arial"/>
          <w:color w:val="333333"/>
        </w:rPr>
        <w:t>wbellintani</w:t>
      </w:r>
      <w:r w:rsidRPr="00A5796C">
        <w:rPr>
          <w:rFonts w:ascii="Arial" w:hAnsi="Arial" w:cs="Arial"/>
          <w:color w:val="333333"/>
        </w:rPr>
        <w:t>@smsub.prefeitura.sp.gov.br</w:t>
      </w:r>
      <w:r w:rsidRPr="00A5796C">
        <w:rPr>
          <w:rFonts w:ascii="Arial" w:hAnsi="Arial" w:cs="Arial"/>
          <w:color w:val="333333"/>
        </w:rPr>
        <w:br/>
      </w:r>
      <w:r>
        <w:rPr>
          <w:rFonts w:ascii="Arial" w:hAnsi="Arial" w:cs="Arial"/>
          <w:color w:val="333333"/>
        </w:rPr>
        <w:t>Efetivo</w:t>
      </w:r>
    </w:p>
    <w:p w14:paraId="3FCC9346" w14:textId="111057E0" w:rsidR="00451EDC" w:rsidRPr="00A5796C" w:rsidRDefault="00451EDC" w:rsidP="00451EDC">
      <w:pPr>
        <w:pStyle w:val="NormalWeb"/>
        <w:shd w:val="clear" w:color="auto" w:fill="FFFFFF"/>
        <w:spacing w:before="0" w:beforeAutospacing="0" w:after="150" w:afterAutospacing="0" w:line="276" w:lineRule="auto"/>
        <w:rPr>
          <w:rFonts w:ascii="Arial" w:hAnsi="Arial" w:cs="Arial"/>
          <w:color w:val="333333"/>
        </w:rPr>
      </w:pPr>
      <w:r>
        <w:rPr>
          <w:rFonts w:ascii="Arial" w:hAnsi="Arial" w:cs="Arial"/>
          <w:b/>
          <w:bCs/>
          <w:color w:val="333333"/>
        </w:rPr>
        <w:t>Valdeci Aparecido Pego</w:t>
      </w:r>
      <w:r w:rsidRPr="00A5796C">
        <w:rPr>
          <w:rFonts w:ascii="Arial" w:hAnsi="Arial" w:cs="Arial"/>
          <w:color w:val="333333"/>
        </w:rPr>
        <w:br/>
      </w:r>
      <w:r>
        <w:rPr>
          <w:rFonts w:ascii="Arial" w:hAnsi="Arial" w:cs="Arial"/>
          <w:color w:val="333333"/>
        </w:rPr>
        <w:t>Supervisor de Planejamento Urbano</w:t>
      </w:r>
      <w:r w:rsidRPr="00A5796C">
        <w:rPr>
          <w:rFonts w:ascii="Arial" w:hAnsi="Arial" w:cs="Arial"/>
          <w:color w:val="333333"/>
        </w:rPr>
        <w:br/>
        <w:t>Endereço: Rua Taquari, 549 – Mooca</w:t>
      </w:r>
      <w:r w:rsidRPr="00A5796C">
        <w:rPr>
          <w:rFonts w:ascii="Arial" w:hAnsi="Arial" w:cs="Arial"/>
          <w:color w:val="333333"/>
        </w:rPr>
        <w:br/>
        <w:t>Telefone: (11) 2618-9100</w:t>
      </w:r>
      <w:r w:rsidRPr="00A5796C">
        <w:rPr>
          <w:rFonts w:ascii="Arial" w:hAnsi="Arial" w:cs="Arial"/>
          <w:color w:val="333333"/>
        </w:rPr>
        <w:br/>
        <w:t xml:space="preserve">E-mail: </w:t>
      </w:r>
      <w:r>
        <w:rPr>
          <w:rFonts w:ascii="Arial" w:hAnsi="Arial" w:cs="Arial"/>
          <w:color w:val="333333"/>
        </w:rPr>
        <w:t>vapego</w:t>
      </w:r>
      <w:r w:rsidRPr="00A5796C">
        <w:rPr>
          <w:rFonts w:ascii="Arial" w:hAnsi="Arial" w:cs="Arial"/>
          <w:color w:val="333333"/>
        </w:rPr>
        <w:t>@smsub.prefeitura.sp.gov.br</w:t>
      </w:r>
      <w:r w:rsidRPr="00A5796C">
        <w:rPr>
          <w:rFonts w:ascii="Arial" w:hAnsi="Arial" w:cs="Arial"/>
          <w:color w:val="333333"/>
        </w:rPr>
        <w:br/>
      </w:r>
      <w:r>
        <w:rPr>
          <w:rFonts w:ascii="Arial" w:hAnsi="Arial" w:cs="Arial"/>
          <w:color w:val="333333"/>
        </w:rPr>
        <w:t>Comissionado</w:t>
      </w:r>
    </w:p>
    <w:p w14:paraId="42DA9EB7" w14:textId="5206922A" w:rsidR="00451EDC" w:rsidRPr="00A5796C" w:rsidRDefault="00451EDC" w:rsidP="00451EDC">
      <w:pPr>
        <w:pStyle w:val="NormalWeb"/>
        <w:shd w:val="clear" w:color="auto" w:fill="FFFFFF"/>
        <w:spacing w:before="0" w:beforeAutospacing="0" w:after="150" w:afterAutospacing="0" w:line="276" w:lineRule="auto"/>
        <w:rPr>
          <w:rFonts w:ascii="Arial" w:hAnsi="Arial" w:cs="Arial"/>
          <w:color w:val="333333"/>
        </w:rPr>
      </w:pPr>
      <w:r>
        <w:rPr>
          <w:rFonts w:ascii="Arial" w:hAnsi="Arial" w:cs="Arial"/>
          <w:b/>
          <w:bCs/>
          <w:color w:val="333333"/>
        </w:rPr>
        <w:t>Ricardo Oliveira da Fonseca</w:t>
      </w:r>
      <w:r w:rsidRPr="00A5796C">
        <w:rPr>
          <w:rFonts w:ascii="Arial" w:hAnsi="Arial" w:cs="Arial"/>
          <w:color w:val="333333"/>
        </w:rPr>
        <w:br/>
      </w:r>
      <w:r>
        <w:rPr>
          <w:rFonts w:ascii="Arial" w:hAnsi="Arial" w:cs="Arial"/>
          <w:color w:val="333333"/>
        </w:rPr>
        <w:t>Supervisor de Fiscalização</w:t>
      </w:r>
      <w:r w:rsidRPr="00A5796C">
        <w:rPr>
          <w:rFonts w:ascii="Arial" w:hAnsi="Arial" w:cs="Arial"/>
          <w:color w:val="333333"/>
        </w:rPr>
        <w:br/>
        <w:t>Endereço: Rua Taquari, 549 – Mooca</w:t>
      </w:r>
      <w:r w:rsidRPr="00A5796C">
        <w:rPr>
          <w:rFonts w:ascii="Arial" w:hAnsi="Arial" w:cs="Arial"/>
          <w:color w:val="333333"/>
        </w:rPr>
        <w:br/>
        <w:t>Telefone: (11) 2618-9100</w:t>
      </w:r>
      <w:r w:rsidRPr="00A5796C">
        <w:rPr>
          <w:rFonts w:ascii="Arial" w:hAnsi="Arial" w:cs="Arial"/>
          <w:color w:val="333333"/>
        </w:rPr>
        <w:br/>
        <w:t xml:space="preserve">E-mail: </w:t>
      </w:r>
      <w:r>
        <w:rPr>
          <w:rFonts w:ascii="Arial" w:hAnsi="Arial" w:cs="Arial"/>
          <w:color w:val="333333"/>
        </w:rPr>
        <w:t>rofonseca</w:t>
      </w:r>
      <w:r w:rsidRPr="00A5796C">
        <w:rPr>
          <w:rFonts w:ascii="Arial" w:hAnsi="Arial" w:cs="Arial"/>
          <w:color w:val="333333"/>
        </w:rPr>
        <w:t>@smsub.prefeitura.sp.gov.br</w:t>
      </w:r>
      <w:r w:rsidRPr="00A5796C">
        <w:rPr>
          <w:rFonts w:ascii="Arial" w:hAnsi="Arial" w:cs="Arial"/>
          <w:color w:val="333333"/>
        </w:rPr>
        <w:br/>
      </w:r>
      <w:r>
        <w:rPr>
          <w:rFonts w:ascii="Arial" w:hAnsi="Arial" w:cs="Arial"/>
          <w:color w:val="333333"/>
        </w:rPr>
        <w:t>Efetivo</w:t>
      </w:r>
    </w:p>
    <w:p w14:paraId="11214805" w14:textId="5585F2F6" w:rsidR="00F174A6" w:rsidRPr="00A5796C" w:rsidRDefault="00F174A6" w:rsidP="00DF426D">
      <w:pPr>
        <w:pStyle w:val="NormalWeb"/>
        <w:shd w:val="clear" w:color="auto" w:fill="FFFFFF"/>
        <w:spacing w:before="0" w:beforeAutospacing="0" w:after="150" w:afterAutospacing="0" w:line="276" w:lineRule="auto"/>
        <w:rPr>
          <w:rFonts w:ascii="Arial" w:hAnsi="Arial" w:cs="Arial"/>
          <w:color w:val="333333"/>
        </w:rPr>
      </w:pPr>
      <w:r w:rsidRPr="005358B9">
        <w:rPr>
          <w:rFonts w:ascii="Arial" w:hAnsi="Arial" w:cs="Arial"/>
          <w:b/>
          <w:bCs/>
          <w:color w:val="333333"/>
        </w:rPr>
        <w:t>José Marcelo Macedo Costa</w:t>
      </w:r>
      <w:r w:rsidRPr="00A5796C">
        <w:rPr>
          <w:rFonts w:ascii="Arial" w:hAnsi="Arial" w:cs="Arial"/>
          <w:color w:val="333333"/>
        </w:rPr>
        <w:br/>
        <w:t>Coordenador de Administração e Finanças</w:t>
      </w:r>
      <w:r w:rsidRPr="00A5796C">
        <w:rPr>
          <w:rFonts w:ascii="Arial" w:hAnsi="Arial" w:cs="Arial"/>
          <w:color w:val="333333"/>
        </w:rPr>
        <w:br/>
        <w:t>Endereço: Rua Taquari, 549 – Mooca</w:t>
      </w:r>
      <w:r w:rsidRPr="00A5796C">
        <w:rPr>
          <w:rFonts w:ascii="Arial" w:hAnsi="Arial" w:cs="Arial"/>
          <w:color w:val="333333"/>
        </w:rPr>
        <w:br/>
        <w:t>Telefone: (11) 2618-9100</w:t>
      </w:r>
      <w:r w:rsidRPr="00A5796C">
        <w:rPr>
          <w:rFonts w:ascii="Arial" w:hAnsi="Arial" w:cs="Arial"/>
          <w:color w:val="333333"/>
        </w:rPr>
        <w:br/>
        <w:t>E-mail: jmmcosta@smsub.prefeitura.sp.gov.br</w:t>
      </w:r>
      <w:r w:rsidRPr="00A5796C">
        <w:rPr>
          <w:rFonts w:ascii="Arial" w:hAnsi="Arial" w:cs="Arial"/>
          <w:color w:val="333333"/>
        </w:rPr>
        <w:br/>
        <w:t>Comissionado</w:t>
      </w:r>
    </w:p>
    <w:p w14:paraId="44D4AE06" w14:textId="38015F9C" w:rsidR="00F174A6" w:rsidRPr="00A5796C" w:rsidRDefault="00F174A6" w:rsidP="00DF426D">
      <w:pPr>
        <w:pStyle w:val="NormalWeb"/>
        <w:shd w:val="clear" w:color="auto" w:fill="FFFFFF"/>
        <w:spacing w:before="0" w:beforeAutospacing="0" w:after="150" w:afterAutospacing="0" w:line="276" w:lineRule="auto"/>
        <w:rPr>
          <w:rFonts w:ascii="Arial" w:hAnsi="Arial" w:cs="Arial"/>
          <w:color w:val="333333"/>
        </w:rPr>
      </w:pPr>
      <w:r w:rsidRPr="00A5796C">
        <w:rPr>
          <w:rStyle w:val="Forte"/>
          <w:rFonts w:ascii="Arial" w:hAnsi="Arial" w:cs="Arial"/>
          <w:color w:val="333333"/>
        </w:rPr>
        <w:t>Raimunda Soares da Silva</w:t>
      </w:r>
      <w:r w:rsidRPr="00A5796C">
        <w:rPr>
          <w:rFonts w:ascii="Arial" w:hAnsi="Arial" w:cs="Arial"/>
          <w:color w:val="333333"/>
        </w:rPr>
        <w:br/>
        <w:t>Supervisora de Finanças</w:t>
      </w:r>
      <w:r w:rsidRPr="00A5796C">
        <w:rPr>
          <w:rFonts w:ascii="Arial" w:hAnsi="Arial" w:cs="Arial"/>
          <w:color w:val="333333"/>
        </w:rPr>
        <w:br/>
        <w:t>Endereço: Rua Taquari, 549 – Mooca</w:t>
      </w:r>
      <w:r w:rsidRPr="00A5796C">
        <w:rPr>
          <w:rFonts w:ascii="Arial" w:hAnsi="Arial" w:cs="Arial"/>
          <w:color w:val="333333"/>
        </w:rPr>
        <w:br/>
      </w:r>
      <w:r w:rsidRPr="00A5796C">
        <w:rPr>
          <w:rFonts w:ascii="Arial" w:hAnsi="Arial" w:cs="Arial"/>
          <w:color w:val="333333"/>
        </w:rPr>
        <w:lastRenderedPageBreak/>
        <w:t>Telefone: (11) 2618 – 9100/9151</w:t>
      </w:r>
      <w:r w:rsidRPr="00A5796C">
        <w:rPr>
          <w:rFonts w:ascii="Arial" w:hAnsi="Arial" w:cs="Arial"/>
          <w:color w:val="333333"/>
        </w:rPr>
        <w:br/>
        <w:t>E-mail: raimundasilva@smsub.prefeitura.sp.gov.br</w:t>
      </w:r>
      <w:r w:rsidRPr="00A5796C">
        <w:rPr>
          <w:rFonts w:ascii="Arial" w:hAnsi="Arial" w:cs="Arial"/>
          <w:color w:val="333333"/>
        </w:rPr>
        <w:br/>
        <w:t>Efetiv</w:t>
      </w:r>
      <w:r w:rsidR="005358B9">
        <w:rPr>
          <w:rFonts w:ascii="Arial" w:hAnsi="Arial" w:cs="Arial"/>
          <w:color w:val="333333"/>
        </w:rPr>
        <w:t>a</w:t>
      </w:r>
    </w:p>
    <w:p w14:paraId="2E24FD96" w14:textId="226159CE" w:rsidR="00F174A6" w:rsidRPr="00A5796C" w:rsidRDefault="00F174A6" w:rsidP="00F174A6">
      <w:pPr>
        <w:pStyle w:val="NormalWeb"/>
        <w:shd w:val="clear" w:color="auto" w:fill="FFFFFF"/>
        <w:spacing w:before="0" w:beforeAutospacing="0" w:after="150" w:afterAutospacing="0"/>
        <w:rPr>
          <w:rFonts w:ascii="Arial" w:hAnsi="Arial" w:cs="Arial"/>
          <w:color w:val="333333"/>
        </w:rPr>
      </w:pPr>
      <w:r w:rsidRPr="00A5796C">
        <w:rPr>
          <w:rStyle w:val="Forte"/>
          <w:rFonts w:ascii="Arial" w:hAnsi="Arial" w:cs="Arial"/>
          <w:color w:val="333333"/>
        </w:rPr>
        <w:t>Marili Moreno de Oliveira</w:t>
      </w:r>
      <w:r w:rsidRPr="00A5796C">
        <w:rPr>
          <w:rFonts w:ascii="Arial" w:hAnsi="Arial" w:cs="Arial"/>
          <w:color w:val="333333"/>
        </w:rPr>
        <w:br/>
        <w:t>Supervisora de Gestão de Pessoas</w:t>
      </w:r>
      <w:r w:rsidRPr="00A5796C">
        <w:rPr>
          <w:rFonts w:ascii="Arial" w:hAnsi="Arial" w:cs="Arial"/>
          <w:color w:val="333333"/>
        </w:rPr>
        <w:br/>
        <w:t>Endereço: Rua Taquari, 549 – Mooca</w:t>
      </w:r>
      <w:r w:rsidRPr="00A5796C">
        <w:rPr>
          <w:rFonts w:ascii="Arial" w:hAnsi="Arial" w:cs="Arial"/>
          <w:color w:val="333333"/>
        </w:rPr>
        <w:br/>
        <w:t>Telefone: (11) 2618-9100/9143</w:t>
      </w:r>
      <w:r w:rsidRPr="00A5796C">
        <w:rPr>
          <w:rFonts w:ascii="Arial" w:hAnsi="Arial" w:cs="Arial"/>
          <w:color w:val="333333"/>
        </w:rPr>
        <w:br/>
        <w:t>E-mail: marilimoliveira@smsub.prefeitura.sp.gov.br</w:t>
      </w:r>
      <w:r w:rsidRPr="00A5796C">
        <w:rPr>
          <w:rFonts w:ascii="Arial" w:hAnsi="Arial" w:cs="Arial"/>
          <w:color w:val="333333"/>
        </w:rPr>
        <w:br/>
      </w:r>
      <w:r w:rsidR="005358B9">
        <w:rPr>
          <w:rFonts w:ascii="Arial" w:hAnsi="Arial" w:cs="Arial"/>
          <w:color w:val="333333"/>
        </w:rPr>
        <w:t>Efetiva</w:t>
      </w:r>
    </w:p>
    <w:p w14:paraId="5C21426D" w14:textId="5F324B98" w:rsidR="00F174A6" w:rsidRPr="00A5796C" w:rsidRDefault="00F174A6" w:rsidP="00F174A6">
      <w:pPr>
        <w:pStyle w:val="NormalWeb"/>
        <w:shd w:val="clear" w:color="auto" w:fill="FFFFFF"/>
        <w:spacing w:before="0" w:beforeAutospacing="0" w:after="150" w:afterAutospacing="0"/>
        <w:rPr>
          <w:rFonts w:ascii="Arial" w:hAnsi="Arial" w:cs="Arial"/>
          <w:color w:val="333333"/>
        </w:rPr>
      </w:pPr>
      <w:r w:rsidRPr="00A5796C">
        <w:rPr>
          <w:rStyle w:val="Forte"/>
          <w:rFonts w:ascii="Arial" w:hAnsi="Arial" w:cs="Arial"/>
          <w:color w:val="333333"/>
        </w:rPr>
        <w:t>Carmem Lucia Cardoso Ribeiro</w:t>
      </w:r>
      <w:r w:rsidRPr="00A5796C">
        <w:rPr>
          <w:rFonts w:ascii="Arial" w:hAnsi="Arial" w:cs="Arial"/>
          <w:color w:val="333333"/>
        </w:rPr>
        <w:br/>
        <w:t>Supervisor</w:t>
      </w:r>
      <w:r w:rsidR="003A4CF1">
        <w:rPr>
          <w:rFonts w:ascii="Arial" w:hAnsi="Arial" w:cs="Arial"/>
          <w:color w:val="333333"/>
        </w:rPr>
        <w:t>a</w:t>
      </w:r>
      <w:r w:rsidRPr="00A5796C">
        <w:rPr>
          <w:rFonts w:ascii="Arial" w:hAnsi="Arial" w:cs="Arial"/>
          <w:color w:val="333333"/>
        </w:rPr>
        <w:t xml:space="preserve"> de Administração e Suprimentos</w:t>
      </w:r>
      <w:r w:rsidRPr="00A5796C">
        <w:rPr>
          <w:rFonts w:ascii="Arial" w:hAnsi="Arial" w:cs="Arial"/>
          <w:color w:val="333333"/>
        </w:rPr>
        <w:br/>
        <w:t>Endereço: Rua Taquari, 549 – Mooca</w:t>
      </w:r>
      <w:r w:rsidRPr="00A5796C">
        <w:rPr>
          <w:rFonts w:ascii="Arial" w:hAnsi="Arial" w:cs="Arial"/>
          <w:color w:val="333333"/>
        </w:rPr>
        <w:br/>
        <w:t>Telefone: (11) 2618-9100/9131</w:t>
      </w:r>
      <w:r w:rsidRPr="00A5796C">
        <w:rPr>
          <w:rFonts w:ascii="Arial" w:hAnsi="Arial" w:cs="Arial"/>
          <w:color w:val="333333"/>
        </w:rPr>
        <w:br/>
        <w:t>E-mail: carmemribeiro@smsub.prefeitura.sp.gov.br</w:t>
      </w:r>
      <w:r w:rsidRPr="00A5796C">
        <w:rPr>
          <w:rFonts w:ascii="Arial" w:hAnsi="Arial" w:cs="Arial"/>
          <w:color w:val="333333"/>
        </w:rPr>
        <w:br/>
        <w:t>Efetiv</w:t>
      </w:r>
      <w:r w:rsidR="005358B9">
        <w:rPr>
          <w:rFonts w:ascii="Arial" w:hAnsi="Arial" w:cs="Arial"/>
          <w:color w:val="333333"/>
        </w:rPr>
        <w:t>a</w:t>
      </w:r>
    </w:p>
    <w:p w14:paraId="02FE2EC3" w14:textId="32DAFAF8" w:rsidR="00F174A6" w:rsidRPr="00A5796C" w:rsidRDefault="00F174A6" w:rsidP="00F174A6">
      <w:pPr>
        <w:pStyle w:val="NormalWeb"/>
        <w:shd w:val="clear" w:color="auto" w:fill="FFFFFF"/>
        <w:spacing w:before="0" w:beforeAutospacing="0" w:after="150" w:afterAutospacing="0"/>
        <w:rPr>
          <w:rFonts w:ascii="Arial" w:hAnsi="Arial" w:cs="Arial"/>
          <w:color w:val="333333"/>
        </w:rPr>
      </w:pPr>
      <w:r w:rsidRPr="00A5796C">
        <w:rPr>
          <w:rFonts w:ascii="Arial" w:hAnsi="Arial" w:cs="Arial"/>
          <w:color w:val="333333"/>
        </w:rPr>
        <w:br/>
      </w:r>
      <w:r w:rsidR="005358B9" w:rsidRPr="005358B9">
        <w:rPr>
          <w:rFonts w:ascii="Arial" w:hAnsi="Arial" w:cs="Arial"/>
          <w:b/>
          <w:bCs/>
          <w:color w:val="333333"/>
        </w:rPr>
        <w:t>Mariane Simões Pereira</w:t>
      </w:r>
      <w:r w:rsidRPr="00A5796C">
        <w:rPr>
          <w:rFonts w:ascii="Arial" w:hAnsi="Arial" w:cs="Arial"/>
          <w:color w:val="333333"/>
        </w:rPr>
        <w:br/>
        <w:t>Coordenador</w:t>
      </w:r>
      <w:r w:rsidR="005358B9">
        <w:rPr>
          <w:rFonts w:ascii="Arial" w:hAnsi="Arial" w:cs="Arial"/>
          <w:color w:val="333333"/>
        </w:rPr>
        <w:t>a</w:t>
      </w:r>
      <w:r w:rsidRPr="00A5796C">
        <w:rPr>
          <w:rFonts w:ascii="Arial" w:hAnsi="Arial" w:cs="Arial"/>
          <w:color w:val="333333"/>
        </w:rPr>
        <w:t xml:space="preserve"> de Projetos e Obras</w:t>
      </w:r>
      <w:r w:rsidRPr="00A5796C">
        <w:rPr>
          <w:rFonts w:ascii="Arial" w:hAnsi="Arial" w:cs="Arial"/>
          <w:color w:val="333333"/>
        </w:rPr>
        <w:br/>
        <w:t>Endereço: Praça Barão de Tiete, 118 - Mooca</w:t>
      </w:r>
      <w:r w:rsidRPr="00A5796C">
        <w:rPr>
          <w:rFonts w:ascii="Arial" w:hAnsi="Arial" w:cs="Arial"/>
          <w:color w:val="333333"/>
        </w:rPr>
        <w:br/>
        <w:t>Telefone: (11) 2618-9210</w:t>
      </w:r>
      <w:r w:rsidRPr="00A5796C">
        <w:rPr>
          <w:rFonts w:ascii="Arial" w:hAnsi="Arial" w:cs="Arial"/>
          <w:color w:val="333333"/>
        </w:rPr>
        <w:br/>
        <w:t>E-mail:</w:t>
      </w:r>
      <w:r w:rsidR="00C277C2">
        <w:rPr>
          <w:rFonts w:ascii="Arial" w:hAnsi="Arial" w:cs="Arial"/>
          <w:color w:val="333333"/>
        </w:rPr>
        <w:t>marianepereira</w:t>
      </w:r>
      <w:r w:rsidRPr="00A5796C">
        <w:rPr>
          <w:rFonts w:ascii="Arial" w:hAnsi="Arial" w:cs="Arial"/>
          <w:color w:val="333333"/>
        </w:rPr>
        <w:t>@smsub.prefeitura.sp.gov.br</w:t>
      </w:r>
      <w:r w:rsidRPr="00A5796C">
        <w:rPr>
          <w:rFonts w:ascii="Arial" w:hAnsi="Arial" w:cs="Arial"/>
          <w:color w:val="333333"/>
        </w:rPr>
        <w:br/>
      </w:r>
      <w:r w:rsidR="005358B9">
        <w:rPr>
          <w:rFonts w:ascii="Arial" w:hAnsi="Arial" w:cs="Arial"/>
          <w:color w:val="333333"/>
        </w:rPr>
        <w:t>Efetiva</w:t>
      </w:r>
    </w:p>
    <w:p w14:paraId="6C54962D" w14:textId="77777777" w:rsidR="00F174A6" w:rsidRPr="00A5796C" w:rsidRDefault="00F174A6" w:rsidP="00F174A6">
      <w:pPr>
        <w:pStyle w:val="NormalWeb"/>
        <w:shd w:val="clear" w:color="auto" w:fill="FFFFFF"/>
        <w:spacing w:before="0" w:beforeAutospacing="0" w:after="150" w:afterAutospacing="0"/>
        <w:rPr>
          <w:rFonts w:ascii="Arial" w:hAnsi="Arial" w:cs="Arial"/>
          <w:color w:val="333333"/>
        </w:rPr>
      </w:pPr>
      <w:proofErr w:type="spellStart"/>
      <w:r w:rsidRPr="00A5796C">
        <w:rPr>
          <w:rStyle w:val="Forte"/>
          <w:rFonts w:ascii="Arial" w:hAnsi="Arial" w:cs="Arial"/>
          <w:color w:val="333333"/>
        </w:rPr>
        <w:t>Isao</w:t>
      </w:r>
      <w:proofErr w:type="spellEnd"/>
      <w:r w:rsidRPr="00A5796C">
        <w:rPr>
          <w:rStyle w:val="Forte"/>
          <w:rFonts w:ascii="Arial" w:hAnsi="Arial" w:cs="Arial"/>
          <w:color w:val="333333"/>
        </w:rPr>
        <w:t xml:space="preserve"> </w:t>
      </w:r>
      <w:proofErr w:type="spellStart"/>
      <w:r w:rsidRPr="00A5796C">
        <w:rPr>
          <w:rStyle w:val="Forte"/>
          <w:rFonts w:ascii="Arial" w:hAnsi="Arial" w:cs="Arial"/>
          <w:color w:val="333333"/>
        </w:rPr>
        <w:t>Toguchi</w:t>
      </w:r>
      <w:proofErr w:type="spellEnd"/>
      <w:r w:rsidRPr="00A5796C">
        <w:rPr>
          <w:rFonts w:ascii="Arial" w:hAnsi="Arial" w:cs="Arial"/>
          <w:color w:val="333333"/>
        </w:rPr>
        <w:br/>
        <w:t>Supervisor Técnico de Manutenção</w:t>
      </w:r>
      <w:r w:rsidRPr="00A5796C">
        <w:rPr>
          <w:rFonts w:ascii="Arial" w:hAnsi="Arial" w:cs="Arial"/>
          <w:color w:val="333333"/>
        </w:rPr>
        <w:br/>
        <w:t>Endereço: Praça Barão de Tiete, 118 - Mooca</w:t>
      </w:r>
      <w:r w:rsidRPr="00A5796C">
        <w:rPr>
          <w:rFonts w:ascii="Arial" w:hAnsi="Arial" w:cs="Arial"/>
          <w:color w:val="333333"/>
        </w:rPr>
        <w:br/>
        <w:t>Telefone: (11) 2618-9210/9213</w:t>
      </w:r>
      <w:r w:rsidRPr="00A5796C">
        <w:rPr>
          <w:rFonts w:ascii="Arial" w:hAnsi="Arial" w:cs="Arial"/>
          <w:color w:val="333333"/>
        </w:rPr>
        <w:br/>
        <w:t>E-mail: itoguchi@smsub.prefeitura.sp.gov.br</w:t>
      </w:r>
      <w:r w:rsidRPr="00A5796C">
        <w:rPr>
          <w:rFonts w:ascii="Arial" w:hAnsi="Arial" w:cs="Arial"/>
          <w:color w:val="333333"/>
        </w:rPr>
        <w:br/>
        <w:t>Efetivo</w:t>
      </w:r>
    </w:p>
    <w:p w14:paraId="0412240E" w14:textId="4657BB94" w:rsidR="00F174A6" w:rsidRPr="00A5796C" w:rsidRDefault="00F174A6" w:rsidP="00F174A6">
      <w:pPr>
        <w:pStyle w:val="NormalWeb"/>
        <w:shd w:val="clear" w:color="auto" w:fill="FFFFFF"/>
        <w:spacing w:before="0" w:beforeAutospacing="0" w:after="150" w:afterAutospacing="0"/>
        <w:rPr>
          <w:rFonts w:ascii="Arial" w:hAnsi="Arial" w:cs="Arial"/>
          <w:color w:val="333333"/>
        </w:rPr>
      </w:pPr>
      <w:r w:rsidRPr="00A5796C">
        <w:rPr>
          <w:rStyle w:val="Forte"/>
          <w:rFonts w:ascii="Arial" w:hAnsi="Arial" w:cs="Arial"/>
          <w:color w:val="333333"/>
        </w:rPr>
        <w:t>Juliane Machado da Silva</w:t>
      </w:r>
      <w:r w:rsidRPr="00A5796C">
        <w:rPr>
          <w:rFonts w:ascii="Arial" w:hAnsi="Arial" w:cs="Arial"/>
          <w:color w:val="333333"/>
        </w:rPr>
        <w:br/>
        <w:t>Supervisão Técnica de Limpeza Pública</w:t>
      </w:r>
      <w:r w:rsidRPr="00A5796C">
        <w:rPr>
          <w:rFonts w:ascii="Arial" w:hAnsi="Arial" w:cs="Arial"/>
          <w:color w:val="333333"/>
        </w:rPr>
        <w:br/>
        <w:t>Endereço: Praça Barão de Tiete, 118 - Mooca</w:t>
      </w:r>
      <w:r w:rsidRPr="00A5796C">
        <w:rPr>
          <w:rFonts w:ascii="Arial" w:hAnsi="Arial" w:cs="Arial"/>
          <w:color w:val="333333"/>
        </w:rPr>
        <w:br/>
        <w:t>Telefone: (11) 2618-9210/9206</w:t>
      </w:r>
      <w:r w:rsidRPr="00A5796C">
        <w:rPr>
          <w:rFonts w:ascii="Arial" w:hAnsi="Arial" w:cs="Arial"/>
          <w:color w:val="333333"/>
        </w:rPr>
        <w:br/>
        <w:t>E-mail: julianemsilva@smsub.prefeitura.sp.gov.br</w:t>
      </w:r>
      <w:r w:rsidRPr="00A5796C">
        <w:rPr>
          <w:rFonts w:ascii="Arial" w:hAnsi="Arial" w:cs="Arial"/>
          <w:color w:val="333333"/>
        </w:rPr>
        <w:br/>
        <w:t>Efetivo</w:t>
      </w:r>
    </w:p>
    <w:p w14:paraId="46FDE043" w14:textId="77777777" w:rsidR="00F174A6" w:rsidRPr="00A5796C" w:rsidRDefault="00F174A6" w:rsidP="00DF426D">
      <w:pPr>
        <w:pStyle w:val="NormalWeb"/>
        <w:shd w:val="clear" w:color="auto" w:fill="FFFFFF"/>
        <w:spacing w:before="0" w:beforeAutospacing="0" w:after="150" w:afterAutospacing="0" w:line="276" w:lineRule="auto"/>
        <w:rPr>
          <w:rFonts w:ascii="Arial" w:hAnsi="Arial" w:cs="Arial"/>
          <w:color w:val="333333"/>
        </w:rPr>
      </w:pPr>
      <w:r w:rsidRPr="00A5796C">
        <w:rPr>
          <w:rStyle w:val="Forte"/>
          <w:rFonts w:ascii="Arial" w:hAnsi="Arial" w:cs="Arial"/>
          <w:color w:val="333333"/>
        </w:rPr>
        <w:t xml:space="preserve">Diógenes </w:t>
      </w:r>
      <w:proofErr w:type="spellStart"/>
      <w:r w:rsidRPr="00A5796C">
        <w:rPr>
          <w:rStyle w:val="Forte"/>
          <w:rFonts w:ascii="Arial" w:hAnsi="Arial" w:cs="Arial"/>
          <w:color w:val="333333"/>
        </w:rPr>
        <w:t>Carrenho</w:t>
      </w:r>
      <w:proofErr w:type="spellEnd"/>
      <w:r w:rsidRPr="00A5796C">
        <w:rPr>
          <w:rStyle w:val="Forte"/>
          <w:rFonts w:ascii="Arial" w:hAnsi="Arial" w:cs="Arial"/>
          <w:color w:val="333333"/>
        </w:rPr>
        <w:t xml:space="preserve"> Camilo</w:t>
      </w:r>
      <w:r w:rsidRPr="00A5796C">
        <w:rPr>
          <w:rFonts w:ascii="Arial" w:hAnsi="Arial" w:cs="Arial"/>
          <w:color w:val="333333"/>
        </w:rPr>
        <w:br/>
        <w:t>Supervisão Técnica de Projetos e Obras</w:t>
      </w:r>
      <w:r w:rsidRPr="00A5796C">
        <w:rPr>
          <w:rFonts w:ascii="Arial" w:hAnsi="Arial" w:cs="Arial"/>
          <w:color w:val="333333"/>
        </w:rPr>
        <w:br/>
        <w:t>Endereço: Praça Barão de Tiete, 118 - Mooca</w:t>
      </w:r>
      <w:r w:rsidRPr="00A5796C">
        <w:rPr>
          <w:rFonts w:ascii="Arial" w:hAnsi="Arial" w:cs="Arial"/>
          <w:color w:val="333333"/>
        </w:rPr>
        <w:br/>
        <w:t>Telefone: 2618</w:t>
      </w:r>
      <w:r w:rsidRPr="00A5796C">
        <w:rPr>
          <w:rFonts w:ascii="Arial" w:hAnsi="Arial" w:cs="Arial"/>
          <w:color w:val="333333"/>
        </w:rPr>
        <w:br/>
        <w:t>E-mail: dcamillo@smsub.prefeitura.sp.gov.br</w:t>
      </w:r>
      <w:r w:rsidRPr="00A5796C">
        <w:rPr>
          <w:rFonts w:ascii="Arial" w:hAnsi="Arial" w:cs="Arial"/>
          <w:color w:val="333333"/>
        </w:rPr>
        <w:br/>
        <w:t>Efetivo</w:t>
      </w:r>
    </w:p>
    <w:p w14:paraId="24DF7BBF" w14:textId="3B07F07C" w:rsidR="00A5796C" w:rsidRPr="00F54366" w:rsidRDefault="00F174A6" w:rsidP="00F174A6">
      <w:pPr>
        <w:pStyle w:val="NormalWeb"/>
        <w:shd w:val="clear" w:color="auto" w:fill="FFFFFF"/>
        <w:spacing w:before="0" w:beforeAutospacing="0" w:after="150" w:afterAutospacing="0"/>
        <w:jc w:val="both"/>
        <w:rPr>
          <w:rFonts w:ascii="Arial" w:eastAsia="Tahoma" w:hAnsi="Arial" w:cs="Arial"/>
          <w:color w:val="073763"/>
          <w:sz w:val="21"/>
          <w:szCs w:val="21"/>
        </w:rPr>
      </w:pPr>
      <w:r w:rsidRPr="00F54366">
        <w:rPr>
          <w:rFonts w:ascii="Arial" w:hAnsi="Arial" w:cs="Arial"/>
          <w:color w:val="333333"/>
          <w:sz w:val="21"/>
          <w:szCs w:val="21"/>
        </w:rPr>
        <w:t> </w:t>
      </w:r>
    </w:p>
    <w:p w14:paraId="6DC6253A" w14:textId="77777777" w:rsidR="00480D37" w:rsidRDefault="00480D37">
      <w:pPr>
        <w:rPr>
          <w:rFonts w:eastAsia="Tahoma"/>
          <w:b/>
          <w:color w:val="0B5394"/>
          <w:sz w:val="30"/>
          <w:szCs w:val="30"/>
        </w:rPr>
      </w:pPr>
    </w:p>
    <w:p w14:paraId="3E8A5B7F" w14:textId="77777777" w:rsidR="00480D37" w:rsidRDefault="00480D37">
      <w:pPr>
        <w:rPr>
          <w:rFonts w:eastAsia="Tahoma"/>
          <w:b/>
          <w:color w:val="0B5394"/>
          <w:sz w:val="30"/>
          <w:szCs w:val="30"/>
        </w:rPr>
      </w:pPr>
    </w:p>
    <w:p w14:paraId="5BE7E666" w14:textId="658F1E4D" w:rsidR="00B24CBD" w:rsidRDefault="00472F56">
      <w:pPr>
        <w:rPr>
          <w:rFonts w:eastAsia="Tahoma"/>
          <w:b/>
          <w:color w:val="0B5394"/>
          <w:sz w:val="30"/>
          <w:szCs w:val="30"/>
        </w:rPr>
      </w:pPr>
      <w:r w:rsidRPr="00F54366">
        <w:rPr>
          <w:rFonts w:eastAsia="Tahoma"/>
          <w:b/>
          <w:color w:val="0B5394"/>
          <w:sz w:val="30"/>
          <w:szCs w:val="30"/>
        </w:rPr>
        <w:lastRenderedPageBreak/>
        <w:t>2.3 Principais atividades executadas pela Unidade</w:t>
      </w:r>
    </w:p>
    <w:p w14:paraId="49756F6D" w14:textId="77777777" w:rsidR="00A5796C" w:rsidRPr="00F54366" w:rsidRDefault="00A5796C">
      <w:pPr>
        <w:rPr>
          <w:rFonts w:eastAsia="Tahoma"/>
          <w:b/>
          <w:color w:val="0B5394"/>
          <w:sz w:val="30"/>
          <w:szCs w:val="30"/>
        </w:rPr>
      </w:pPr>
    </w:p>
    <w:p w14:paraId="5E043A78" w14:textId="16CE5BFE" w:rsidR="00B42706" w:rsidRPr="00A5796C" w:rsidRDefault="00B42706" w:rsidP="00C277C2">
      <w:pPr>
        <w:pStyle w:val="PargrafodaLista"/>
        <w:numPr>
          <w:ilvl w:val="0"/>
          <w:numId w:val="8"/>
        </w:numPr>
        <w:shd w:val="clear" w:color="auto" w:fill="FFFFFF"/>
        <w:spacing w:after="220"/>
        <w:ind w:left="714" w:hanging="357"/>
        <w:jc w:val="both"/>
        <w:rPr>
          <w:rFonts w:eastAsia="Tahoma"/>
          <w:color w:val="FF0000"/>
          <w:sz w:val="24"/>
          <w:szCs w:val="24"/>
        </w:rPr>
      </w:pPr>
      <w:r w:rsidRPr="00A5796C">
        <w:rPr>
          <w:color w:val="333333"/>
          <w:sz w:val="24"/>
          <w:szCs w:val="24"/>
          <w:shd w:val="clear" w:color="auto" w:fill="FFFFFF"/>
        </w:rPr>
        <w:t>Fiscalizar o cumprimento das leis, regulamentos, normas e posturas municipais, notadamente em relação ao uso e à ocupação do solo;</w:t>
      </w:r>
    </w:p>
    <w:p w14:paraId="55823A2F" w14:textId="2ADAEBC5" w:rsidR="00B42706" w:rsidRPr="00A5796C" w:rsidRDefault="00B42706" w:rsidP="00C277C2">
      <w:pPr>
        <w:pStyle w:val="PargrafodaLista"/>
        <w:numPr>
          <w:ilvl w:val="0"/>
          <w:numId w:val="8"/>
        </w:numPr>
        <w:shd w:val="clear" w:color="auto" w:fill="FFFFFF"/>
        <w:spacing w:after="220"/>
        <w:ind w:left="714" w:hanging="357"/>
        <w:jc w:val="both"/>
        <w:rPr>
          <w:rFonts w:eastAsia="Tahoma"/>
          <w:color w:val="FF0000"/>
          <w:sz w:val="24"/>
          <w:szCs w:val="24"/>
        </w:rPr>
      </w:pPr>
      <w:r w:rsidRPr="00A5796C">
        <w:rPr>
          <w:color w:val="333333"/>
          <w:sz w:val="24"/>
          <w:szCs w:val="24"/>
          <w:shd w:val="clear" w:color="auto" w:fill="FFFFFF"/>
        </w:rPr>
        <w:t>Fiscalizar obras e edificações residenciais, instalações de comércio e de serviços de pequeno porte (de até 1.500m²);</w:t>
      </w:r>
    </w:p>
    <w:p w14:paraId="05E1BEF5" w14:textId="5B954921" w:rsidR="00B42706" w:rsidRPr="00A5796C" w:rsidRDefault="00B42706" w:rsidP="00C277C2">
      <w:pPr>
        <w:pStyle w:val="PargrafodaLista"/>
        <w:numPr>
          <w:ilvl w:val="0"/>
          <w:numId w:val="8"/>
        </w:numPr>
        <w:shd w:val="clear" w:color="auto" w:fill="FFFFFF"/>
        <w:spacing w:after="220"/>
        <w:ind w:left="714" w:hanging="357"/>
        <w:jc w:val="both"/>
        <w:rPr>
          <w:rFonts w:eastAsia="Tahoma"/>
          <w:color w:val="FF0000"/>
          <w:sz w:val="24"/>
          <w:szCs w:val="24"/>
        </w:rPr>
      </w:pPr>
      <w:r w:rsidRPr="00A5796C">
        <w:rPr>
          <w:color w:val="333333"/>
          <w:sz w:val="24"/>
          <w:szCs w:val="24"/>
          <w:shd w:val="clear" w:color="auto" w:fill="FFFFFF"/>
        </w:rPr>
        <w:t xml:space="preserve">Conservar as áreas públicas ajardinadas (praças e canteiros); </w:t>
      </w:r>
    </w:p>
    <w:p w14:paraId="1C41D529" w14:textId="2ABE283E" w:rsidR="00B42706" w:rsidRPr="00A5796C" w:rsidRDefault="00B42706" w:rsidP="00C277C2">
      <w:pPr>
        <w:pStyle w:val="PargrafodaLista"/>
        <w:numPr>
          <w:ilvl w:val="0"/>
          <w:numId w:val="8"/>
        </w:numPr>
        <w:shd w:val="clear" w:color="auto" w:fill="FFFFFF"/>
        <w:spacing w:after="220"/>
        <w:ind w:left="714" w:hanging="357"/>
        <w:jc w:val="both"/>
        <w:rPr>
          <w:rFonts w:eastAsia="Tahoma"/>
          <w:color w:val="FF0000"/>
          <w:sz w:val="24"/>
          <w:szCs w:val="24"/>
        </w:rPr>
      </w:pPr>
      <w:r w:rsidRPr="00A5796C">
        <w:rPr>
          <w:color w:val="333333"/>
          <w:sz w:val="24"/>
          <w:szCs w:val="24"/>
          <w:shd w:val="clear" w:color="auto" w:fill="FFFFFF"/>
        </w:rPr>
        <w:t xml:space="preserve">Executar ou contratar pequenas obras e serviços públicos de manutenção de logradouros, fazer seu acompanhamento e fiscalização; </w:t>
      </w:r>
    </w:p>
    <w:p w14:paraId="0A85A71B" w14:textId="5E484218" w:rsidR="00E415B9" w:rsidRPr="00E415B9" w:rsidRDefault="00E415B9" w:rsidP="00C277C2">
      <w:pPr>
        <w:pStyle w:val="PargrafodaLista"/>
        <w:numPr>
          <w:ilvl w:val="0"/>
          <w:numId w:val="8"/>
        </w:numPr>
        <w:shd w:val="clear" w:color="auto" w:fill="FFFFFF"/>
        <w:spacing w:after="220"/>
        <w:ind w:left="714" w:hanging="357"/>
        <w:jc w:val="both"/>
        <w:rPr>
          <w:rFonts w:eastAsia="Tahoma"/>
          <w:color w:val="073763"/>
          <w:sz w:val="24"/>
          <w:szCs w:val="24"/>
        </w:rPr>
      </w:pPr>
      <w:r>
        <w:rPr>
          <w:color w:val="333333"/>
          <w:sz w:val="24"/>
          <w:szCs w:val="24"/>
          <w:shd w:val="clear" w:color="auto" w:fill="FFFFFF"/>
        </w:rPr>
        <w:t>Realizar s</w:t>
      </w:r>
      <w:r w:rsidR="00B42706" w:rsidRPr="00A5796C">
        <w:rPr>
          <w:color w:val="333333"/>
          <w:sz w:val="24"/>
          <w:szCs w:val="24"/>
          <w:shd w:val="clear" w:color="auto" w:fill="FFFFFF"/>
        </w:rPr>
        <w:t>erviços de zeladoria - limpeza, manutenção e conservação do sistema de drenagem (bocas de lobo, ramais, galerias, córregos e piscinões);</w:t>
      </w:r>
    </w:p>
    <w:p w14:paraId="0C066E9E" w14:textId="231D797D" w:rsidR="00E415B9" w:rsidRPr="00E415B9" w:rsidRDefault="00E415B9" w:rsidP="00E415B9">
      <w:pPr>
        <w:pStyle w:val="PargrafodaLista"/>
        <w:numPr>
          <w:ilvl w:val="0"/>
          <w:numId w:val="8"/>
        </w:numPr>
        <w:shd w:val="clear" w:color="auto" w:fill="FFFFFF"/>
        <w:spacing w:after="220"/>
        <w:jc w:val="both"/>
        <w:rPr>
          <w:color w:val="333333"/>
          <w:sz w:val="24"/>
          <w:szCs w:val="24"/>
          <w:shd w:val="clear" w:color="auto" w:fill="FFFFFF"/>
        </w:rPr>
      </w:pPr>
      <w:r>
        <w:rPr>
          <w:color w:val="333333"/>
          <w:sz w:val="24"/>
          <w:szCs w:val="24"/>
          <w:shd w:val="clear" w:color="auto" w:fill="FFFFFF"/>
        </w:rPr>
        <w:t>I</w:t>
      </w:r>
      <w:r w:rsidRPr="00E415B9">
        <w:rPr>
          <w:color w:val="333333"/>
          <w:sz w:val="24"/>
          <w:szCs w:val="24"/>
          <w:shd w:val="clear" w:color="auto" w:fill="FFFFFF"/>
        </w:rPr>
        <w:t>dentifica</w:t>
      </w:r>
      <w:r>
        <w:rPr>
          <w:color w:val="333333"/>
          <w:sz w:val="24"/>
          <w:szCs w:val="24"/>
          <w:shd w:val="clear" w:color="auto" w:fill="FFFFFF"/>
        </w:rPr>
        <w:t>r</w:t>
      </w:r>
      <w:r w:rsidRPr="00E415B9">
        <w:rPr>
          <w:color w:val="333333"/>
          <w:sz w:val="24"/>
          <w:szCs w:val="24"/>
          <w:shd w:val="clear" w:color="auto" w:fill="FFFFFF"/>
        </w:rPr>
        <w:t xml:space="preserve"> áreas de risco, com levantamento do número e características de seus moradores, fazendo a inserção no programa habitacional da COHAB</w:t>
      </w:r>
      <w:r>
        <w:rPr>
          <w:color w:val="333333"/>
          <w:sz w:val="24"/>
          <w:szCs w:val="24"/>
          <w:shd w:val="clear" w:color="auto" w:fill="FFFFFF"/>
        </w:rPr>
        <w:t>;</w:t>
      </w:r>
    </w:p>
    <w:p w14:paraId="6DCE4B7C" w14:textId="49E628EC" w:rsidR="00E415B9" w:rsidRPr="00E415B9" w:rsidRDefault="00E415B9" w:rsidP="00E415B9">
      <w:pPr>
        <w:pStyle w:val="PargrafodaLista"/>
        <w:numPr>
          <w:ilvl w:val="0"/>
          <w:numId w:val="8"/>
        </w:numPr>
        <w:shd w:val="clear" w:color="auto" w:fill="FFFFFF"/>
        <w:spacing w:after="220"/>
        <w:jc w:val="both"/>
        <w:rPr>
          <w:color w:val="333333"/>
          <w:sz w:val="24"/>
          <w:szCs w:val="24"/>
          <w:shd w:val="clear" w:color="auto" w:fill="FFFFFF"/>
        </w:rPr>
      </w:pPr>
      <w:r>
        <w:rPr>
          <w:color w:val="333333"/>
          <w:sz w:val="24"/>
          <w:szCs w:val="24"/>
          <w:shd w:val="clear" w:color="auto" w:fill="FFFFFF"/>
        </w:rPr>
        <w:t>C</w:t>
      </w:r>
      <w:r w:rsidRPr="00E415B9">
        <w:rPr>
          <w:color w:val="333333"/>
          <w:sz w:val="24"/>
          <w:szCs w:val="24"/>
          <w:shd w:val="clear" w:color="auto" w:fill="FFFFFF"/>
        </w:rPr>
        <w:t>ombate</w:t>
      </w:r>
      <w:r>
        <w:rPr>
          <w:color w:val="333333"/>
          <w:sz w:val="24"/>
          <w:szCs w:val="24"/>
          <w:shd w:val="clear" w:color="auto" w:fill="FFFFFF"/>
        </w:rPr>
        <w:t>r os</w:t>
      </w:r>
      <w:r w:rsidRPr="00E415B9">
        <w:rPr>
          <w:color w:val="333333"/>
          <w:sz w:val="24"/>
          <w:szCs w:val="24"/>
          <w:shd w:val="clear" w:color="auto" w:fill="FFFFFF"/>
        </w:rPr>
        <w:t xml:space="preserve"> pontos viciados de lixo, realizando a remoção do material descartado irregularmente, juntamente com campanhas de conscientização ambiental</w:t>
      </w:r>
      <w:r>
        <w:rPr>
          <w:color w:val="333333"/>
          <w:sz w:val="24"/>
          <w:szCs w:val="24"/>
          <w:shd w:val="clear" w:color="auto" w:fill="FFFFFF"/>
        </w:rPr>
        <w:t>;</w:t>
      </w:r>
    </w:p>
    <w:p w14:paraId="1E32B4B5" w14:textId="4965AB26" w:rsidR="00E415B9" w:rsidRPr="00E415B9" w:rsidRDefault="00E415B9" w:rsidP="00E415B9">
      <w:pPr>
        <w:pStyle w:val="PargrafodaLista"/>
        <w:numPr>
          <w:ilvl w:val="0"/>
          <w:numId w:val="8"/>
        </w:numPr>
        <w:shd w:val="clear" w:color="auto" w:fill="FFFFFF"/>
        <w:spacing w:after="220"/>
        <w:jc w:val="both"/>
        <w:rPr>
          <w:color w:val="333333"/>
          <w:sz w:val="24"/>
          <w:szCs w:val="24"/>
          <w:shd w:val="clear" w:color="auto" w:fill="FFFFFF"/>
        </w:rPr>
      </w:pPr>
      <w:r w:rsidRPr="00E415B9">
        <w:rPr>
          <w:color w:val="333333"/>
          <w:sz w:val="24"/>
          <w:szCs w:val="24"/>
          <w:shd w:val="clear" w:color="auto" w:fill="FFFFFF"/>
        </w:rPr>
        <w:t>Monitora</w:t>
      </w:r>
      <w:r>
        <w:rPr>
          <w:color w:val="333333"/>
          <w:sz w:val="24"/>
          <w:szCs w:val="24"/>
          <w:shd w:val="clear" w:color="auto" w:fill="FFFFFF"/>
        </w:rPr>
        <w:t xml:space="preserve">r </w:t>
      </w:r>
      <w:r w:rsidRPr="00E415B9">
        <w:rPr>
          <w:color w:val="333333"/>
          <w:sz w:val="24"/>
          <w:szCs w:val="24"/>
          <w:shd w:val="clear" w:color="auto" w:fill="FFFFFF"/>
        </w:rPr>
        <w:t>mecanismos para democratização da gestão pública e fortalecimento das formas participativas que existam em âmbito regional, nos moldes dos Conselhos Participativos Municipais e Conselhos de Segurança (</w:t>
      </w:r>
      <w:proofErr w:type="spellStart"/>
      <w:r w:rsidRPr="00E415B9">
        <w:rPr>
          <w:color w:val="333333"/>
          <w:sz w:val="24"/>
          <w:szCs w:val="24"/>
          <w:shd w:val="clear" w:color="auto" w:fill="FFFFFF"/>
        </w:rPr>
        <w:t>CONSEGs</w:t>
      </w:r>
      <w:proofErr w:type="spellEnd"/>
      <w:r>
        <w:rPr>
          <w:color w:val="333333"/>
          <w:sz w:val="24"/>
          <w:szCs w:val="24"/>
          <w:shd w:val="clear" w:color="auto" w:fill="FFFFFF"/>
        </w:rPr>
        <w:t>);</w:t>
      </w:r>
    </w:p>
    <w:p w14:paraId="1A4B4385" w14:textId="12B5B714" w:rsidR="00E415B9" w:rsidRPr="00E415B9" w:rsidRDefault="00E415B9" w:rsidP="00E415B9">
      <w:pPr>
        <w:pStyle w:val="PargrafodaLista"/>
        <w:numPr>
          <w:ilvl w:val="0"/>
          <w:numId w:val="8"/>
        </w:numPr>
        <w:shd w:val="clear" w:color="auto" w:fill="FFFFFF"/>
        <w:spacing w:after="220"/>
        <w:jc w:val="both"/>
        <w:rPr>
          <w:color w:val="333333"/>
          <w:sz w:val="24"/>
          <w:szCs w:val="24"/>
          <w:shd w:val="clear" w:color="auto" w:fill="FFFFFF"/>
        </w:rPr>
      </w:pPr>
      <w:r>
        <w:rPr>
          <w:color w:val="333333"/>
          <w:sz w:val="24"/>
          <w:szCs w:val="24"/>
          <w:shd w:val="clear" w:color="auto" w:fill="FFFFFF"/>
        </w:rPr>
        <w:t>C</w:t>
      </w:r>
      <w:r w:rsidRPr="00E415B9">
        <w:rPr>
          <w:color w:val="333333"/>
          <w:sz w:val="24"/>
          <w:szCs w:val="24"/>
          <w:shd w:val="clear" w:color="auto" w:fill="FFFFFF"/>
        </w:rPr>
        <w:t>oorden</w:t>
      </w:r>
      <w:r>
        <w:rPr>
          <w:color w:val="333333"/>
          <w:sz w:val="24"/>
          <w:szCs w:val="24"/>
          <w:shd w:val="clear" w:color="auto" w:fill="FFFFFF"/>
        </w:rPr>
        <w:t>ar</w:t>
      </w:r>
      <w:r w:rsidRPr="00E415B9">
        <w:rPr>
          <w:color w:val="333333"/>
          <w:sz w:val="24"/>
          <w:szCs w:val="24"/>
          <w:shd w:val="clear" w:color="auto" w:fill="FFFFFF"/>
        </w:rPr>
        <w:t xml:space="preserve"> </w:t>
      </w:r>
      <w:r>
        <w:rPr>
          <w:color w:val="333333"/>
          <w:sz w:val="24"/>
          <w:szCs w:val="24"/>
          <w:shd w:val="clear" w:color="auto" w:fill="FFFFFF"/>
        </w:rPr>
        <w:t xml:space="preserve">os </w:t>
      </w:r>
      <w:r w:rsidRPr="00E415B9">
        <w:rPr>
          <w:color w:val="333333"/>
          <w:sz w:val="24"/>
          <w:szCs w:val="24"/>
          <w:shd w:val="clear" w:color="auto" w:fill="FFFFFF"/>
        </w:rPr>
        <w:t>Plano</w:t>
      </w:r>
      <w:r>
        <w:rPr>
          <w:color w:val="333333"/>
          <w:sz w:val="24"/>
          <w:szCs w:val="24"/>
          <w:shd w:val="clear" w:color="auto" w:fill="FFFFFF"/>
        </w:rPr>
        <w:t>s</w:t>
      </w:r>
      <w:r w:rsidRPr="00E415B9">
        <w:rPr>
          <w:color w:val="333333"/>
          <w:sz w:val="24"/>
          <w:szCs w:val="24"/>
          <w:shd w:val="clear" w:color="auto" w:fill="FFFFFF"/>
        </w:rPr>
        <w:t xml:space="preserve"> Regiona</w:t>
      </w:r>
      <w:r>
        <w:rPr>
          <w:color w:val="333333"/>
          <w:sz w:val="24"/>
          <w:szCs w:val="24"/>
          <w:shd w:val="clear" w:color="auto" w:fill="FFFFFF"/>
        </w:rPr>
        <w:t>is</w:t>
      </w:r>
      <w:r w:rsidRPr="00E415B9">
        <w:rPr>
          <w:color w:val="333333"/>
          <w:sz w:val="24"/>
          <w:szCs w:val="24"/>
          <w:shd w:val="clear" w:color="auto" w:fill="FFFFFF"/>
        </w:rPr>
        <w:t xml:space="preserve"> e de Bairro, </w:t>
      </w:r>
      <w:r w:rsidR="00DD44E9" w:rsidRPr="00E415B9">
        <w:rPr>
          <w:color w:val="333333"/>
          <w:sz w:val="24"/>
          <w:szCs w:val="24"/>
          <w:shd w:val="clear" w:color="auto" w:fill="FFFFFF"/>
        </w:rPr>
        <w:t>distrital ou equivalente</w:t>
      </w:r>
      <w:r w:rsidRPr="00E415B9">
        <w:rPr>
          <w:color w:val="333333"/>
          <w:sz w:val="24"/>
          <w:szCs w:val="24"/>
          <w:shd w:val="clear" w:color="auto" w:fill="FFFFFF"/>
        </w:rPr>
        <w:t>, de acordo com as diretrizes estabelecidas pelo Plano Estratégico da Cidade;</w:t>
      </w:r>
    </w:p>
    <w:p w14:paraId="546A0EE5" w14:textId="6BF4020E" w:rsidR="00E415B9" w:rsidRPr="00E415B9" w:rsidRDefault="00E415B9" w:rsidP="00E415B9">
      <w:pPr>
        <w:pStyle w:val="PargrafodaLista"/>
        <w:numPr>
          <w:ilvl w:val="0"/>
          <w:numId w:val="8"/>
        </w:numPr>
        <w:shd w:val="clear" w:color="auto" w:fill="FFFFFF"/>
        <w:spacing w:after="220"/>
        <w:jc w:val="both"/>
        <w:rPr>
          <w:color w:val="333333"/>
          <w:sz w:val="24"/>
          <w:szCs w:val="24"/>
          <w:shd w:val="clear" w:color="auto" w:fill="FFFFFF"/>
        </w:rPr>
      </w:pPr>
      <w:r w:rsidRPr="00E415B9">
        <w:rPr>
          <w:color w:val="333333"/>
          <w:sz w:val="24"/>
          <w:szCs w:val="24"/>
          <w:shd w:val="clear" w:color="auto" w:fill="FFFFFF"/>
        </w:rPr>
        <w:t>atua</w:t>
      </w:r>
      <w:r>
        <w:rPr>
          <w:color w:val="333333"/>
          <w:sz w:val="24"/>
          <w:szCs w:val="24"/>
          <w:shd w:val="clear" w:color="auto" w:fill="FFFFFF"/>
        </w:rPr>
        <w:t>r</w:t>
      </w:r>
      <w:r w:rsidRPr="00E415B9">
        <w:rPr>
          <w:color w:val="333333"/>
          <w:sz w:val="24"/>
          <w:szCs w:val="24"/>
          <w:shd w:val="clear" w:color="auto" w:fill="FFFFFF"/>
        </w:rPr>
        <w:t xml:space="preserve"> como indutora do desenvolvimento local, implementando políticas públicas a partir da vocação regional e dos interesses manifestos pela população;</w:t>
      </w:r>
    </w:p>
    <w:p w14:paraId="224C84ED" w14:textId="19542FC9" w:rsidR="00920B04" w:rsidRPr="00A5796C" w:rsidRDefault="00920B04" w:rsidP="00E415B9">
      <w:pPr>
        <w:pStyle w:val="PargrafodaLista"/>
        <w:shd w:val="clear" w:color="auto" w:fill="FFFFFF"/>
        <w:spacing w:after="220"/>
        <w:ind w:left="714"/>
        <w:jc w:val="both"/>
        <w:rPr>
          <w:rFonts w:eastAsia="Tahoma"/>
          <w:color w:val="073763"/>
          <w:sz w:val="24"/>
          <w:szCs w:val="24"/>
        </w:rPr>
      </w:pPr>
    </w:p>
    <w:p w14:paraId="6B582803" w14:textId="77777777" w:rsidR="00B24CBD" w:rsidRPr="00F54366" w:rsidRDefault="00472F56">
      <w:pPr>
        <w:rPr>
          <w:rFonts w:eastAsia="Tahoma"/>
          <w:b/>
          <w:color w:val="0B5394"/>
          <w:sz w:val="30"/>
          <w:szCs w:val="30"/>
        </w:rPr>
      </w:pPr>
      <w:r w:rsidRPr="00F54366">
        <w:rPr>
          <w:rFonts w:eastAsia="Tahoma"/>
          <w:b/>
          <w:color w:val="0B5394"/>
          <w:sz w:val="30"/>
          <w:szCs w:val="30"/>
        </w:rPr>
        <w:t>2.4 Diretrizes do planejamento estratégico</w:t>
      </w:r>
    </w:p>
    <w:p w14:paraId="28A50592" w14:textId="77777777" w:rsidR="005108AC" w:rsidRPr="00F54366" w:rsidRDefault="005108AC" w:rsidP="00920B04">
      <w:pPr>
        <w:shd w:val="clear" w:color="auto" w:fill="FFFFFF"/>
        <w:spacing w:after="150" w:line="240" w:lineRule="auto"/>
        <w:jc w:val="both"/>
        <w:rPr>
          <w:rFonts w:eastAsia="Times New Roman"/>
          <w:color w:val="333333"/>
          <w:sz w:val="21"/>
          <w:szCs w:val="21"/>
        </w:rPr>
      </w:pPr>
    </w:p>
    <w:p w14:paraId="31A9295D" w14:textId="77777777" w:rsidR="00920B04" w:rsidRPr="00C30A54" w:rsidRDefault="00920B04" w:rsidP="00C277C2">
      <w:pPr>
        <w:shd w:val="clear" w:color="auto" w:fill="FFFFFF"/>
        <w:spacing w:after="150"/>
        <w:jc w:val="both"/>
        <w:rPr>
          <w:rFonts w:eastAsia="Times New Roman"/>
          <w:color w:val="333333"/>
          <w:sz w:val="24"/>
          <w:szCs w:val="24"/>
        </w:rPr>
      </w:pPr>
      <w:r w:rsidRPr="00A5796C">
        <w:rPr>
          <w:rFonts w:eastAsia="Times New Roman"/>
          <w:color w:val="333333"/>
          <w:sz w:val="24"/>
          <w:szCs w:val="24"/>
        </w:rPr>
        <w:t>A </w:t>
      </w:r>
      <w:r w:rsidRPr="00A5796C">
        <w:rPr>
          <w:rFonts w:eastAsia="Times New Roman"/>
          <w:b/>
          <w:bCs/>
          <w:color w:val="333333"/>
          <w:sz w:val="24"/>
          <w:szCs w:val="24"/>
        </w:rPr>
        <w:t>Execução Orçamentária </w:t>
      </w:r>
      <w:r w:rsidRPr="00C30A54">
        <w:rPr>
          <w:rFonts w:eastAsia="Times New Roman"/>
          <w:color w:val="333333"/>
          <w:sz w:val="24"/>
          <w:szCs w:val="24"/>
        </w:rPr>
        <w:t>consiste no cumprimento das regras para a realização da despesa tributária, conforme a disponibilidade financeira da Prefeitura Municipal de São Paulo (PMSP). Dessa forma, a execução orçamentária pode ser entendida como a trajetória da despesa pública, com identificação das condições de seu início e término.</w:t>
      </w:r>
    </w:p>
    <w:p w14:paraId="41A4B525" w14:textId="4F476640" w:rsidR="00920B04" w:rsidRPr="00C30A54" w:rsidRDefault="00920B04" w:rsidP="00C277C2">
      <w:pPr>
        <w:shd w:val="clear" w:color="auto" w:fill="FFFFFF"/>
        <w:spacing w:after="150"/>
        <w:jc w:val="both"/>
        <w:rPr>
          <w:rFonts w:eastAsia="Times New Roman"/>
          <w:color w:val="333333"/>
          <w:sz w:val="24"/>
          <w:szCs w:val="24"/>
        </w:rPr>
      </w:pPr>
      <w:r w:rsidRPr="00A5796C">
        <w:rPr>
          <w:rFonts w:eastAsia="Times New Roman"/>
          <w:color w:val="333333"/>
          <w:sz w:val="24"/>
          <w:szCs w:val="24"/>
        </w:rPr>
        <w:t>A programação da execução orçamentária deverá seguir o disposto na </w:t>
      </w:r>
      <w:r w:rsidRPr="00A5796C">
        <w:rPr>
          <w:rFonts w:eastAsia="Times New Roman"/>
          <w:b/>
          <w:bCs/>
          <w:color w:val="333333"/>
          <w:sz w:val="24"/>
          <w:szCs w:val="24"/>
        </w:rPr>
        <w:t>Lei de Diretrizes Orçamentárias (LDO</w:t>
      </w:r>
      <w:r w:rsidRPr="00A5796C">
        <w:rPr>
          <w:rFonts w:eastAsia="Times New Roman"/>
          <w:color w:val="333333"/>
          <w:sz w:val="24"/>
          <w:szCs w:val="24"/>
        </w:rPr>
        <w:t xml:space="preserve">), respeitando as metas e objetivos da Prefeitura Municipal de São Paulo (PMSP). </w:t>
      </w:r>
      <w:r w:rsidRPr="00C30A54">
        <w:rPr>
          <w:rFonts w:eastAsia="Times New Roman"/>
          <w:color w:val="333333"/>
          <w:sz w:val="24"/>
          <w:szCs w:val="24"/>
        </w:rPr>
        <w:t xml:space="preserve">Além disso, a execução orçamentária deverá atender </w:t>
      </w:r>
      <w:r w:rsidR="00C30A54" w:rsidRPr="00C30A54">
        <w:rPr>
          <w:rFonts w:eastAsia="Times New Roman"/>
          <w:color w:val="333333"/>
          <w:sz w:val="24"/>
          <w:szCs w:val="24"/>
        </w:rPr>
        <w:t>à</w:t>
      </w:r>
      <w:r w:rsidRPr="00C30A54">
        <w:rPr>
          <w:rFonts w:eastAsia="Times New Roman"/>
          <w:color w:val="333333"/>
          <w:sz w:val="24"/>
          <w:szCs w:val="24"/>
        </w:rPr>
        <w:t xml:space="preserve">s receitas vinculadas </w:t>
      </w:r>
      <w:r w:rsidR="00C30A54" w:rsidRPr="00C30A54">
        <w:rPr>
          <w:rFonts w:eastAsia="Times New Roman"/>
          <w:color w:val="333333"/>
          <w:sz w:val="24"/>
          <w:szCs w:val="24"/>
        </w:rPr>
        <w:t>e</w:t>
      </w:r>
      <w:r w:rsidRPr="00C30A54">
        <w:rPr>
          <w:rFonts w:eastAsia="Times New Roman"/>
          <w:color w:val="333333"/>
          <w:sz w:val="24"/>
          <w:szCs w:val="24"/>
        </w:rPr>
        <w:t> finalidades específicas, independentemente do exercício de ingresso.</w:t>
      </w:r>
    </w:p>
    <w:p w14:paraId="66C6168B" w14:textId="77777777" w:rsidR="00920B04" w:rsidRPr="00C30A54" w:rsidRDefault="00920B04" w:rsidP="00C277C2">
      <w:pPr>
        <w:shd w:val="clear" w:color="auto" w:fill="FFFFFF"/>
        <w:spacing w:after="150"/>
        <w:jc w:val="both"/>
        <w:rPr>
          <w:rFonts w:eastAsia="Times New Roman"/>
          <w:color w:val="333333"/>
          <w:sz w:val="24"/>
          <w:szCs w:val="24"/>
        </w:rPr>
      </w:pPr>
      <w:r w:rsidRPr="00C30A54">
        <w:rPr>
          <w:rFonts w:eastAsia="Times New Roman"/>
          <w:color w:val="333333"/>
          <w:sz w:val="24"/>
          <w:szCs w:val="24"/>
        </w:rPr>
        <w:lastRenderedPageBreak/>
        <w:t xml:space="preserve">A LDO, prevista no art. 165, II </w:t>
      </w:r>
      <w:r w:rsidRPr="00C30A54">
        <w:rPr>
          <w:rFonts w:eastAsia="Times New Roman"/>
          <w:sz w:val="24"/>
          <w:szCs w:val="24"/>
        </w:rPr>
        <w:t>da </w:t>
      </w:r>
      <w:hyperlink r:id="rId12" w:history="1">
        <w:r w:rsidRPr="00C30A54">
          <w:rPr>
            <w:rFonts w:eastAsia="Times New Roman"/>
            <w:sz w:val="24"/>
            <w:szCs w:val="24"/>
          </w:rPr>
          <w:t>Constituição Federal</w:t>
        </w:r>
      </w:hyperlink>
      <w:r w:rsidRPr="00C30A54">
        <w:rPr>
          <w:rFonts w:eastAsia="Times New Roman"/>
          <w:color w:val="333333"/>
          <w:sz w:val="24"/>
          <w:szCs w:val="24"/>
        </w:rPr>
        <w:t>, é o instrumento, de iniciativa do Poder Executivo, para o estabelecimento de metas e prioridades do exercício financeiro da Prefeitura Municipal de São Paulo (PMSP) pelo período de um ano.</w:t>
      </w:r>
    </w:p>
    <w:p w14:paraId="585BC4FC" w14:textId="1362D9B0" w:rsidR="00920B04" w:rsidRPr="00A5796C" w:rsidRDefault="00920B04" w:rsidP="00C277C2">
      <w:pPr>
        <w:shd w:val="clear" w:color="auto" w:fill="FFFFFF"/>
        <w:spacing w:after="150"/>
        <w:jc w:val="both"/>
        <w:rPr>
          <w:rFonts w:eastAsia="Times New Roman"/>
          <w:color w:val="333333"/>
          <w:sz w:val="24"/>
          <w:szCs w:val="24"/>
        </w:rPr>
      </w:pPr>
      <w:r w:rsidRPr="00A5796C">
        <w:rPr>
          <w:rFonts w:eastAsia="Times New Roman"/>
          <w:color w:val="333333"/>
          <w:sz w:val="24"/>
          <w:szCs w:val="24"/>
        </w:rPr>
        <w:t>Nesse sentido, possibilita a realização das despesas de capital para o exercício seguinte, concretizando o </w:t>
      </w:r>
      <w:r w:rsidRPr="00A5796C">
        <w:rPr>
          <w:rFonts w:eastAsia="Times New Roman"/>
          <w:b/>
          <w:bCs/>
          <w:color w:val="333333"/>
          <w:sz w:val="24"/>
          <w:szCs w:val="24"/>
        </w:rPr>
        <w:t>Plano Plurianual (PPA)</w:t>
      </w:r>
      <w:r w:rsidRPr="00A5796C">
        <w:rPr>
          <w:rFonts w:eastAsia="Times New Roman"/>
          <w:color w:val="333333"/>
          <w:sz w:val="24"/>
          <w:szCs w:val="24"/>
        </w:rPr>
        <w:t>, ou seja, a LDO confere a possibilidade de realização mais imediata do PPA. </w:t>
      </w:r>
      <w:r w:rsidR="005108AC" w:rsidRPr="00A5796C">
        <w:rPr>
          <w:rFonts w:eastAsia="Times New Roman"/>
          <w:color w:val="333333"/>
          <w:sz w:val="24"/>
          <w:szCs w:val="24"/>
        </w:rPr>
        <w:t xml:space="preserve"> </w:t>
      </w:r>
    </w:p>
    <w:p w14:paraId="53A0E65D" w14:textId="77777777" w:rsidR="00920B04" w:rsidRPr="000409E8" w:rsidRDefault="00920B04" w:rsidP="00C277C2">
      <w:pPr>
        <w:shd w:val="clear" w:color="auto" w:fill="FFFFFF"/>
        <w:spacing w:after="150"/>
        <w:jc w:val="both"/>
        <w:rPr>
          <w:rFonts w:eastAsia="Times New Roman"/>
          <w:color w:val="333333"/>
          <w:sz w:val="24"/>
          <w:szCs w:val="24"/>
        </w:rPr>
      </w:pPr>
      <w:r w:rsidRPr="00A5796C">
        <w:rPr>
          <w:rFonts w:eastAsia="Times New Roman"/>
          <w:color w:val="333333"/>
          <w:sz w:val="24"/>
          <w:szCs w:val="24"/>
        </w:rPr>
        <w:t>O</w:t>
      </w:r>
      <w:r w:rsidRPr="00A5796C">
        <w:rPr>
          <w:rFonts w:eastAsia="Times New Roman"/>
          <w:b/>
          <w:bCs/>
          <w:color w:val="333333"/>
          <w:sz w:val="24"/>
          <w:szCs w:val="24"/>
        </w:rPr>
        <w:t> Plano Plurianual (PPA)</w:t>
      </w:r>
      <w:r w:rsidRPr="00A5796C">
        <w:rPr>
          <w:rFonts w:eastAsia="Times New Roman"/>
          <w:color w:val="333333"/>
          <w:sz w:val="24"/>
          <w:szCs w:val="24"/>
        </w:rPr>
        <w:t xml:space="preserve">, previsto no art. 165, I da Constituição Federal, é o </w:t>
      </w:r>
      <w:r w:rsidRPr="000409E8">
        <w:rPr>
          <w:rFonts w:eastAsia="Times New Roman"/>
          <w:color w:val="333333"/>
          <w:sz w:val="24"/>
          <w:szCs w:val="24"/>
        </w:rPr>
        <w:t>principal instrumento de planejamento público para orientação estratégica, estabelecimento de prioridades e metas. Materializado por meio de Programas e Ações da Prefeitura Municipal de São Paulo (PMSP), o PPA apresenta as despesas de capital e custeio decorrente de todas as áreas do governo, dando transparência à aplicação dos recursos e aos resultados obtidos.</w:t>
      </w:r>
    </w:p>
    <w:p w14:paraId="5EB2706D" w14:textId="77777777" w:rsidR="00920B04" w:rsidRPr="000409E8" w:rsidRDefault="00920B04" w:rsidP="00C277C2">
      <w:pPr>
        <w:shd w:val="clear" w:color="auto" w:fill="FFFFFF"/>
        <w:spacing w:after="150"/>
        <w:jc w:val="both"/>
        <w:rPr>
          <w:rFonts w:eastAsia="Times New Roman"/>
          <w:color w:val="333333"/>
          <w:sz w:val="24"/>
          <w:szCs w:val="24"/>
        </w:rPr>
      </w:pPr>
      <w:r w:rsidRPr="00A5796C">
        <w:rPr>
          <w:rFonts w:eastAsia="Times New Roman"/>
          <w:color w:val="333333"/>
          <w:sz w:val="24"/>
          <w:szCs w:val="24"/>
        </w:rPr>
        <w:t>O </w:t>
      </w:r>
      <w:r w:rsidRPr="00A5796C">
        <w:rPr>
          <w:rFonts w:eastAsia="Times New Roman"/>
          <w:b/>
          <w:bCs/>
          <w:color w:val="333333"/>
          <w:sz w:val="24"/>
          <w:szCs w:val="24"/>
        </w:rPr>
        <w:t>Projeto de Lei</w:t>
      </w:r>
      <w:r w:rsidRPr="00A5796C">
        <w:rPr>
          <w:rFonts w:eastAsia="Times New Roman"/>
          <w:color w:val="333333"/>
          <w:sz w:val="24"/>
          <w:szCs w:val="24"/>
        </w:rPr>
        <w:t> contendo o Plano Plurianual (PPA) deve ser enviado ao </w:t>
      </w:r>
      <w:r w:rsidRPr="00A5796C">
        <w:rPr>
          <w:rFonts w:eastAsia="Times New Roman"/>
          <w:b/>
          <w:bCs/>
          <w:color w:val="333333"/>
          <w:sz w:val="24"/>
          <w:szCs w:val="24"/>
        </w:rPr>
        <w:t>Poder Legislativo</w:t>
      </w:r>
      <w:r w:rsidRPr="00A5796C">
        <w:rPr>
          <w:rFonts w:eastAsia="Times New Roman"/>
          <w:color w:val="333333"/>
          <w:sz w:val="24"/>
          <w:szCs w:val="24"/>
        </w:rPr>
        <w:t> até 30 de setembro do primeiro ano de mandato, e deve ser votado pela Câmara Municipal até o fim desse mesmo ano. Dessa maneira, o Plano Plurianual (PPA</w:t>
      </w:r>
      <w:r w:rsidRPr="000409E8">
        <w:rPr>
          <w:rFonts w:eastAsia="Times New Roman"/>
          <w:color w:val="333333"/>
          <w:sz w:val="24"/>
          <w:szCs w:val="24"/>
        </w:rPr>
        <w:t>) tem validade para os três últimos anos da gestão e o primeiro ano da gestão seguinte.</w:t>
      </w:r>
    </w:p>
    <w:p w14:paraId="6FF7634E" w14:textId="77777777" w:rsidR="00920B04" w:rsidRPr="000409E8" w:rsidRDefault="00920B04" w:rsidP="00C277C2">
      <w:pPr>
        <w:shd w:val="clear" w:color="auto" w:fill="FFFFFF"/>
        <w:spacing w:after="150"/>
        <w:jc w:val="both"/>
        <w:rPr>
          <w:rFonts w:eastAsia="Times New Roman"/>
          <w:color w:val="333333"/>
          <w:sz w:val="24"/>
          <w:szCs w:val="24"/>
        </w:rPr>
      </w:pPr>
      <w:r w:rsidRPr="00A5796C">
        <w:rPr>
          <w:rFonts w:eastAsia="Times New Roman"/>
          <w:color w:val="333333"/>
          <w:sz w:val="24"/>
          <w:szCs w:val="24"/>
        </w:rPr>
        <w:t>Além disso, a </w:t>
      </w:r>
      <w:r w:rsidRPr="00A5796C">
        <w:rPr>
          <w:rFonts w:eastAsia="Times New Roman"/>
          <w:b/>
          <w:bCs/>
          <w:color w:val="333333"/>
          <w:sz w:val="24"/>
          <w:szCs w:val="24"/>
        </w:rPr>
        <w:t>Lei de Diretrizes Orçamentárias (LDO)</w:t>
      </w:r>
      <w:r w:rsidRPr="00A5796C">
        <w:rPr>
          <w:rFonts w:eastAsia="Times New Roman"/>
          <w:color w:val="333333"/>
          <w:sz w:val="24"/>
          <w:szCs w:val="24"/>
        </w:rPr>
        <w:t> tem como função a orientação da elaboração da</w:t>
      </w:r>
      <w:r w:rsidRPr="00A5796C">
        <w:rPr>
          <w:rFonts w:eastAsia="Times New Roman"/>
          <w:b/>
          <w:bCs/>
          <w:color w:val="333333"/>
          <w:sz w:val="24"/>
          <w:szCs w:val="24"/>
        </w:rPr>
        <w:t> Lei Orçamentária Anual (LOA)</w:t>
      </w:r>
      <w:r w:rsidRPr="00A5796C">
        <w:rPr>
          <w:rFonts w:eastAsia="Times New Roman"/>
          <w:color w:val="333333"/>
          <w:sz w:val="24"/>
          <w:szCs w:val="24"/>
        </w:rPr>
        <w:t>, que dispõe sobre as </w:t>
      </w:r>
      <w:r w:rsidRPr="000409E8">
        <w:rPr>
          <w:rFonts w:eastAsia="Times New Roman"/>
          <w:color w:val="333333"/>
          <w:sz w:val="24"/>
          <w:szCs w:val="24"/>
        </w:rPr>
        <w:t>alterações na legislação tributária, o estabelecimento da política de aplicação das agências financeiras oficiais de fomento, a manutenção do equilíbrio entre receitas e despesas.</w:t>
      </w:r>
    </w:p>
    <w:p w14:paraId="00A9A4D8" w14:textId="77777777" w:rsidR="00920B04" w:rsidRPr="000409E8" w:rsidRDefault="00920B04" w:rsidP="00C277C2">
      <w:pPr>
        <w:shd w:val="clear" w:color="auto" w:fill="FFFFFF"/>
        <w:spacing w:after="150"/>
        <w:jc w:val="both"/>
        <w:rPr>
          <w:rFonts w:eastAsia="Times New Roman"/>
          <w:color w:val="333333"/>
          <w:sz w:val="24"/>
          <w:szCs w:val="24"/>
        </w:rPr>
      </w:pPr>
      <w:r w:rsidRPr="000409E8">
        <w:rPr>
          <w:rFonts w:eastAsia="Times New Roman"/>
          <w:color w:val="333333"/>
          <w:sz w:val="24"/>
          <w:szCs w:val="24"/>
        </w:rPr>
        <w:t>A LOA também institui critérios e forma de limitação de empenho, a determinação das normas relativas ao controle de custos e à avaliação dos resultados dos programas financiados com recursos dos orçamentos, estabelecendo condições e exigências para transferências de recursos a entidades públicas e privadas.</w:t>
      </w:r>
    </w:p>
    <w:p w14:paraId="4BCBF608" w14:textId="33B7A6D1" w:rsidR="00920B04" w:rsidRPr="000409E8" w:rsidRDefault="00920B04" w:rsidP="00C277C2">
      <w:pPr>
        <w:shd w:val="clear" w:color="auto" w:fill="FFFFFF"/>
        <w:spacing w:after="150"/>
        <w:jc w:val="both"/>
        <w:rPr>
          <w:rFonts w:eastAsia="Times New Roman"/>
          <w:color w:val="333333"/>
          <w:sz w:val="24"/>
          <w:szCs w:val="24"/>
        </w:rPr>
      </w:pPr>
      <w:r w:rsidRPr="00A5796C">
        <w:rPr>
          <w:rFonts w:eastAsia="Times New Roman"/>
          <w:color w:val="333333"/>
          <w:sz w:val="24"/>
          <w:szCs w:val="24"/>
        </w:rPr>
        <w:t>O </w:t>
      </w:r>
      <w:r w:rsidRPr="00A5796C">
        <w:rPr>
          <w:rFonts w:eastAsia="Times New Roman"/>
          <w:b/>
          <w:bCs/>
          <w:color w:val="333333"/>
          <w:sz w:val="24"/>
          <w:szCs w:val="24"/>
        </w:rPr>
        <w:t>Projeto da Lei de Diretrizes Orçamentárias</w:t>
      </w:r>
      <w:r w:rsidRPr="00A5796C">
        <w:rPr>
          <w:rFonts w:eastAsia="Times New Roman"/>
          <w:color w:val="333333"/>
          <w:sz w:val="24"/>
          <w:szCs w:val="24"/>
        </w:rPr>
        <w:t xml:space="preserve">, elaborado com </w:t>
      </w:r>
      <w:r w:rsidRPr="000409E8">
        <w:rPr>
          <w:rFonts w:eastAsia="Times New Roman"/>
          <w:color w:val="333333"/>
          <w:sz w:val="24"/>
          <w:szCs w:val="24"/>
        </w:rPr>
        <w:t>apoio da Secretaria Municipal da Fazenda, deve ser enviado para o Poder Legislativo até 15 de abril de cada ano, para votação até 30 de junho desse mesmo ano.</w:t>
      </w:r>
      <w:r w:rsidR="007D48B8" w:rsidRPr="000409E8">
        <w:rPr>
          <w:rFonts w:eastAsia="Times New Roman"/>
          <w:color w:val="333333"/>
          <w:sz w:val="24"/>
          <w:szCs w:val="24"/>
        </w:rPr>
        <w:t xml:space="preserve"> </w:t>
      </w:r>
      <w:r w:rsidRPr="000409E8">
        <w:rPr>
          <w:rFonts w:eastAsia="Times New Roman"/>
          <w:color w:val="333333"/>
          <w:sz w:val="24"/>
          <w:szCs w:val="24"/>
        </w:rPr>
        <w:t>Ele deve ser submetido a duas audiências públicas até a data da votação.</w:t>
      </w:r>
    </w:p>
    <w:p w14:paraId="62D6BE88" w14:textId="77777777" w:rsidR="007D48B8" w:rsidRPr="00A5796C" w:rsidRDefault="00920B04" w:rsidP="00C277C2">
      <w:pPr>
        <w:shd w:val="clear" w:color="auto" w:fill="FFFFFF"/>
        <w:spacing w:after="150"/>
        <w:jc w:val="both"/>
        <w:rPr>
          <w:rFonts w:eastAsia="Times New Roman"/>
          <w:color w:val="333333"/>
          <w:sz w:val="24"/>
          <w:szCs w:val="24"/>
        </w:rPr>
      </w:pPr>
      <w:r w:rsidRPr="00A5796C">
        <w:rPr>
          <w:rFonts w:eastAsia="Times New Roman"/>
          <w:color w:val="333333"/>
          <w:sz w:val="24"/>
          <w:szCs w:val="24"/>
        </w:rPr>
        <w:t>Conforme definido no Plano Diretor e nos Planos Regionais, a Prefeitura de São Paulo deve realizar, a cada quatro anos, os </w:t>
      </w:r>
      <w:r w:rsidRPr="00A5796C">
        <w:rPr>
          <w:rFonts w:eastAsia="Times New Roman"/>
          <w:b/>
          <w:bCs/>
          <w:color w:val="333333"/>
          <w:sz w:val="24"/>
          <w:szCs w:val="24"/>
        </w:rPr>
        <w:t>Planos de Ação das Subprefeituras</w:t>
      </w:r>
      <w:r w:rsidRPr="00A5796C">
        <w:rPr>
          <w:rFonts w:eastAsia="Times New Roman"/>
          <w:color w:val="333333"/>
          <w:sz w:val="24"/>
          <w:szCs w:val="24"/>
        </w:rPr>
        <w:t xml:space="preserve">, que têm o objetivo de detalhar as propostas e intervenções necessárias, na escala local, para o desenvolvimento urbano e ambiental da região. Os Planos de Ação das Subprefeituras fazem a articulação entre o planejamento territorial, as leis orçamentárias (como o Plano Plurianual – PPA, a Lei de Diretrizes Orçamentárias – LDO e Lei Orçamentária Anual – LOA) e o Programa de Metas de cada gestão, organizando as ações setoriais previstas de cada secretaria ou órgão público. </w:t>
      </w:r>
    </w:p>
    <w:p w14:paraId="29E5DF78" w14:textId="2A5D56A9" w:rsidR="00920B04" w:rsidRDefault="00920B04" w:rsidP="00C277C2">
      <w:pPr>
        <w:shd w:val="clear" w:color="auto" w:fill="FFFFFF"/>
        <w:spacing w:after="150"/>
        <w:jc w:val="both"/>
        <w:rPr>
          <w:rFonts w:eastAsia="Times New Roman"/>
          <w:sz w:val="24"/>
          <w:szCs w:val="24"/>
        </w:rPr>
      </w:pPr>
      <w:r w:rsidRPr="00A5796C">
        <w:rPr>
          <w:rFonts w:eastAsia="Times New Roman"/>
          <w:color w:val="333333"/>
          <w:sz w:val="24"/>
          <w:szCs w:val="24"/>
        </w:rPr>
        <w:t>Outras informações a respeito dos instrumentos de orçamento podem ser encontradas na página da </w:t>
      </w:r>
      <w:hyperlink r:id="rId13" w:history="1">
        <w:r w:rsidRPr="00A5796C">
          <w:rPr>
            <w:rFonts w:eastAsia="Times New Roman"/>
            <w:sz w:val="24"/>
            <w:szCs w:val="24"/>
          </w:rPr>
          <w:t>Secretaria Municipal da Fazenda.</w:t>
        </w:r>
      </w:hyperlink>
    </w:p>
    <w:p w14:paraId="2CDB54B0" w14:textId="240CC1C6" w:rsidR="007D48B8" w:rsidRPr="00A5796C" w:rsidRDefault="00412283" w:rsidP="00C277C2">
      <w:pPr>
        <w:shd w:val="clear" w:color="auto" w:fill="FFFFFF"/>
        <w:spacing w:after="150"/>
        <w:jc w:val="both"/>
        <w:rPr>
          <w:rFonts w:eastAsia="Times New Roman"/>
          <w:sz w:val="24"/>
          <w:szCs w:val="24"/>
        </w:rPr>
      </w:pPr>
      <w:r>
        <w:rPr>
          <w:rFonts w:eastAsia="Times New Roman"/>
          <w:sz w:val="24"/>
          <w:szCs w:val="24"/>
        </w:rPr>
        <w:lastRenderedPageBreak/>
        <w:t xml:space="preserve">Especificamente na Subprefeitura da Mooca seguem quantitativos do orçamento </w:t>
      </w:r>
      <w:r w:rsidR="00F14FE5">
        <w:rPr>
          <w:rFonts w:eastAsia="Times New Roman"/>
          <w:sz w:val="24"/>
          <w:szCs w:val="24"/>
        </w:rPr>
        <w:t>do período (</w:t>
      </w:r>
      <w:r>
        <w:rPr>
          <w:rFonts w:eastAsia="Times New Roman"/>
          <w:sz w:val="24"/>
          <w:szCs w:val="24"/>
        </w:rPr>
        <w:t>2021 a 2023</w:t>
      </w:r>
      <w:r w:rsidR="00F14FE5">
        <w:rPr>
          <w:rFonts w:eastAsia="Times New Roman"/>
          <w:sz w:val="24"/>
          <w:szCs w:val="24"/>
        </w:rPr>
        <w:t>)</w:t>
      </w:r>
      <w:r>
        <w:rPr>
          <w:rFonts w:eastAsia="Times New Roman"/>
          <w:sz w:val="24"/>
          <w:szCs w:val="24"/>
        </w:rPr>
        <w:t>:</w:t>
      </w:r>
    </w:p>
    <w:p w14:paraId="01C28F79" w14:textId="77777777" w:rsidR="00920B04" w:rsidRPr="00F54366" w:rsidRDefault="00920B04" w:rsidP="00920B04">
      <w:pPr>
        <w:shd w:val="clear" w:color="auto" w:fill="FFFFFF"/>
        <w:spacing w:after="150" w:line="240" w:lineRule="auto"/>
        <w:jc w:val="both"/>
        <w:rPr>
          <w:rFonts w:eastAsia="Times New Roman"/>
          <w:color w:val="333333"/>
          <w:sz w:val="21"/>
          <w:szCs w:val="21"/>
        </w:rPr>
      </w:pPr>
      <w:r w:rsidRPr="00F54366">
        <w:rPr>
          <w:rFonts w:eastAsia="Times New Roman"/>
          <w:color w:val="333333"/>
          <w:sz w:val="21"/>
          <w:szCs w:val="21"/>
        </w:rPr>
        <w:t> </w:t>
      </w:r>
    </w:p>
    <w:p w14:paraId="2006B867" w14:textId="77777777" w:rsidR="00920B04" w:rsidRPr="00A5796C" w:rsidRDefault="00920B04" w:rsidP="00920B04">
      <w:pPr>
        <w:shd w:val="clear" w:color="auto" w:fill="FFFFFF"/>
        <w:spacing w:after="150" w:line="240" w:lineRule="auto"/>
        <w:jc w:val="both"/>
        <w:rPr>
          <w:rFonts w:eastAsia="Times New Roman"/>
          <w:b/>
          <w:bCs/>
          <w:color w:val="333333"/>
          <w:sz w:val="24"/>
          <w:szCs w:val="24"/>
        </w:rPr>
      </w:pPr>
      <w:r w:rsidRPr="00A5796C">
        <w:rPr>
          <w:rFonts w:eastAsia="Times New Roman"/>
          <w:b/>
          <w:bCs/>
          <w:color w:val="333333"/>
          <w:sz w:val="24"/>
          <w:szCs w:val="24"/>
        </w:rPr>
        <w:t>Orçamento - 2021</w:t>
      </w:r>
    </w:p>
    <w:tbl>
      <w:tblPr>
        <w:tblW w:w="3000" w:type="dxa"/>
        <w:tblBorders>
          <w:top w:val="outset" w:sz="6" w:space="0" w:color="auto"/>
          <w:left w:val="outset" w:sz="6" w:space="0" w:color="auto"/>
          <w:bottom w:val="outset" w:sz="6" w:space="0" w:color="auto"/>
          <w:right w:val="outset" w:sz="6" w:space="0" w:color="auto"/>
        </w:tblBorders>
        <w:shd w:val="clear" w:color="auto" w:fill="EEEEEE"/>
        <w:tblCellMar>
          <w:top w:w="15" w:type="dxa"/>
          <w:left w:w="15" w:type="dxa"/>
          <w:bottom w:w="15" w:type="dxa"/>
          <w:right w:w="15" w:type="dxa"/>
        </w:tblCellMar>
        <w:tblLook w:val="04A0" w:firstRow="1" w:lastRow="0" w:firstColumn="1" w:lastColumn="0" w:noHBand="0" w:noVBand="1"/>
      </w:tblPr>
      <w:tblGrid>
        <w:gridCol w:w="1702"/>
        <w:gridCol w:w="1702"/>
        <w:gridCol w:w="1702"/>
        <w:gridCol w:w="1702"/>
      </w:tblGrid>
      <w:tr w:rsidR="00920B04" w:rsidRPr="00F54366" w14:paraId="584F4809" w14:textId="77777777" w:rsidTr="00920B04">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3CDCF7AD"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b/>
                <w:bCs/>
                <w:color w:val="333333"/>
                <w:sz w:val="21"/>
                <w:szCs w:val="21"/>
              </w:rPr>
              <w:t>Orçado</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0416716E"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b/>
                <w:bCs/>
                <w:color w:val="333333"/>
                <w:sz w:val="21"/>
                <w:szCs w:val="21"/>
              </w:rPr>
              <w:t>Atualizado</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6C0A4AAC"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b/>
                <w:bCs/>
                <w:color w:val="333333"/>
                <w:sz w:val="21"/>
                <w:szCs w:val="21"/>
              </w:rPr>
              <w:t>Empenhado</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61DF8DC9"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b/>
                <w:bCs/>
                <w:color w:val="333333"/>
                <w:sz w:val="21"/>
                <w:szCs w:val="21"/>
              </w:rPr>
              <w:t>Liquidado</w:t>
            </w:r>
          </w:p>
        </w:tc>
      </w:tr>
      <w:tr w:rsidR="00920B04" w:rsidRPr="00F54366" w14:paraId="2B5673E0" w14:textId="77777777" w:rsidTr="00920B04">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748B704F"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color w:val="333333"/>
                <w:sz w:val="21"/>
                <w:szCs w:val="21"/>
              </w:rPr>
              <w:t>R$40.973.522,28</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24608E3F"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color w:val="333333"/>
                <w:sz w:val="21"/>
                <w:szCs w:val="21"/>
              </w:rPr>
              <w:t>R$41.575.469,91</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273DD0FE"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color w:val="333333"/>
                <w:sz w:val="21"/>
                <w:szCs w:val="21"/>
              </w:rPr>
              <w:t>R$36.414.045,94</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09876C67"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color w:val="333333"/>
                <w:sz w:val="21"/>
                <w:szCs w:val="21"/>
              </w:rPr>
              <w:t>R$32.225.309,84</w:t>
            </w:r>
          </w:p>
        </w:tc>
      </w:tr>
    </w:tbl>
    <w:p w14:paraId="2EA824A7" w14:textId="77777777" w:rsidR="00920B04" w:rsidRPr="00F54366" w:rsidRDefault="00920B04" w:rsidP="00920B04">
      <w:pPr>
        <w:shd w:val="clear" w:color="auto" w:fill="FFFFFF"/>
        <w:spacing w:after="150" w:line="240" w:lineRule="auto"/>
        <w:jc w:val="both"/>
        <w:rPr>
          <w:rFonts w:eastAsia="Times New Roman"/>
          <w:color w:val="333333"/>
          <w:sz w:val="21"/>
          <w:szCs w:val="21"/>
        </w:rPr>
      </w:pPr>
      <w:r w:rsidRPr="00F54366">
        <w:rPr>
          <w:rFonts w:eastAsia="Times New Roman"/>
          <w:color w:val="333333"/>
          <w:sz w:val="21"/>
          <w:szCs w:val="21"/>
        </w:rPr>
        <w:t> </w:t>
      </w:r>
    </w:p>
    <w:p w14:paraId="0392F110" w14:textId="77777777" w:rsidR="00920B04" w:rsidRPr="00A5796C" w:rsidRDefault="00920B04" w:rsidP="00920B04">
      <w:pPr>
        <w:shd w:val="clear" w:color="auto" w:fill="FFFFFF"/>
        <w:spacing w:after="150" w:line="240" w:lineRule="auto"/>
        <w:jc w:val="both"/>
        <w:rPr>
          <w:rFonts w:eastAsia="Times New Roman"/>
          <w:color w:val="333333"/>
          <w:sz w:val="24"/>
          <w:szCs w:val="24"/>
        </w:rPr>
      </w:pPr>
      <w:r w:rsidRPr="00A5796C">
        <w:rPr>
          <w:rFonts w:eastAsia="Times New Roman"/>
          <w:b/>
          <w:bCs/>
          <w:color w:val="333333"/>
          <w:sz w:val="24"/>
          <w:szCs w:val="24"/>
        </w:rPr>
        <w:t>Orçamento - 2022</w:t>
      </w:r>
    </w:p>
    <w:tbl>
      <w:tblPr>
        <w:tblW w:w="3000" w:type="dxa"/>
        <w:tblBorders>
          <w:top w:val="outset" w:sz="6" w:space="0" w:color="auto"/>
          <w:left w:val="outset" w:sz="6" w:space="0" w:color="auto"/>
          <w:bottom w:val="outset" w:sz="6" w:space="0" w:color="auto"/>
          <w:right w:val="outset" w:sz="6" w:space="0" w:color="auto"/>
        </w:tblBorders>
        <w:shd w:val="clear" w:color="auto" w:fill="EEEEEE"/>
        <w:tblCellMar>
          <w:top w:w="15" w:type="dxa"/>
          <w:left w:w="15" w:type="dxa"/>
          <w:bottom w:w="15" w:type="dxa"/>
          <w:right w:w="15" w:type="dxa"/>
        </w:tblCellMar>
        <w:tblLook w:val="04A0" w:firstRow="1" w:lastRow="0" w:firstColumn="1" w:lastColumn="0" w:noHBand="0" w:noVBand="1"/>
      </w:tblPr>
      <w:tblGrid>
        <w:gridCol w:w="1760"/>
        <w:gridCol w:w="1760"/>
        <w:gridCol w:w="1760"/>
        <w:gridCol w:w="1702"/>
      </w:tblGrid>
      <w:tr w:rsidR="00920B04" w:rsidRPr="00F54366" w14:paraId="47F3C3A9" w14:textId="77777777" w:rsidTr="00920B04">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3736B6D9"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b/>
                <w:bCs/>
                <w:color w:val="333333"/>
                <w:sz w:val="21"/>
                <w:szCs w:val="21"/>
              </w:rPr>
              <w:t>Orçado</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491179F9"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b/>
                <w:bCs/>
                <w:color w:val="333333"/>
                <w:sz w:val="21"/>
                <w:szCs w:val="21"/>
              </w:rPr>
              <w:t>Atualizado</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3E8128D0"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b/>
                <w:bCs/>
                <w:color w:val="333333"/>
                <w:sz w:val="21"/>
                <w:szCs w:val="21"/>
              </w:rPr>
              <w:t>Empenhado</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7C0787DA"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b/>
                <w:bCs/>
                <w:color w:val="333333"/>
                <w:sz w:val="21"/>
                <w:szCs w:val="21"/>
              </w:rPr>
              <w:t>Liquidado</w:t>
            </w:r>
          </w:p>
        </w:tc>
      </w:tr>
      <w:tr w:rsidR="00920B04" w:rsidRPr="00F54366" w14:paraId="3E83CFA8" w14:textId="77777777" w:rsidTr="00920B04">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6DA601D5"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color w:val="333333"/>
                <w:sz w:val="21"/>
                <w:szCs w:val="21"/>
              </w:rPr>
              <w:t> R$42.954.814,00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14A1479C"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color w:val="333333"/>
                <w:sz w:val="21"/>
                <w:szCs w:val="21"/>
              </w:rPr>
              <w:t> R$52.903.706,11</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0A44EFA3"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color w:val="333333"/>
                <w:sz w:val="21"/>
                <w:szCs w:val="21"/>
              </w:rPr>
              <w:t> R$51.348.060,40</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11A9EA07"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color w:val="333333"/>
                <w:sz w:val="21"/>
                <w:szCs w:val="21"/>
              </w:rPr>
              <w:t>R$32.225.309,84</w:t>
            </w:r>
          </w:p>
        </w:tc>
      </w:tr>
    </w:tbl>
    <w:p w14:paraId="61C233F3" w14:textId="77777777" w:rsidR="00920B04" w:rsidRPr="00F54366" w:rsidRDefault="00920B04" w:rsidP="00920B04">
      <w:pPr>
        <w:shd w:val="clear" w:color="auto" w:fill="FFFFFF"/>
        <w:spacing w:after="150" w:line="240" w:lineRule="auto"/>
        <w:jc w:val="both"/>
        <w:rPr>
          <w:rFonts w:eastAsia="Times New Roman"/>
          <w:color w:val="333333"/>
          <w:sz w:val="21"/>
          <w:szCs w:val="21"/>
        </w:rPr>
      </w:pPr>
      <w:r w:rsidRPr="00F54366">
        <w:rPr>
          <w:rFonts w:eastAsia="Times New Roman"/>
          <w:color w:val="333333"/>
          <w:sz w:val="21"/>
          <w:szCs w:val="21"/>
        </w:rPr>
        <w:t> </w:t>
      </w:r>
    </w:p>
    <w:p w14:paraId="724FDBE6" w14:textId="77777777" w:rsidR="00920B04" w:rsidRPr="00A5796C" w:rsidRDefault="00920B04" w:rsidP="00920B04">
      <w:pPr>
        <w:shd w:val="clear" w:color="auto" w:fill="FFFFFF"/>
        <w:spacing w:after="150" w:line="240" w:lineRule="auto"/>
        <w:jc w:val="both"/>
        <w:rPr>
          <w:rFonts w:eastAsia="Times New Roman"/>
          <w:color w:val="333333"/>
          <w:sz w:val="24"/>
          <w:szCs w:val="24"/>
        </w:rPr>
      </w:pPr>
      <w:r w:rsidRPr="00A5796C">
        <w:rPr>
          <w:rFonts w:eastAsia="Times New Roman"/>
          <w:b/>
          <w:bCs/>
          <w:color w:val="333333"/>
          <w:sz w:val="24"/>
          <w:szCs w:val="24"/>
        </w:rPr>
        <w:t>Orçamento - 2023</w:t>
      </w:r>
    </w:p>
    <w:tbl>
      <w:tblPr>
        <w:tblW w:w="5860" w:type="dxa"/>
        <w:tblBorders>
          <w:top w:val="outset" w:sz="6" w:space="0" w:color="auto"/>
          <w:left w:val="outset" w:sz="6" w:space="0" w:color="auto"/>
          <w:bottom w:val="outset" w:sz="6" w:space="0" w:color="auto"/>
          <w:right w:val="outset" w:sz="6" w:space="0" w:color="auto"/>
        </w:tblBorders>
        <w:shd w:val="clear" w:color="auto" w:fill="EEEEEE"/>
        <w:tblCellMar>
          <w:top w:w="15" w:type="dxa"/>
          <w:left w:w="15" w:type="dxa"/>
          <w:bottom w:w="15" w:type="dxa"/>
          <w:right w:w="15" w:type="dxa"/>
        </w:tblCellMar>
        <w:tblLook w:val="04A0" w:firstRow="1" w:lastRow="0" w:firstColumn="1" w:lastColumn="0" w:noHBand="0" w:noVBand="1"/>
      </w:tblPr>
      <w:tblGrid>
        <w:gridCol w:w="1702"/>
        <w:gridCol w:w="1760"/>
        <w:gridCol w:w="1760"/>
        <w:gridCol w:w="1702"/>
      </w:tblGrid>
      <w:tr w:rsidR="00920B04" w:rsidRPr="00F54366" w14:paraId="45229D1E" w14:textId="77777777" w:rsidTr="001A7DB2">
        <w:tc>
          <w:tcPr>
            <w:tcW w:w="1693" w:type="dxa"/>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7CB3F299"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b/>
                <w:bCs/>
                <w:color w:val="333333"/>
                <w:sz w:val="21"/>
                <w:szCs w:val="21"/>
              </w:rPr>
              <w:t>Orçado</w:t>
            </w:r>
          </w:p>
        </w:tc>
        <w:tc>
          <w:tcPr>
            <w:tcW w:w="1173" w:type="dxa"/>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1E6ED517"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b/>
                <w:bCs/>
                <w:color w:val="333333"/>
                <w:sz w:val="21"/>
                <w:szCs w:val="21"/>
              </w:rPr>
              <w:t>Atualizado</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1CF1906D"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b/>
                <w:bCs/>
                <w:color w:val="333333"/>
                <w:sz w:val="21"/>
                <w:szCs w:val="21"/>
              </w:rPr>
              <w:t>Empenhado</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7A3E5A7E" w14:textId="77777777" w:rsidR="00920B04" w:rsidRPr="00F54366" w:rsidRDefault="00920B04" w:rsidP="00920B04">
            <w:pPr>
              <w:spacing w:before="150" w:after="150" w:line="240" w:lineRule="auto"/>
              <w:jc w:val="both"/>
              <w:rPr>
                <w:rFonts w:eastAsia="Times New Roman"/>
                <w:color w:val="333333"/>
                <w:sz w:val="21"/>
                <w:szCs w:val="21"/>
              </w:rPr>
            </w:pPr>
            <w:r w:rsidRPr="00F54366">
              <w:rPr>
                <w:rFonts w:eastAsia="Times New Roman"/>
                <w:b/>
                <w:bCs/>
                <w:color w:val="333333"/>
                <w:sz w:val="21"/>
                <w:szCs w:val="21"/>
              </w:rPr>
              <w:t>Liquidado</w:t>
            </w:r>
          </w:p>
        </w:tc>
      </w:tr>
      <w:tr w:rsidR="001A7DB2" w:rsidRPr="001A7DB2" w14:paraId="58562546" w14:textId="77777777" w:rsidTr="001A7DB2">
        <w:tc>
          <w:tcPr>
            <w:tcW w:w="1693" w:type="dxa"/>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5BF25FCA" w14:textId="6723A27C" w:rsidR="00920B04" w:rsidRPr="001A7DB2" w:rsidRDefault="00920B04" w:rsidP="00920B04">
            <w:pPr>
              <w:spacing w:before="150" w:after="150" w:line="240" w:lineRule="auto"/>
              <w:jc w:val="both"/>
              <w:rPr>
                <w:rFonts w:eastAsia="Times New Roman"/>
                <w:sz w:val="21"/>
                <w:szCs w:val="21"/>
              </w:rPr>
            </w:pPr>
            <w:r w:rsidRPr="001A7DB2">
              <w:rPr>
                <w:rFonts w:eastAsia="Times New Roman"/>
                <w:sz w:val="21"/>
                <w:szCs w:val="21"/>
              </w:rPr>
              <w:t>R$44.810.158,00</w:t>
            </w:r>
          </w:p>
        </w:tc>
        <w:tc>
          <w:tcPr>
            <w:tcW w:w="1173" w:type="dxa"/>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7C51A4B1" w14:textId="5D1D61FC" w:rsidR="00920B04" w:rsidRPr="001A7DB2" w:rsidRDefault="00920B04" w:rsidP="00920B04">
            <w:pPr>
              <w:spacing w:before="150" w:after="150" w:line="240" w:lineRule="auto"/>
              <w:jc w:val="both"/>
              <w:rPr>
                <w:rFonts w:eastAsia="Times New Roman"/>
                <w:sz w:val="21"/>
                <w:szCs w:val="21"/>
              </w:rPr>
            </w:pPr>
            <w:r w:rsidRPr="001A7DB2">
              <w:rPr>
                <w:rFonts w:eastAsia="Times New Roman"/>
                <w:sz w:val="21"/>
                <w:szCs w:val="21"/>
              </w:rPr>
              <w:t> R$</w:t>
            </w:r>
            <w:r w:rsidR="00412283" w:rsidRPr="001A7DB2">
              <w:rPr>
                <w:rFonts w:eastAsia="Times New Roman"/>
                <w:sz w:val="21"/>
                <w:szCs w:val="21"/>
              </w:rPr>
              <w:t>7</w:t>
            </w:r>
            <w:r w:rsidR="001A7DB2" w:rsidRPr="001A7DB2">
              <w:rPr>
                <w:rFonts w:eastAsia="Times New Roman"/>
                <w:sz w:val="21"/>
                <w:szCs w:val="21"/>
              </w:rPr>
              <w:t>4.266.453,51</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6328121C" w14:textId="4B44F2D0" w:rsidR="00920B04" w:rsidRPr="006F2A66" w:rsidRDefault="00920B04" w:rsidP="00920B04">
            <w:pPr>
              <w:spacing w:before="150" w:after="150" w:line="240" w:lineRule="auto"/>
              <w:jc w:val="both"/>
              <w:rPr>
                <w:rFonts w:eastAsia="Times New Roman"/>
                <w:sz w:val="21"/>
                <w:szCs w:val="21"/>
              </w:rPr>
            </w:pPr>
            <w:r w:rsidRPr="006F2A66">
              <w:rPr>
                <w:rFonts w:eastAsia="Times New Roman"/>
                <w:sz w:val="21"/>
                <w:szCs w:val="21"/>
              </w:rPr>
              <w:t> R$</w:t>
            </w:r>
            <w:r w:rsidR="001A7DB2" w:rsidRPr="006F2A66">
              <w:rPr>
                <w:rFonts w:eastAsia="Times New Roman"/>
                <w:sz w:val="21"/>
                <w:szCs w:val="21"/>
              </w:rPr>
              <w:t>57.901.149,26</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30" w:type="dxa"/>
              <w:left w:w="45" w:type="dxa"/>
              <w:bottom w:w="30" w:type="dxa"/>
              <w:right w:w="45" w:type="dxa"/>
            </w:tcMar>
            <w:vAlign w:val="center"/>
            <w:hideMark/>
          </w:tcPr>
          <w:p w14:paraId="134BA719" w14:textId="7391C0A8" w:rsidR="00920B04" w:rsidRPr="009F5352" w:rsidRDefault="00920B04" w:rsidP="00920B04">
            <w:pPr>
              <w:spacing w:before="150" w:after="150" w:line="240" w:lineRule="auto"/>
              <w:jc w:val="both"/>
              <w:rPr>
                <w:rFonts w:eastAsia="Times New Roman"/>
                <w:color w:val="FF0000"/>
                <w:sz w:val="21"/>
                <w:szCs w:val="21"/>
              </w:rPr>
            </w:pPr>
            <w:r w:rsidRPr="006F2A66">
              <w:rPr>
                <w:rFonts w:eastAsia="Times New Roman"/>
                <w:sz w:val="21"/>
                <w:szCs w:val="21"/>
              </w:rPr>
              <w:t>R$</w:t>
            </w:r>
            <w:r w:rsidR="001A7DB2" w:rsidRPr="006F2A66">
              <w:rPr>
                <w:rFonts w:eastAsia="Times New Roman"/>
                <w:sz w:val="21"/>
                <w:szCs w:val="21"/>
              </w:rPr>
              <w:t>37.714.044,67</w:t>
            </w:r>
          </w:p>
        </w:tc>
      </w:tr>
    </w:tbl>
    <w:p w14:paraId="7BE0DB4C" w14:textId="77777777" w:rsidR="00920B04" w:rsidRPr="001A7DB2" w:rsidRDefault="00920B04" w:rsidP="00920B04">
      <w:pPr>
        <w:shd w:val="clear" w:color="auto" w:fill="FFFFFF"/>
        <w:spacing w:after="150" w:line="240" w:lineRule="auto"/>
        <w:jc w:val="both"/>
        <w:rPr>
          <w:rFonts w:eastAsia="Times New Roman"/>
          <w:sz w:val="21"/>
          <w:szCs w:val="21"/>
        </w:rPr>
      </w:pPr>
      <w:r w:rsidRPr="001A7DB2">
        <w:rPr>
          <w:rFonts w:eastAsia="Times New Roman"/>
          <w:sz w:val="21"/>
          <w:szCs w:val="21"/>
        </w:rPr>
        <w:t> </w:t>
      </w:r>
    </w:p>
    <w:p w14:paraId="7C49EFE3" w14:textId="77777777" w:rsidR="00920B04" w:rsidRPr="001A7DB2" w:rsidRDefault="00920B04" w:rsidP="00920B04">
      <w:pPr>
        <w:shd w:val="clear" w:color="auto" w:fill="FFFFFF"/>
        <w:spacing w:after="150" w:line="240" w:lineRule="auto"/>
        <w:jc w:val="both"/>
        <w:rPr>
          <w:rFonts w:eastAsia="Times New Roman"/>
          <w:sz w:val="21"/>
          <w:szCs w:val="21"/>
        </w:rPr>
      </w:pPr>
      <w:r w:rsidRPr="001A7DB2">
        <w:rPr>
          <w:rFonts w:eastAsia="Times New Roman"/>
          <w:sz w:val="21"/>
          <w:szCs w:val="21"/>
        </w:rPr>
        <w:t> * Informação atualizada ao final de cada ano.</w:t>
      </w:r>
    </w:p>
    <w:p w14:paraId="3B84CC47" w14:textId="733CE5A0" w:rsidR="00920B04" w:rsidRPr="001A7DB2" w:rsidRDefault="00920B04" w:rsidP="00920B04">
      <w:pPr>
        <w:shd w:val="clear" w:color="auto" w:fill="FFFFFF"/>
        <w:spacing w:after="150" w:line="240" w:lineRule="auto"/>
        <w:jc w:val="both"/>
        <w:rPr>
          <w:rFonts w:eastAsia="Times New Roman"/>
          <w:sz w:val="21"/>
          <w:szCs w:val="21"/>
        </w:rPr>
      </w:pPr>
      <w:r w:rsidRPr="001A7DB2">
        <w:rPr>
          <w:rFonts w:eastAsia="Times New Roman"/>
          <w:sz w:val="21"/>
          <w:szCs w:val="21"/>
        </w:rPr>
        <w:t xml:space="preserve">** Informação atualizada </w:t>
      </w:r>
      <w:r w:rsidR="001A7DB2">
        <w:rPr>
          <w:rFonts w:eastAsia="Times New Roman"/>
          <w:sz w:val="21"/>
          <w:szCs w:val="21"/>
        </w:rPr>
        <w:t>31</w:t>
      </w:r>
      <w:r w:rsidRPr="001A7DB2">
        <w:rPr>
          <w:rFonts w:eastAsia="Times New Roman"/>
          <w:sz w:val="21"/>
          <w:szCs w:val="21"/>
        </w:rPr>
        <w:t>/</w:t>
      </w:r>
      <w:r w:rsidR="00412283" w:rsidRPr="001A7DB2">
        <w:rPr>
          <w:rFonts w:eastAsia="Times New Roman"/>
          <w:sz w:val="21"/>
          <w:szCs w:val="21"/>
        </w:rPr>
        <w:t>1</w:t>
      </w:r>
      <w:r w:rsidR="001A7DB2">
        <w:rPr>
          <w:rFonts w:eastAsia="Times New Roman"/>
          <w:sz w:val="21"/>
          <w:szCs w:val="21"/>
        </w:rPr>
        <w:t>0</w:t>
      </w:r>
      <w:r w:rsidRPr="001A7DB2">
        <w:rPr>
          <w:rFonts w:eastAsia="Times New Roman"/>
          <w:sz w:val="21"/>
          <w:szCs w:val="21"/>
        </w:rPr>
        <w:t>/2023</w:t>
      </w:r>
      <w:r w:rsidR="006F2A66">
        <w:rPr>
          <w:rFonts w:eastAsia="Times New Roman"/>
          <w:sz w:val="21"/>
          <w:szCs w:val="21"/>
        </w:rPr>
        <w:t xml:space="preserve"> (última disponível no site da Secretaria da Fazenda</w:t>
      </w:r>
    </w:p>
    <w:p w14:paraId="3A5C4F21" w14:textId="77777777" w:rsidR="00412283" w:rsidRPr="001A7DB2" w:rsidRDefault="00412283" w:rsidP="00920B04">
      <w:pPr>
        <w:shd w:val="clear" w:color="auto" w:fill="FFFFFF"/>
        <w:spacing w:after="150" w:line="240" w:lineRule="auto"/>
        <w:jc w:val="both"/>
        <w:rPr>
          <w:rFonts w:eastAsia="Times New Roman"/>
          <w:sz w:val="21"/>
          <w:szCs w:val="21"/>
        </w:rPr>
      </w:pPr>
    </w:p>
    <w:p w14:paraId="758AD3C7" w14:textId="70713043" w:rsidR="00920B04" w:rsidRPr="00A5796C" w:rsidRDefault="00920B04" w:rsidP="00920B04">
      <w:pPr>
        <w:shd w:val="clear" w:color="auto" w:fill="FFFFFF"/>
        <w:spacing w:after="150" w:line="240" w:lineRule="auto"/>
        <w:jc w:val="both"/>
        <w:rPr>
          <w:rFonts w:eastAsia="Times New Roman"/>
          <w:b/>
          <w:bCs/>
          <w:color w:val="333333"/>
          <w:sz w:val="24"/>
          <w:szCs w:val="24"/>
        </w:rPr>
      </w:pPr>
      <w:r w:rsidRPr="00F54366">
        <w:rPr>
          <w:rFonts w:eastAsia="Times New Roman"/>
          <w:color w:val="333333"/>
          <w:sz w:val="21"/>
          <w:szCs w:val="21"/>
        </w:rPr>
        <w:t> </w:t>
      </w:r>
      <w:r w:rsidRPr="00F54366">
        <w:rPr>
          <w:rFonts w:eastAsia="Times New Roman"/>
          <w:color w:val="333333"/>
          <w:sz w:val="21"/>
          <w:szCs w:val="21"/>
        </w:rPr>
        <w:br/>
      </w:r>
      <w:r w:rsidRPr="00F54366">
        <w:rPr>
          <w:rFonts w:eastAsia="Times New Roman"/>
          <w:b/>
          <w:bCs/>
          <w:color w:val="333333"/>
          <w:sz w:val="21"/>
          <w:szCs w:val="21"/>
        </w:rPr>
        <w:t> </w:t>
      </w:r>
      <w:r w:rsidRPr="00A5796C">
        <w:rPr>
          <w:rFonts w:eastAsia="Times New Roman"/>
          <w:b/>
          <w:bCs/>
          <w:color w:val="333333"/>
          <w:sz w:val="24"/>
          <w:szCs w:val="24"/>
        </w:rPr>
        <w:t>Programa de Metas</w:t>
      </w:r>
    </w:p>
    <w:p w14:paraId="01E484A4" w14:textId="4F171DC0" w:rsidR="001F4632" w:rsidRDefault="00F14FE5" w:rsidP="00920B04">
      <w:pPr>
        <w:shd w:val="clear" w:color="auto" w:fill="FFFFFF"/>
        <w:spacing w:after="150" w:line="240" w:lineRule="auto"/>
        <w:jc w:val="both"/>
        <w:rPr>
          <w:rFonts w:eastAsia="Times New Roman"/>
          <w:color w:val="333333"/>
          <w:sz w:val="24"/>
          <w:szCs w:val="24"/>
        </w:rPr>
      </w:pPr>
      <w:bookmarkStart w:id="0" w:name="art69A"/>
      <w:r>
        <w:rPr>
          <w:rFonts w:eastAsia="Times New Roman"/>
          <w:color w:val="333333"/>
          <w:sz w:val="24"/>
          <w:szCs w:val="24"/>
        </w:rPr>
        <w:t>A Prefeitura de São Paulo, em conformidade com mandamento disposto na Lei Orgânica do Município</w:t>
      </w:r>
      <w:bookmarkEnd w:id="0"/>
      <w:r w:rsidR="008A20F8">
        <w:rPr>
          <w:rFonts w:eastAsia="Times New Roman"/>
          <w:color w:val="333333"/>
          <w:sz w:val="24"/>
          <w:szCs w:val="24"/>
        </w:rPr>
        <w:t>,</w:t>
      </w:r>
      <w:r>
        <w:rPr>
          <w:rFonts w:eastAsia="Times New Roman"/>
          <w:color w:val="333333"/>
          <w:sz w:val="24"/>
          <w:szCs w:val="24"/>
        </w:rPr>
        <w:t xml:space="preserve"> dispõe de </w:t>
      </w:r>
      <w:r w:rsidR="005B1876">
        <w:rPr>
          <w:rFonts w:eastAsia="Times New Roman"/>
          <w:color w:val="333333"/>
          <w:sz w:val="24"/>
          <w:szCs w:val="24"/>
        </w:rPr>
        <w:t xml:space="preserve">um </w:t>
      </w:r>
      <w:r w:rsidRPr="00F14FE5">
        <w:rPr>
          <w:rFonts w:eastAsia="Times New Roman"/>
          <w:color w:val="333333"/>
          <w:sz w:val="24"/>
          <w:szCs w:val="24"/>
        </w:rPr>
        <w:t>Programa de Metas conte</w:t>
      </w:r>
      <w:r w:rsidR="005B1876">
        <w:rPr>
          <w:rFonts w:eastAsia="Times New Roman"/>
          <w:color w:val="333333"/>
          <w:sz w:val="24"/>
          <w:szCs w:val="24"/>
        </w:rPr>
        <w:t xml:space="preserve">ndo suas </w:t>
      </w:r>
      <w:r w:rsidRPr="00F14FE5">
        <w:rPr>
          <w:rFonts w:eastAsia="Times New Roman"/>
          <w:color w:val="333333"/>
          <w:sz w:val="24"/>
          <w:szCs w:val="24"/>
        </w:rPr>
        <w:t>prioridades</w:t>
      </w:r>
      <w:r w:rsidR="005B1876">
        <w:rPr>
          <w:rFonts w:eastAsia="Times New Roman"/>
          <w:color w:val="333333"/>
          <w:sz w:val="24"/>
          <w:szCs w:val="24"/>
        </w:rPr>
        <w:t xml:space="preserve">: </w:t>
      </w:r>
      <w:r w:rsidRPr="00F14FE5">
        <w:rPr>
          <w:rFonts w:eastAsia="Times New Roman"/>
          <w:color w:val="333333"/>
          <w:sz w:val="24"/>
          <w:szCs w:val="24"/>
        </w:rPr>
        <w:t xml:space="preserve"> ações estratégicas, indicadores e metas quantitativas para cada um dos setores da Administração Pública Municipal, Subprefeituras e Distritos da cidad</w:t>
      </w:r>
      <w:r w:rsidR="005B1876">
        <w:rPr>
          <w:rFonts w:eastAsia="Times New Roman"/>
          <w:color w:val="333333"/>
          <w:sz w:val="24"/>
          <w:szCs w:val="24"/>
        </w:rPr>
        <w:t>e, em alinhamento ao</w:t>
      </w:r>
      <w:r w:rsidRPr="00F14FE5">
        <w:rPr>
          <w:rFonts w:eastAsia="Times New Roman"/>
          <w:color w:val="333333"/>
          <w:sz w:val="24"/>
          <w:szCs w:val="24"/>
        </w:rPr>
        <w:t xml:space="preserve"> Plano Diretor Estratégico</w:t>
      </w:r>
      <w:r w:rsidR="00920B04" w:rsidRPr="00A5796C">
        <w:rPr>
          <w:rFonts w:eastAsia="Times New Roman"/>
          <w:color w:val="333333"/>
          <w:sz w:val="24"/>
          <w:szCs w:val="24"/>
        </w:rPr>
        <w:t>.</w:t>
      </w:r>
    </w:p>
    <w:p w14:paraId="3BAE74BF" w14:textId="77777777" w:rsidR="005B1876" w:rsidRDefault="005B1876" w:rsidP="00920B04">
      <w:pPr>
        <w:shd w:val="clear" w:color="auto" w:fill="FFFFFF"/>
        <w:spacing w:after="150" w:line="240" w:lineRule="auto"/>
        <w:jc w:val="both"/>
        <w:rPr>
          <w:rFonts w:eastAsia="Times New Roman"/>
          <w:color w:val="333333"/>
          <w:sz w:val="24"/>
          <w:szCs w:val="24"/>
        </w:rPr>
      </w:pPr>
    </w:p>
    <w:p w14:paraId="7E65E7F7" w14:textId="2EC1985B" w:rsidR="005B1876" w:rsidRPr="00A5796C" w:rsidRDefault="005B1876" w:rsidP="005B1876">
      <w:pPr>
        <w:shd w:val="clear" w:color="auto" w:fill="FFFFFF"/>
        <w:spacing w:after="150" w:line="240" w:lineRule="auto"/>
        <w:jc w:val="both"/>
        <w:rPr>
          <w:rFonts w:eastAsia="Times New Roman"/>
          <w:color w:val="333333"/>
          <w:sz w:val="24"/>
          <w:szCs w:val="24"/>
        </w:rPr>
      </w:pPr>
      <w:r w:rsidRPr="00A5796C">
        <w:rPr>
          <w:rFonts w:eastAsia="Times New Roman"/>
          <w:b/>
          <w:bCs/>
          <w:color w:val="333333"/>
          <w:sz w:val="24"/>
          <w:szCs w:val="24"/>
        </w:rPr>
        <w:t xml:space="preserve">Programa de Metas 2021 – 2024 </w:t>
      </w:r>
    </w:p>
    <w:p w14:paraId="444E1938" w14:textId="581516AF" w:rsidR="005B1876" w:rsidRDefault="001F4632" w:rsidP="00920B04">
      <w:pPr>
        <w:shd w:val="clear" w:color="auto" w:fill="FFFFFF"/>
        <w:spacing w:after="150" w:line="240" w:lineRule="auto"/>
        <w:jc w:val="both"/>
        <w:rPr>
          <w:rFonts w:eastAsia="Times New Roman"/>
          <w:color w:val="333333"/>
          <w:sz w:val="24"/>
          <w:szCs w:val="24"/>
        </w:rPr>
      </w:pPr>
      <w:r>
        <w:rPr>
          <w:rFonts w:eastAsia="Times New Roman"/>
          <w:color w:val="333333"/>
          <w:sz w:val="24"/>
          <w:szCs w:val="24"/>
        </w:rPr>
        <w:t xml:space="preserve">Dentre as Metas que determinam ações específicas das Subprefeituras </w:t>
      </w:r>
      <w:r w:rsidR="00DD44E9">
        <w:rPr>
          <w:rFonts w:eastAsia="Times New Roman"/>
          <w:color w:val="333333"/>
          <w:sz w:val="24"/>
          <w:szCs w:val="24"/>
        </w:rPr>
        <w:t>destacam-se</w:t>
      </w:r>
      <w:r w:rsidR="005B1876">
        <w:rPr>
          <w:rFonts w:eastAsia="Times New Roman"/>
          <w:color w:val="333333"/>
          <w:sz w:val="24"/>
          <w:szCs w:val="24"/>
        </w:rPr>
        <w:t>:</w:t>
      </w:r>
    </w:p>
    <w:p w14:paraId="69EB6603" w14:textId="6F6B6452" w:rsidR="00920B04" w:rsidRDefault="005B1876" w:rsidP="008A20F8">
      <w:pPr>
        <w:pStyle w:val="PargrafodaLista"/>
        <w:numPr>
          <w:ilvl w:val="0"/>
          <w:numId w:val="19"/>
        </w:numPr>
        <w:shd w:val="clear" w:color="auto" w:fill="FFFFFF"/>
        <w:spacing w:after="150"/>
        <w:ind w:left="782" w:hanging="357"/>
        <w:jc w:val="both"/>
        <w:rPr>
          <w:rFonts w:eastAsia="Times New Roman"/>
          <w:color w:val="333333"/>
          <w:sz w:val="24"/>
          <w:szCs w:val="24"/>
        </w:rPr>
      </w:pPr>
      <w:r>
        <w:rPr>
          <w:rFonts w:eastAsia="Times New Roman"/>
          <w:color w:val="333333"/>
          <w:sz w:val="24"/>
          <w:szCs w:val="24"/>
        </w:rPr>
        <w:t>Meta 30: Integrar 20.000 câmeras de vigilância, tendo como parâmetros ao menos 200 pontos por subprefeitura</w:t>
      </w:r>
      <w:r w:rsidR="008B4933">
        <w:rPr>
          <w:rFonts w:eastAsia="Times New Roman"/>
          <w:color w:val="333333"/>
          <w:sz w:val="24"/>
          <w:szCs w:val="24"/>
        </w:rPr>
        <w:t>.</w:t>
      </w:r>
    </w:p>
    <w:p w14:paraId="639F4C45" w14:textId="0F92822C" w:rsidR="005B1876" w:rsidRDefault="008B4933" w:rsidP="008A20F8">
      <w:pPr>
        <w:pStyle w:val="PargrafodaLista"/>
        <w:numPr>
          <w:ilvl w:val="0"/>
          <w:numId w:val="19"/>
        </w:numPr>
        <w:shd w:val="clear" w:color="auto" w:fill="FFFFFF"/>
        <w:spacing w:after="150"/>
        <w:ind w:left="782" w:hanging="357"/>
        <w:jc w:val="both"/>
        <w:rPr>
          <w:rFonts w:eastAsia="Times New Roman"/>
          <w:color w:val="333333"/>
          <w:sz w:val="24"/>
          <w:szCs w:val="24"/>
        </w:rPr>
      </w:pPr>
      <w:r>
        <w:rPr>
          <w:rFonts w:eastAsia="Times New Roman"/>
          <w:color w:val="333333"/>
          <w:sz w:val="24"/>
          <w:szCs w:val="24"/>
        </w:rPr>
        <w:t>Meta 32: Realizar 230 obras no sistema de drenagem, visando à redução das áreas inundadas e mitigação dos riscos à população.</w:t>
      </w:r>
    </w:p>
    <w:p w14:paraId="02987FFF" w14:textId="62862D9D" w:rsidR="008B4933" w:rsidRDefault="008B4933" w:rsidP="008A20F8">
      <w:pPr>
        <w:pStyle w:val="PargrafodaLista"/>
        <w:numPr>
          <w:ilvl w:val="0"/>
          <w:numId w:val="19"/>
        </w:numPr>
        <w:shd w:val="clear" w:color="auto" w:fill="FFFFFF"/>
        <w:spacing w:after="150"/>
        <w:ind w:left="782" w:hanging="357"/>
        <w:jc w:val="both"/>
        <w:rPr>
          <w:rFonts w:eastAsia="Times New Roman"/>
          <w:color w:val="333333"/>
          <w:sz w:val="24"/>
          <w:szCs w:val="24"/>
        </w:rPr>
      </w:pPr>
      <w:r>
        <w:rPr>
          <w:rFonts w:eastAsia="Times New Roman"/>
          <w:color w:val="333333"/>
          <w:sz w:val="24"/>
          <w:szCs w:val="24"/>
        </w:rPr>
        <w:t>Meta 33: Limpar 9.200.000 metros de extensão de córregos, ramais e galerias.</w:t>
      </w:r>
    </w:p>
    <w:p w14:paraId="3088603B" w14:textId="77777777" w:rsidR="008B4933" w:rsidRDefault="008B4933" w:rsidP="008A20F8">
      <w:pPr>
        <w:pStyle w:val="PargrafodaLista"/>
        <w:numPr>
          <w:ilvl w:val="0"/>
          <w:numId w:val="19"/>
        </w:numPr>
        <w:shd w:val="clear" w:color="auto" w:fill="FFFFFF"/>
        <w:spacing w:after="150"/>
        <w:ind w:left="782" w:hanging="357"/>
        <w:jc w:val="both"/>
        <w:rPr>
          <w:rFonts w:eastAsia="Times New Roman"/>
          <w:color w:val="333333"/>
          <w:sz w:val="24"/>
          <w:szCs w:val="24"/>
        </w:rPr>
      </w:pPr>
      <w:r>
        <w:rPr>
          <w:rFonts w:eastAsia="Times New Roman"/>
          <w:color w:val="333333"/>
          <w:sz w:val="24"/>
          <w:szCs w:val="24"/>
        </w:rPr>
        <w:t>Meta 40: Realizar a manutenção de 1.500.000 metros quadrados de calçadas;</w:t>
      </w:r>
    </w:p>
    <w:p w14:paraId="2CEE5A04" w14:textId="77777777" w:rsidR="008B4933" w:rsidRDefault="008B4933" w:rsidP="008A20F8">
      <w:pPr>
        <w:pStyle w:val="PargrafodaLista"/>
        <w:numPr>
          <w:ilvl w:val="0"/>
          <w:numId w:val="19"/>
        </w:numPr>
        <w:shd w:val="clear" w:color="auto" w:fill="FFFFFF"/>
        <w:spacing w:after="150"/>
        <w:ind w:left="782" w:hanging="357"/>
        <w:jc w:val="both"/>
        <w:rPr>
          <w:rFonts w:eastAsia="Times New Roman"/>
          <w:color w:val="333333"/>
          <w:sz w:val="24"/>
          <w:szCs w:val="24"/>
        </w:rPr>
      </w:pPr>
      <w:r>
        <w:rPr>
          <w:rFonts w:eastAsia="Times New Roman"/>
          <w:color w:val="333333"/>
          <w:sz w:val="24"/>
          <w:szCs w:val="24"/>
        </w:rPr>
        <w:lastRenderedPageBreak/>
        <w:t>Meta 69: Reduzir 600.000 toneladas a quantidade de resíduos enviados aos aterros entre 2021 a 2024.</w:t>
      </w:r>
    </w:p>
    <w:p w14:paraId="3374A4BE" w14:textId="1A98FB54" w:rsidR="008B4933" w:rsidRPr="005B1876" w:rsidRDefault="008B4933" w:rsidP="008A20F8">
      <w:pPr>
        <w:pStyle w:val="PargrafodaLista"/>
        <w:numPr>
          <w:ilvl w:val="0"/>
          <w:numId w:val="19"/>
        </w:numPr>
        <w:shd w:val="clear" w:color="auto" w:fill="FFFFFF"/>
        <w:spacing w:after="150"/>
        <w:ind w:left="782" w:hanging="357"/>
        <w:jc w:val="both"/>
        <w:rPr>
          <w:rFonts w:eastAsia="Times New Roman"/>
          <w:color w:val="333333"/>
          <w:sz w:val="24"/>
          <w:szCs w:val="24"/>
        </w:rPr>
      </w:pPr>
      <w:r>
        <w:rPr>
          <w:rFonts w:eastAsia="Times New Roman"/>
          <w:color w:val="333333"/>
          <w:sz w:val="24"/>
          <w:szCs w:val="24"/>
        </w:rPr>
        <w:t>Meta 76: Implantar o Portão Único de</w:t>
      </w:r>
      <w:r w:rsidR="008A20F8">
        <w:rPr>
          <w:rFonts w:eastAsia="Times New Roman"/>
          <w:color w:val="333333"/>
          <w:sz w:val="24"/>
          <w:szCs w:val="24"/>
        </w:rPr>
        <w:t xml:space="preserve"> Licenciamento da cidade de São Paulo.</w:t>
      </w:r>
      <w:r>
        <w:rPr>
          <w:rFonts w:eastAsia="Times New Roman"/>
          <w:color w:val="333333"/>
          <w:sz w:val="24"/>
          <w:szCs w:val="24"/>
        </w:rPr>
        <w:t xml:space="preserve">  </w:t>
      </w:r>
    </w:p>
    <w:p w14:paraId="0B23C841" w14:textId="095EBCB5" w:rsidR="00920B04" w:rsidRPr="00A5796C" w:rsidRDefault="008A20F8" w:rsidP="008A20F8">
      <w:pPr>
        <w:shd w:val="clear" w:color="auto" w:fill="FFFFFF"/>
        <w:spacing w:after="150"/>
        <w:jc w:val="both"/>
        <w:rPr>
          <w:rFonts w:eastAsia="Times New Roman"/>
          <w:color w:val="333333"/>
          <w:sz w:val="24"/>
          <w:szCs w:val="24"/>
        </w:rPr>
      </w:pPr>
      <w:r>
        <w:rPr>
          <w:rFonts w:eastAsia="Times New Roman"/>
          <w:color w:val="333333"/>
          <w:sz w:val="24"/>
          <w:szCs w:val="24"/>
        </w:rPr>
        <w:t xml:space="preserve">Nesse sentido, a Subprefeitura da Mooca tem aplicado seu orçamento, mantendo contratos de </w:t>
      </w:r>
      <w:r w:rsidR="000E1D35">
        <w:rPr>
          <w:rFonts w:eastAsia="Times New Roman"/>
          <w:color w:val="333333"/>
          <w:sz w:val="24"/>
          <w:szCs w:val="24"/>
        </w:rPr>
        <w:t xml:space="preserve">manutenção e </w:t>
      </w:r>
      <w:r>
        <w:rPr>
          <w:rFonts w:eastAsia="Times New Roman"/>
          <w:color w:val="333333"/>
          <w:sz w:val="24"/>
          <w:szCs w:val="24"/>
        </w:rPr>
        <w:t>zeladoria</w:t>
      </w:r>
      <w:r w:rsidR="000E1D35">
        <w:rPr>
          <w:rFonts w:eastAsia="Times New Roman"/>
          <w:color w:val="333333"/>
          <w:sz w:val="24"/>
          <w:szCs w:val="24"/>
        </w:rPr>
        <w:t>,</w:t>
      </w:r>
      <w:r>
        <w:rPr>
          <w:rFonts w:eastAsia="Times New Roman"/>
          <w:color w:val="333333"/>
          <w:sz w:val="24"/>
          <w:szCs w:val="24"/>
        </w:rPr>
        <w:t xml:space="preserve"> </w:t>
      </w:r>
      <w:r w:rsidR="000E1D35">
        <w:rPr>
          <w:rFonts w:eastAsia="Times New Roman"/>
          <w:color w:val="333333"/>
          <w:sz w:val="24"/>
          <w:szCs w:val="24"/>
        </w:rPr>
        <w:t>visando ao atendimento das metas estabelecidas</w:t>
      </w:r>
      <w:r w:rsidR="00DD44E9">
        <w:rPr>
          <w:rFonts w:eastAsia="Times New Roman"/>
          <w:color w:val="333333"/>
          <w:sz w:val="24"/>
          <w:szCs w:val="24"/>
        </w:rPr>
        <w:t xml:space="preserve"> no nível estratégico, atuando dentro de sua esfera de competência regional</w:t>
      </w:r>
      <w:r w:rsidR="000E1D35">
        <w:rPr>
          <w:rFonts w:eastAsia="Times New Roman"/>
          <w:color w:val="333333"/>
          <w:sz w:val="24"/>
          <w:szCs w:val="24"/>
        </w:rPr>
        <w:t>.</w:t>
      </w:r>
      <w:r>
        <w:rPr>
          <w:rFonts w:eastAsia="Times New Roman"/>
          <w:color w:val="333333"/>
          <w:sz w:val="24"/>
          <w:szCs w:val="24"/>
        </w:rPr>
        <w:t xml:space="preserve"> </w:t>
      </w:r>
    </w:p>
    <w:p w14:paraId="62416A67" w14:textId="77777777" w:rsidR="00432660" w:rsidRPr="00A5796C" w:rsidRDefault="00432660" w:rsidP="00920B04">
      <w:pPr>
        <w:shd w:val="clear" w:color="auto" w:fill="FFFFFF"/>
        <w:spacing w:after="150" w:line="240" w:lineRule="auto"/>
        <w:jc w:val="both"/>
        <w:rPr>
          <w:rFonts w:eastAsia="Times New Roman"/>
          <w:color w:val="333333"/>
          <w:sz w:val="24"/>
          <w:szCs w:val="24"/>
        </w:rPr>
      </w:pPr>
    </w:p>
    <w:p w14:paraId="6C46E435" w14:textId="27B9E6C0" w:rsidR="00B24CBD" w:rsidRDefault="00472F56">
      <w:pPr>
        <w:rPr>
          <w:rFonts w:eastAsia="Tahoma"/>
          <w:b/>
          <w:color w:val="0B5394"/>
          <w:sz w:val="30"/>
          <w:szCs w:val="30"/>
        </w:rPr>
      </w:pPr>
      <w:r w:rsidRPr="00F54366">
        <w:rPr>
          <w:rFonts w:eastAsia="Tahoma"/>
          <w:b/>
          <w:color w:val="0B5394"/>
          <w:sz w:val="30"/>
          <w:szCs w:val="30"/>
        </w:rPr>
        <w:t>2.5 Principais instrumentos normativos relativos à integridade</w:t>
      </w:r>
    </w:p>
    <w:p w14:paraId="21D616D0" w14:textId="2D35F2D8" w:rsidR="000E1D35" w:rsidRDefault="000E1D35">
      <w:pPr>
        <w:rPr>
          <w:rFonts w:eastAsia="Tahoma"/>
          <w:b/>
          <w:color w:val="0B5394"/>
          <w:sz w:val="30"/>
          <w:szCs w:val="30"/>
        </w:rPr>
      </w:pPr>
    </w:p>
    <w:p w14:paraId="663D8C5A" w14:textId="623E3A1A" w:rsidR="000E1D35" w:rsidRDefault="000E1D35" w:rsidP="000E1D35">
      <w:pPr>
        <w:shd w:val="clear" w:color="auto" w:fill="FFFFFF"/>
        <w:spacing w:after="150" w:line="240" w:lineRule="auto"/>
        <w:jc w:val="both"/>
        <w:rPr>
          <w:rFonts w:eastAsia="Times New Roman"/>
          <w:b/>
          <w:bCs/>
          <w:color w:val="333333"/>
          <w:sz w:val="24"/>
          <w:szCs w:val="24"/>
        </w:rPr>
      </w:pPr>
      <w:r w:rsidRPr="00A5796C">
        <w:rPr>
          <w:rFonts w:eastAsia="Times New Roman"/>
          <w:b/>
          <w:bCs/>
          <w:color w:val="333333"/>
          <w:sz w:val="24"/>
          <w:szCs w:val="24"/>
        </w:rPr>
        <w:t>Programa de Integridade e Boas Práticas – PIBP</w:t>
      </w:r>
    </w:p>
    <w:p w14:paraId="0847D662" w14:textId="77777777" w:rsidR="000E1D35" w:rsidRPr="00A5796C" w:rsidRDefault="000E1D35" w:rsidP="000E1D35">
      <w:pPr>
        <w:shd w:val="clear" w:color="auto" w:fill="FFFFFF"/>
        <w:spacing w:after="150" w:line="240" w:lineRule="auto"/>
        <w:jc w:val="both"/>
        <w:rPr>
          <w:rFonts w:eastAsia="Times New Roman"/>
          <w:color w:val="333333"/>
          <w:sz w:val="24"/>
          <w:szCs w:val="24"/>
        </w:rPr>
      </w:pPr>
    </w:p>
    <w:p w14:paraId="0FCFD9E9" w14:textId="77777777" w:rsidR="000E1D35" w:rsidRPr="00A5796C" w:rsidRDefault="000E1D35" w:rsidP="000E1D35">
      <w:pPr>
        <w:shd w:val="clear" w:color="auto" w:fill="FFFFFF"/>
        <w:spacing w:after="150"/>
        <w:jc w:val="both"/>
        <w:rPr>
          <w:rFonts w:eastAsia="Times New Roman"/>
          <w:color w:val="333333"/>
          <w:sz w:val="24"/>
          <w:szCs w:val="24"/>
        </w:rPr>
      </w:pPr>
      <w:r w:rsidRPr="00A5796C">
        <w:rPr>
          <w:rFonts w:eastAsia="Times New Roman"/>
          <w:color w:val="333333"/>
          <w:sz w:val="24"/>
          <w:szCs w:val="24"/>
        </w:rPr>
        <w:t>O </w:t>
      </w:r>
      <w:r w:rsidRPr="00A5796C">
        <w:rPr>
          <w:rFonts w:eastAsia="Times New Roman"/>
          <w:b/>
          <w:bCs/>
          <w:color w:val="333333"/>
          <w:sz w:val="24"/>
          <w:szCs w:val="24"/>
        </w:rPr>
        <w:t>Programa de Integridade e Boas Práticas</w:t>
      </w:r>
      <w:r w:rsidRPr="00A5796C">
        <w:rPr>
          <w:rFonts w:eastAsia="Times New Roman"/>
          <w:color w:val="333333"/>
          <w:sz w:val="24"/>
          <w:szCs w:val="24"/>
        </w:rPr>
        <w:t> é um instrumento de gestão estratégica, por meio da utilização de metodologia sistematizada de forma a gerenciar e tratar possíveis riscos de determinada instituição.</w:t>
      </w:r>
    </w:p>
    <w:p w14:paraId="33E787CD" w14:textId="2917409E" w:rsidR="000E1D35" w:rsidRPr="00A5796C" w:rsidRDefault="000E1D35" w:rsidP="000E1D35">
      <w:pPr>
        <w:shd w:val="clear" w:color="auto" w:fill="FFFFFF"/>
        <w:spacing w:after="150"/>
        <w:jc w:val="both"/>
        <w:rPr>
          <w:rFonts w:eastAsia="Times New Roman"/>
          <w:color w:val="333333"/>
          <w:sz w:val="24"/>
          <w:szCs w:val="24"/>
        </w:rPr>
      </w:pPr>
      <w:r w:rsidRPr="00A5796C">
        <w:rPr>
          <w:rFonts w:eastAsia="Times New Roman"/>
          <w:color w:val="333333"/>
          <w:sz w:val="24"/>
          <w:szCs w:val="24"/>
        </w:rPr>
        <w:t>Conforme o</w:t>
      </w:r>
      <w:hyperlink r:id="rId14" w:history="1">
        <w:r w:rsidRPr="00A5796C">
          <w:rPr>
            <w:rFonts w:eastAsia="Times New Roman"/>
            <w:sz w:val="24"/>
            <w:szCs w:val="24"/>
          </w:rPr>
          <w:t> Decreto 59.496/2020</w:t>
        </w:r>
      </w:hyperlink>
      <w:r w:rsidRPr="00A5796C">
        <w:rPr>
          <w:rFonts w:eastAsia="Times New Roman"/>
          <w:color w:val="333333"/>
          <w:sz w:val="24"/>
          <w:szCs w:val="24"/>
        </w:rPr>
        <w:t> e a </w:t>
      </w:r>
      <w:hyperlink r:id="rId15" w:history="1">
        <w:r w:rsidRPr="00A5796C">
          <w:rPr>
            <w:rFonts w:eastAsia="Times New Roman"/>
            <w:sz w:val="24"/>
            <w:szCs w:val="24"/>
          </w:rPr>
          <w:t>Portaria CGM 117/2020</w:t>
        </w:r>
      </w:hyperlink>
      <w:r w:rsidRPr="00A5796C">
        <w:rPr>
          <w:rFonts w:eastAsia="Times New Roman"/>
          <w:color w:val="333333"/>
          <w:sz w:val="24"/>
          <w:szCs w:val="24"/>
        </w:rPr>
        <w:t>, de 14 de agosto de 2020, os órgãos ou entidades da administração pública</w:t>
      </w:r>
      <w:r>
        <w:rPr>
          <w:rFonts w:eastAsia="Times New Roman"/>
          <w:color w:val="333333"/>
          <w:sz w:val="24"/>
          <w:szCs w:val="24"/>
        </w:rPr>
        <w:t xml:space="preserve"> municipal, </w:t>
      </w:r>
      <w:r w:rsidRPr="00A5796C">
        <w:rPr>
          <w:rFonts w:eastAsia="Times New Roman"/>
          <w:color w:val="333333"/>
          <w:sz w:val="24"/>
          <w:szCs w:val="24"/>
        </w:rPr>
        <w:t xml:space="preserve"> deverão instituir programas de integridade em suas organizações, estruturadas nos seguintes eixos:</w:t>
      </w:r>
    </w:p>
    <w:p w14:paraId="54519A3D" w14:textId="7636CD6D" w:rsidR="000E1D35" w:rsidRPr="000E1D35" w:rsidRDefault="000E1D35" w:rsidP="000E1D35">
      <w:pPr>
        <w:pStyle w:val="PargrafodaLista"/>
        <w:numPr>
          <w:ilvl w:val="0"/>
          <w:numId w:val="20"/>
        </w:numPr>
        <w:shd w:val="clear" w:color="auto" w:fill="FFFFFF"/>
        <w:spacing w:after="150"/>
        <w:rPr>
          <w:rFonts w:eastAsia="Times New Roman"/>
          <w:color w:val="333333"/>
          <w:sz w:val="24"/>
          <w:szCs w:val="24"/>
        </w:rPr>
      </w:pPr>
      <w:r w:rsidRPr="000E1D35">
        <w:rPr>
          <w:rFonts w:eastAsia="Times New Roman"/>
          <w:color w:val="333333"/>
          <w:sz w:val="24"/>
          <w:szCs w:val="24"/>
        </w:rPr>
        <w:t>Comprometimento e apoio da alta administração;</w:t>
      </w:r>
    </w:p>
    <w:p w14:paraId="5996FD09" w14:textId="1CC35C0E" w:rsidR="000E1D35" w:rsidRPr="000E1D35" w:rsidRDefault="000E1D35" w:rsidP="000E1D35">
      <w:pPr>
        <w:pStyle w:val="PargrafodaLista"/>
        <w:numPr>
          <w:ilvl w:val="0"/>
          <w:numId w:val="20"/>
        </w:numPr>
        <w:shd w:val="clear" w:color="auto" w:fill="FFFFFF"/>
        <w:spacing w:after="150"/>
        <w:rPr>
          <w:rFonts w:eastAsia="Times New Roman"/>
          <w:color w:val="333333"/>
          <w:sz w:val="24"/>
          <w:szCs w:val="24"/>
        </w:rPr>
      </w:pPr>
      <w:r w:rsidRPr="000E1D35">
        <w:rPr>
          <w:rFonts w:eastAsia="Times New Roman"/>
          <w:color w:val="333333"/>
          <w:sz w:val="24"/>
          <w:szCs w:val="24"/>
        </w:rPr>
        <w:t>Existência de unidade responsável pela implementação no órgão ou unidade;</w:t>
      </w:r>
    </w:p>
    <w:p w14:paraId="10762B2C" w14:textId="27EC6F18" w:rsidR="000E1D35" w:rsidRPr="000E1D35" w:rsidRDefault="000E1D35" w:rsidP="000E1D35">
      <w:pPr>
        <w:pStyle w:val="PargrafodaLista"/>
        <w:numPr>
          <w:ilvl w:val="0"/>
          <w:numId w:val="20"/>
        </w:numPr>
        <w:shd w:val="clear" w:color="auto" w:fill="FFFFFF"/>
        <w:spacing w:after="150"/>
        <w:rPr>
          <w:rFonts w:eastAsia="Times New Roman"/>
          <w:color w:val="333333"/>
          <w:sz w:val="24"/>
          <w:szCs w:val="24"/>
        </w:rPr>
      </w:pPr>
      <w:r w:rsidRPr="000E1D35">
        <w:rPr>
          <w:rFonts w:eastAsia="Times New Roman"/>
          <w:color w:val="333333"/>
          <w:sz w:val="24"/>
          <w:szCs w:val="24"/>
        </w:rPr>
        <w:t>Análise, avaliação e gestão de riscos associados ao tema da Integridade;</w:t>
      </w:r>
    </w:p>
    <w:p w14:paraId="09B214AD" w14:textId="4373CE3C" w:rsidR="000E1D35" w:rsidRPr="000E1D35" w:rsidRDefault="000E1D35" w:rsidP="000E1D35">
      <w:pPr>
        <w:pStyle w:val="PargrafodaLista"/>
        <w:numPr>
          <w:ilvl w:val="0"/>
          <w:numId w:val="20"/>
        </w:numPr>
        <w:shd w:val="clear" w:color="auto" w:fill="FFFFFF"/>
        <w:spacing w:after="150"/>
        <w:rPr>
          <w:rFonts w:eastAsia="Times New Roman"/>
          <w:color w:val="333333"/>
          <w:sz w:val="24"/>
          <w:szCs w:val="24"/>
        </w:rPr>
      </w:pPr>
      <w:r w:rsidRPr="000E1D35">
        <w:rPr>
          <w:rFonts w:eastAsia="Times New Roman"/>
          <w:color w:val="333333"/>
          <w:sz w:val="24"/>
          <w:szCs w:val="24"/>
        </w:rPr>
        <w:t>Monitoramento contínuo dos atributos do Programa de Integridade.</w:t>
      </w:r>
    </w:p>
    <w:p w14:paraId="28E8163D" w14:textId="6B17A54B" w:rsidR="00A5796C" w:rsidRDefault="000E1D35">
      <w:pPr>
        <w:rPr>
          <w:rFonts w:eastAsia="Tahoma"/>
          <w:bCs/>
          <w:sz w:val="24"/>
          <w:szCs w:val="24"/>
        </w:rPr>
      </w:pPr>
      <w:r>
        <w:rPr>
          <w:rFonts w:eastAsia="Tahoma"/>
          <w:bCs/>
          <w:sz w:val="24"/>
          <w:szCs w:val="24"/>
        </w:rPr>
        <w:t>Dentre os principais instrumentos normativos relativos à integridade, cita</w:t>
      </w:r>
      <w:r w:rsidR="00DD44E9">
        <w:rPr>
          <w:rFonts w:eastAsia="Tahoma"/>
          <w:bCs/>
          <w:sz w:val="24"/>
          <w:szCs w:val="24"/>
        </w:rPr>
        <w:t>-se</w:t>
      </w:r>
      <w:r>
        <w:rPr>
          <w:rFonts w:eastAsia="Tahoma"/>
          <w:bCs/>
          <w:sz w:val="24"/>
          <w:szCs w:val="24"/>
        </w:rPr>
        <w:t xml:space="preserve">: </w:t>
      </w:r>
    </w:p>
    <w:p w14:paraId="276D0C38" w14:textId="77777777" w:rsidR="000E1D35" w:rsidRPr="000E1D35" w:rsidRDefault="000E1D35">
      <w:pPr>
        <w:rPr>
          <w:rFonts w:eastAsia="Tahoma"/>
          <w:bCs/>
          <w:sz w:val="24"/>
          <w:szCs w:val="24"/>
        </w:rPr>
      </w:pPr>
    </w:p>
    <w:p w14:paraId="76ADAF93" w14:textId="77777777" w:rsidR="00B24CBD" w:rsidRPr="00A5796C" w:rsidRDefault="00472F56">
      <w:pPr>
        <w:numPr>
          <w:ilvl w:val="0"/>
          <w:numId w:val="6"/>
        </w:numPr>
        <w:shd w:val="clear" w:color="auto" w:fill="FFFFFF"/>
        <w:jc w:val="both"/>
        <w:rPr>
          <w:rFonts w:eastAsia="Tahoma"/>
          <w:color w:val="333333"/>
          <w:sz w:val="24"/>
          <w:szCs w:val="24"/>
        </w:rPr>
      </w:pPr>
      <w:r w:rsidRPr="00A5796C">
        <w:rPr>
          <w:rFonts w:eastAsia="Tahoma"/>
          <w:color w:val="333333"/>
          <w:sz w:val="24"/>
          <w:szCs w:val="24"/>
        </w:rPr>
        <w:t>Estatuto do Servidor Municipal (Lei 8989/79);</w:t>
      </w:r>
    </w:p>
    <w:p w14:paraId="00359105" w14:textId="77777777" w:rsidR="00B24CBD" w:rsidRPr="00A5796C" w:rsidRDefault="00472F56">
      <w:pPr>
        <w:numPr>
          <w:ilvl w:val="0"/>
          <w:numId w:val="6"/>
        </w:numPr>
        <w:shd w:val="clear" w:color="auto" w:fill="FFFFFF"/>
        <w:jc w:val="both"/>
        <w:rPr>
          <w:rFonts w:eastAsia="Tahoma"/>
          <w:color w:val="333333"/>
          <w:sz w:val="24"/>
          <w:szCs w:val="24"/>
        </w:rPr>
      </w:pPr>
      <w:r w:rsidRPr="00A5796C">
        <w:rPr>
          <w:rFonts w:eastAsia="Tahoma"/>
          <w:color w:val="333333"/>
          <w:sz w:val="24"/>
          <w:szCs w:val="24"/>
        </w:rPr>
        <w:t>Código de Conduta Funcional do Servidor Público Municipal (Decreto n° 56.130/15);</w:t>
      </w:r>
    </w:p>
    <w:p w14:paraId="22090E9C" w14:textId="5BAFC9E5" w:rsidR="00B24CBD" w:rsidRPr="00A5796C" w:rsidRDefault="00472F56">
      <w:pPr>
        <w:numPr>
          <w:ilvl w:val="0"/>
          <w:numId w:val="6"/>
        </w:numPr>
        <w:shd w:val="clear" w:color="auto" w:fill="FFFFFF"/>
        <w:jc w:val="both"/>
        <w:rPr>
          <w:rFonts w:eastAsia="Tahoma"/>
          <w:color w:val="333333"/>
          <w:sz w:val="24"/>
          <w:szCs w:val="24"/>
        </w:rPr>
      </w:pPr>
      <w:r w:rsidRPr="00A5796C">
        <w:rPr>
          <w:rFonts w:eastAsia="Tahoma"/>
          <w:color w:val="333333"/>
          <w:sz w:val="24"/>
          <w:szCs w:val="24"/>
        </w:rPr>
        <w:t xml:space="preserve">Procedimentos </w:t>
      </w:r>
      <w:r w:rsidR="00DD44E9">
        <w:rPr>
          <w:rFonts w:eastAsia="Tahoma"/>
          <w:color w:val="333333"/>
          <w:sz w:val="24"/>
          <w:szCs w:val="24"/>
        </w:rPr>
        <w:t>d</w:t>
      </w:r>
      <w:r w:rsidRPr="00A5796C">
        <w:rPr>
          <w:rFonts w:eastAsia="Tahoma"/>
          <w:color w:val="333333"/>
          <w:sz w:val="24"/>
          <w:szCs w:val="24"/>
        </w:rPr>
        <w:t>isciplinares (Decreto nº 43.233/03);</w:t>
      </w:r>
    </w:p>
    <w:p w14:paraId="50824D71" w14:textId="77777777" w:rsidR="00B24CBD" w:rsidRPr="00A5796C" w:rsidRDefault="00472F56">
      <w:pPr>
        <w:numPr>
          <w:ilvl w:val="0"/>
          <w:numId w:val="6"/>
        </w:numPr>
        <w:shd w:val="clear" w:color="auto" w:fill="FFFFFF"/>
        <w:jc w:val="both"/>
        <w:rPr>
          <w:rFonts w:eastAsia="Tahoma"/>
          <w:color w:val="333333"/>
          <w:sz w:val="24"/>
          <w:szCs w:val="24"/>
        </w:rPr>
      </w:pPr>
      <w:r w:rsidRPr="00A5796C">
        <w:rPr>
          <w:rFonts w:eastAsia="Tahoma"/>
          <w:color w:val="333333"/>
          <w:sz w:val="24"/>
          <w:szCs w:val="24"/>
        </w:rPr>
        <w:t>Responsabilização de pessoas jurídicas pela prática de atos contra a Administração Pública (Decreto nº 55.107/14);</w:t>
      </w:r>
    </w:p>
    <w:p w14:paraId="31E1B6F4" w14:textId="77777777" w:rsidR="00B24CBD" w:rsidRPr="00A5796C" w:rsidRDefault="00472F56">
      <w:pPr>
        <w:numPr>
          <w:ilvl w:val="0"/>
          <w:numId w:val="6"/>
        </w:numPr>
        <w:shd w:val="clear" w:color="auto" w:fill="FFFFFF"/>
        <w:jc w:val="both"/>
        <w:rPr>
          <w:rFonts w:eastAsia="Tahoma"/>
          <w:color w:val="333333"/>
          <w:sz w:val="24"/>
          <w:szCs w:val="24"/>
        </w:rPr>
      </w:pPr>
      <w:r w:rsidRPr="00A5796C">
        <w:rPr>
          <w:rFonts w:eastAsia="Tahoma"/>
          <w:color w:val="333333"/>
          <w:sz w:val="24"/>
          <w:szCs w:val="24"/>
        </w:rPr>
        <w:t>Procedimentos de apuração de improbidade administrativa (Decreto nº 52.227/11);</w:t>
      </w:r>
    </w:p>
    <w:p w14:paraId="3B346C62" w14:textId="36DCE177" w:rsidR="00B24CBD" w:rsidRPr="00A5796C" w:rsidRDefault="00472F56">
      <w:pPr>
        <w:numPr>
          <w:ilvl w:val="0"/>
          <w:numId w:val="6"/>
        </w:numPr>
        <w:shd w:val="clear" w:color="auto" w:fill="FFFFFF"/>
        <w:jc w:val="both"/>
        <w:rPr>
          <w:rFonts w:eastAsia="Tahoma"/>
          <w:color w:val="333333"/>
          <w:sz w:val="24"/>
          <w:szCs w:val="24"/>
        </w:rPr>
      </w:pPr>
      <w:r w:rsidRPr="00A5796C">
        <w:rPr>
          <w:rFonts w:eastAsia="Tahoma"/>
          <w:color w:val="333333"/>
          <w:sz w:val="24"/>
          <w:szCs w:val="24"/>
        </w:rPr>
        <w:t xml:space="preserve">Conflito de </w:t>
      </w:r>
      <w:r w:rsidR="00DD44E9">
        <w:rPr>
          <w:rFonts w:eastAsia="Tahoma"/>
          <w:color w:val="333333"/>
          <w:sz w:val="24"/>
          <w:szCs w:val="24"/>
        </w:rPr>
        <w:t>i</w:t>
      </w:r>
      <w:r w:rsidRPr="00A5796C">
        <w:rPr>
          <w:rFonts w:eastAsia="Tahoma"/>
          <w:color w:val="333333"/>
          <w:sz w:val="24"/>
          <w:szCs w:val="24"/>
        </w:rPr>
        <w:t>nteresses (Portaria n°120/2016/CGM);</w:t>
      </w:r>
    </w:p>
    <w:p w14:paraId="652EB8DA" w14:textId="77777777" w:rsidR="00B24CBD" w:rsidRPr="00A5796C" w:rsidRDefault="00472F56">
      <w:pPr>
        <w:numPr>
          <w:ilvl w:val="0"/>
          <w:numId w:val="6"/>
        </w:numPr>
        <w:shd w:val="clear" w:color="auto" w:fill="FFFFFF"/>
        <w:jc w:val="both"/>
        <w:rPr>
          <w:rFonts w:eastAsia="Tahoma"/>
          <w:color w:val="333333"/>
          <w:sz w:val="24"/>
          <w:szCs w:val="24"/>
        </w:rPr>
      </w:pPr>
      <w:r w:rsidRPr="00A5796C">
        <w:rPr>
          <w:rFonts w:eastAsia="Tahoma"/>
          <w:color w:val="333333"/>
          <w:sz w:val="24"/>
          <w:szCs w:val="24"/>
        </w:rPr>
        <w:t>Programa de Integridade e Boas Práticas (Portaria nº 117/2020/CGM-G);</w:t>
      </w:r>
    </w:p>
    <w:p w14:paraId="351E4B6D" w14:textId="1E9C21DB" w:rsidR="009957D5" w:rsidRDefault="00472F56" w:rsidP="009957D5">
      <w:pPr>
        <w:numPr>
          <w:ilvl w:val="0"/>
          <w:numId w:val="6"/>
        </w:numPr>
        <w:shd w:val="clear" w:color="auto" w:fill="FFFFFF"/>
        <w:spacing w:after="220"/>
        <w:jc w:val="both"/>
        <w:rPr>
          <w:rFonts w:eastAsia="Tahoma"/>
          <w:color w:val="333333"/>
          <w:sz w:val="24"/>
          <w:szCs w:val="24"/>
        </w:rPr>
      </w:pPr>
      <w:r w:rsidRPr="00A5796C">
        <w:rPr>
          <w:rFonts w:eastAsia="Tahoma"/>
          <w:color w:val="333333"/>
          <w:sz w:val="24"/>
          <w:szCs w:val="24"/>
        </w:rPr>
        <w:t>Índice de Integridade - Plano de Metas 2021-2024, Meta 75 - Versão Final.</w:t>
      </w:r>
    </w:p>
    <w:p w14:paraId="66CB8CF9" w14:textId="3E326495" w:rsidR="001D63B3" w:rsidRPr="009957D5" w:rsidRDefault="001D63B3" w:rsidP="009957D5">
      <w:pPr>
        <w:numPr>
          <w:ilvl w:val="0"/>
          <w:numId w:val="6"/>
        </w:numPr>
        <w:shd w:val="clear" w:color="auto" w:fill="FFFFFF"/>
        <w:spacing w:after="220"/>
        <w:jc w:val="both"/>
        <w:rPr>
          <w:rFonts w:eastAsia="Tahoma"/>
          <w:color w:val="333333"/>
          <w:sz w:val="24"/>
          <w:szCs w:val="24"/>
        </w:rPr>
      </w:pPr>
      <w:r>
        <w:rPr>
          <w:rFonts w:eastAsia="Tahoma"/>
          <w:color w:val="333333"/>
          <w:sz w:val="24"/>
          <w:szCs w:val="24"/>
        </w:rPr>
        <w:t>Comissão Permanente de Apuração Preliminar (Portaria nº 021/</w:t>
      </w:r>
      <w:r w:rsidR="00EC4D15">
        <w:rPr>
          <w:rFonts w:eastAsia="Tahoma"/>
          <w:color w:val="333333"/>
          <w:sz w:val="24"/>
          <w:szCs w:val="24"/>
        </w:rPr>
        <w:t>GAB/</w:t>
      </w:r>
      <w:r>
        <w:rPr>
          <w:rFonts w:eastAsia="Tahoma"/>
          <w:color w:val="333333"/>
          <w:sz w:val="24"/>
          <w:szCs w:val="24"/>
        </w:rPr>
        <w:t>SUB-MO</w:t>
      </w:r>
      <w:r w:rsidR="00EC4D15">
        <w:rPr>
          <w:rFonts w:eastAsia="Tahoma"/>
          <w:color w:val="333333"/>
          <w:sz w:val="24"/>
          <w:szCs w:val="24"/>
        </w:rPr>
        <w:t>)</w:t>
      </w:r>
    </w:p>
    <w:p w14:paraId="10336B7B" w14:textId="77777777" w:rsidR="007F02A2" w:rsidRPr="00F54366" w:rsidRDefault="007F02A2">
      <w:pPr>
        <w:shd w:val="clear" w:color="auto" w:fill="FFFFFF"/>
        <w:spacing w:after="220"/>
        <w:jc w:val="both"/>
        <w:rPr>
          <w:rFonts w:eastAsia="Tahoma"/>
          <w:b/>
          <w:color w:val="0B5394"/>
          <w:sz w:val="32"/>
          <w:szCs w:val="32"/>
        </w:rPr>
      </w:pPr>
    </w:p>
    <w:p w14:paraId="3865BCBE" w14:textId="38F4537B" w:rsidR="00B24CBD" w:rsidRPr="00F54366" w:rsidRDefault="00472F56">
      <w:pPr>
        <w:shd w:val="clear" w:color="auto" w:fill="FFFFFF"/>
        <w:spacing w:after="220"/>
        <w:jc w:val="both"/>
        <w:rPr>
          <w:rFonts w:eastAsia="Tahoma"/>
          <w:b/>
          <w:color w:val="0B5394"/>
          <w:sz w:val="32"/>
          <w:szCs w:val="32"/>
        </w:rPr>
      </w:pPr>
      <w:r w:rsidRPr="00F54366">
        <w:rPr>
          <w:rFonts w:eastAsia="Tahoma"/>
          <w:b/>
          <w:color w:val="0B5394"/>
          <w:sz w:val="32"/>
          <w:szCs w:val="32"/>
        </w:rPr>
        <w:lastRenderedPageBreak/>
        <w:t>3. ESTRUTURAS DE GESTÃO DA INTEGRIDADE</w:t>
      </w:r>
    </w:p>
    <w:p w14:paraId="3206A0F6" w14:textId="77777777" w:rsidR="00B24CBD" w:rsidRPr="00F54366" w:rsidRDefault="00B24CBD">
      <w:pPr>
        <w:rPr>
          <w:rFonts w:eastAsia="Tahoma"/>
          <w:b/>
          <w:color w:val="0B5394"/>
          <w:sz w:val="32"/>
          <w:szCs w:val="32"/>
        </w:rPr>
      </w:pPr>
    </w:p>
    <w:p w14:paraId="4359D256" w14:textId="77777777" w:rsidR="00B24CBD" w:rsidRPr="00F54366" w:rsidRDefault="00472F56">
      <w:pPr>
        <w:rPr>
          <w:rFonts w:eastAsia="Tahoma"/>
          <w:b/>
          <w:color w:val="0B5394"/>
          <w:sz w:val="30"/>
          <w:szCs w:val="30"/>
        </w:rPr>
      </w:pPr>
      <w:r w:rsidRPr="00F54366">
        <w:rPr>
          <w:rFonts w:eastAsia="Tahoma"/>
          <w:b/>
          <w:color w:val="0B5394"/>
          <w:sz w:val="30"/>
          <w:szCs w:val="30"/>
        </w:rPr>
        <w:t>3.1 Promoção da ética e tratamento de conflitos de interesse</w:t>
      </w:r>
    </w:p>
    <w:p w14:paraId="24EAC399" w14:textId="77777777" w:rsidR="00B24CBD" w:rsidRPr="00A5796C" w:rsidRDefault="00472F56" w:rsidP="009957D5">
      <w:pPr>
        <w:shd w:val="clear" w:color="auto" w:fill="FFFFFF"/>
        <w:spacing w:before="240" w:after="240"/>
        <w:jc w:val="both"/>
        <w:rPr>
          <w:rFonts w:eastAsia="Tahoma"/>
          <w:color w:val="333333"/>
          <w:sz w:val="24"/>
          <w:szCs w:val="24"/>
        </w:rPr>
      </w:pPr>
      <w:r w:rsidRPr="00A5796C">
        <w:rPr>
          <w:rFonts w:eastAsia="Tahoma"/>
          <w:color w:val="333333"/>
          <w:sz w:val="24"/>
          <w:szCs w:val="24"/>
        </w:rPr>
        <w:t>Nos termos do Decreto Municipal nº 56.130/2015 e da Portaria CGM nº 120/2016, a Controladoria Geral do Município (CGM), por meio da Divisão de Promoção da Ética tem a atribuição de oferecer entendimentos sobre consultas de possíveis conflitos de interesses no exercício da função pública. Nesse sentido, a Divisão de Promoção da Ética (DPE) tem como atribuição contribuir para o fortalecimento da integridade e promoção de condutas éticas no âmbito da administração municipal elaborando e propondo processos formativos e orientações aos agentes públicos municipais sobre a aplicação do Código de Conduta Funcional dos Agentes Públicos e da Alta Administração Municipal (CCF) e da legislação relacionada, bem como a prevenção de conflitos de interesse e de situações de assédio moral ou sexual na Administração Pública Municipal.</w:t>
      </w:r>
    </w:p>
    <w:p w14:paraId="5D5E7A74" w14:textId="6A4B3C20" w:rsidR="00B24CBD" w:rsidRPr="00A5796C" w:rsidRDefault="00472F56">
      <w:pPr>
        <w:shd w:val="clear" w:color="auto" w:fill="FFFFFF"/>
        <w:spacing w:before="240" w:after="240"/>
        <w:jc w:val="both"/>
        <w:rPr>
          <w:rFonts w:eastAsia="Tahoma"/>
          <w:color w:val="333333"/>
          <w:sz w:val="24"/>
          <w:szCs w:val="24"/>
        </w:rPr>
      </w:pPr>
      <w:r w:rsidRPr="00A5796C">
        <w:rPr>
          <w:rFonts w:eastAsia="Tahoma"/>
          <w:color w:val="333333"/>
          <w:sz w:val="24"/>
          <w:szCs w:val="24"/>
        </w:rPr>
        <w:t xml:space="preserve">Deste modo, visando </w:t>
      </w:r>
      <w:r w:rsidR="009957D5">
        <w:rPr>
          <w:rFonts w:eastAsia="Tahoma"/>
          <w:color w:val="333333"/>
          <w:sz w:val="24"/>
          <w:szCs w:val="24"/>
        </w:rPr>
        <w:t>à</w:t>
      </w:r>
      <w:r w:rsidRPr="00A5796C">
        <w:rPr>
          <w:rFonts w:eastAsia="Tahoma"/>
          <w:color w:val="333333"/>
          <w:sz w:val="24"/>
          <w:szCs w:val="24"/>
        </w:rPr>
        <w:t xml:space="preserve"> prevenção de condutas não condizentes com a função pública, em caso de dúvidas acerca das legislações vigentes, a</w:t>
      </w:r>
      <w:r w:rsidR="004D0817" w:rsidRPr="00A5796C">
        <w:rPr>
          <w:rFonts w:eastAsia="Tahoma"/>
          <w:color w:val="333333"/>
          <w:sz w:val="24"/>
          <w:szCs w:val="24"/>
        </w:rPr>
        <w:t xml:space="preserve"> Subprefeitura Mooca </w:t>
      </w:r>
      <w:r w:rsidR="00DD44E9">
        <w:rPr>
          <w:rFonts w:eastAsia="Tahoma"/>
          <w:color w:val="333333"/>
          <w:sz w:val="24"/>
          <w:szCs w:val="24"/>
        </w:rPr>
        <w:t xml:space="preserve">manter os servidores </w:t>
      </w:r>
      <w:r w:rsidRPr="00A5796C">
        <w:rPr>
          <w:rFonts w:eastAsia="Tahoma"/>
          <w:color w:val="333333"/>
          <w:sz w:val="24"/>
          <w:szCs w:val="24"/>
        </w:rPr>
        <w:t>informa</w:t>
      </w:r>
      <w:r w:rsidR="00DD44E9">
        <w:rPr>
          <w:rFonts w:eastAsia="Tahoma"/>
          <w:color w:val="333333"/>
          <w:sz w:val="24"/>
          <w:szCs w:val="24"/>
        </w:rPr>
        <w:t>dos da possibilidade de</w:t>
      </w:r>
      <w:r w:rsidR="00CE33EE">
        <w:rPr>
          <w:rFonts w:eastAsia="Tahoma"/>
          <w:color w:val="333333"/>
          <w:sz w:val="24"/>
          <w:szCs w:val="24"/>
        </w:rPr>
        <w:t xml:space="preserve"> efetuar c</w:t>
      </w:r>
      <w:r w:rsidRPr="00A5796C">
        <w:rPr>
          <w:rFonts w:eastAsia="Tahoma"/>
          <w:color w:val="333333"/>
          <w:sz w:val="24"/>
          <w:szCs w:val="24"/>
        </w:rPr>
        <w:t xml:space="preserve">onsultas sobre conflito de interesses à Divisão de Ética por meio de e-mail (eticacgm@prefeitura.sp.gov.br). </w:t>
      </w:r>
      <w:r w:rsidR="00B60DEB">
        <w:rPr>
          <w:rFonts w:eastAsia="Tahoma"/>
          <w:color w:val="333333"/>
          <w:sz w:val="24"/>
          <w:szCs w:val="24"/>
        </w:rPr>
        <w:t xml:space="preserve"> Tais c</w:t>
      </w:r>
      <w:r w:rsidRPr="00A5796C">
        <w:rPr>
          <w:rFonts w:eastAsia="Tahoma"/>
          <w:color w:val="333333"/>
          <w:sz w:val="24"/>
          <w:szCs w:val="24"/>
        </w:rPr>
        <w:t>onsultas</w:t>
      </w:r>
      <w:r w:rsidR="00B60DEB">
        <w:rPr>
          <w:rFonts w:eastAsia="Tahoma"/>
          <w:color w:val="333333"/>
          <w:sz w:val="24"/>
          <w:szCs w:val="24"/>
        </w:rPr>
        <w:t xml:space="preserve"> também</w:t>
      </w:r>
      <w:r w:rsidRPr="00A5796C">
        <w:rPr>
          <w:rFonts w:eastAsia="Tahoma"/>
          <w:color w:val="333333"/>
          <w:sz w:val="24"/>
          <w:szCs w:val="24"/>
        </w:rPr>
        <w:t xml:space="preserve"> podem ser realizadas diretamente pela Unidade de lotação do servidor </w:t>
      </w:r>
      <w:r w:rsidR="00B60DEB">
        <w:rPr>
          <w:rFonts w:eastAsia="Tahoma"/>
          <w:color w:val="333333"/>
          <w:sz w:val="24"/>
          <w:szCs w:val="24"/>
        </w:rPr>
        <w:t xml:space="preserve">por intermédio de </w:t>
      </w:r>
      <w:r w:rsidRPr="00A5796C">
        <w:rPr>
          <w:rFonts w:eastAsia="Tahoma"/>
          <w:color w:val="333333"/>
          <w:sz w:val="24"/>
          <w:szCs w:val="24"/>
        </w:rPr>
        <w:t>processo SEI para o ponto da Divisão (CGM/COPI/DPE).</w:t>
      </w:r>
    </w:p>
    <w:p w14:paraId="0C8CA4FC" w14:textId="4552CC2E" w:rsidR="00B24CBD" w:rsidRPr="00A5796C" w:rsidRDefault="00472F56">
      <w:pPr>
        <w:shd w:val="clear" w:color="auto" w:fill="FFFFFF"/>
        <w:spacing w:before="240" w:after="240"/>
        <w:jc w:val="both"/>
        <w:rPr>
          <w:rFonts w:eastAsia="Tahoma"/>
          <w:color w:val="333333"/>
          <w:sz w:val="24"/>
          <w:szCs w:val="24"/>
        </w:rPr>
      </w:pPr>
      <w:r w:rsidRPr="00A5796C">
        <w:rPr>
          <w:rFonts w:eastAsia="Tahoma"/>
          <w:color w:val="333333"/>
          <w:sz w:val="24"/>
          <w:szCs w:val="24"/>
        </w:rPr>
        <w:t xml:space="preserve">Destaca-se, ainda, que a Divisão de Promoção da Ética da Controladoria Geral do Município conta </w:t>
      </w:r>
      <w:r w:rsidR="00CE33EE">
        <w:rPr>
          <w:rFonts w:eastAsia="Tahoma"/>
          <w:color w:val="333333"/>
          <w:sz w:val="24"/>
          <w:szCs w:val="24"/>
        </w:rPr>
        <w:t xml:space="preserve">com </w:t>
      </w:r>
      <w:r w:rsidRPr="00A5796C">
        <w:rPr>
          <w:rFonts w:eastAsia="Tahoma"/>
          <w:color w:val="333333"/>
          <w:sz w:val="24"/>
          <w:szCs w:val="24"/>
        </w:rPr>
        <w:t xml:space="preserve">uma série de materiais orientativos que visam difundir os princípios éticos e contribuir para o fortalecimento da integridade no âmbito da Administração Pública Municipal, como, por exemplo, o Guia Prático sobre o Código de Conduta Funcional e a Portaria CGM nº 120/2016, a Cartilha de Condutas Vedadas aos Agentes Públicos em Eleições e a Cartilha de Combate ao Assédio Sexual. Estes documentos podem ser acessados na página da Divisão de Promoção da Ética, no site institucional da CGM. </w:t>
      </w:r>
    </w:p>
    <w:p w14:paraId="57919649" w14:textId="77777777" w:rsidR="00CF3066" w:rsidRPr="00F54366" w:rsidRDefault="00CF3066">
      <w:pPr>
        <w:shd w:val="clear" w:color="auto" w:fill="FFFFFF"/>
        <w:spacing w:before="240" w:after="240"/>
        <w:jc w:val="both"/>
        <w:rPr>
          <w:rFonts w:eastAsia="Tahoma"/>
          <w:color w:val="333333"/>
          <w:sz w:val="21"/>
          <w:szCs w:val="21"/>
        </w:rPr>
      </w:pPr>
    </w:p>
    <w:p w14:paraId="223D47C1" w14:textId="77777777" w:rsidR="00B24CBD" w:rsidRPr="00F54366" w:rsidRDefault="00472F56">
      <w:pPr>
        <w:rPr>
          <w:rFonts w:eastAsia="Tahoma"/>
          <w:b/>
          <w:color w:val="0B5394"/>
          <w:sz w:val="30"/>
          <w:szCs w:val="30"/>
        </w:rPr>
      </w:pPr>
      <w:r w:rsidRPr="00F54366">
        <w:rPr>
          <w:rFonts w:eastAsia="Tahoma"/>
          <w:b/>
          <w:color w:val="0B5394"/>
          <w:sz w:val="30"/>
          <w:szCs w:val="30"/>
        </w:rPr>
        <w:t>3.2 Promoção da Transparência</w:t>
      </w:r>
    </w:p>
    <w:p w14:paraId="1B2D54C5" w14:textId="77777777" w:rsidR="004D0817" w:rsidRPr="00F54366" w:rsidRDefault="004D0817">
      <w:pPr>
        <w:shd w:val="clear" w:color="auto" w:fill="FFFFFF"/>
        <w:spacing w:after="220"/>
        <w:jc w:val="both"/>
        <w:rPr>
          <w:rFonts w:eastAsia="Tahoma"/>
          <w:b/>
          <w:color w:val="073763"/>
          <w:sz w:val="25"/>
          <w:szCs w:val="25"/>
        </w:rPr>
      </w:pPr>
    </w:p>
    <w:p w14:paraId="41FBF6A7" w14:textId="77777777" w:rsidR="00B24CBD" w:rsidRPr="00F54366" w:rsidRDefault="00472F56">
      <w:pPr>
        <w:shd w:val="clear" w:color="auto" w:fill="FFFFFF"/>
        <w:spacing w:after="220"/>
        <w:jc w:val="both"/>
        <w:rPr>
          <w:rFonts w:eastAsia="Tahoma"/>
          <w:b/>
          <w:color w:val="073763"/>
          <w:sz w:val="25"/>
          <w:szCs w:val="25"/>
        </w:rPr>
      </w:pPr>
      <w:r w:rsidRPr="00F54366">
        <w:rPr>
          <w:rFonts w:eastAsia="Tahoma"/>
          <w:b/>
          <w:color w:val="073763"/>
          <w:sz w:val="25"/>
          <w:szCs w:val="25"/>
        </w:rPr>
        <w:t>Transparência Ativa</w:t>
      </w:r>
    </w:p>
    <w:p w14:paraId="7A32452C" w14:textId="6C12A643" w:rsidR="00B24CBD" w:rsidRPr="00A5796C" w:rsidRDefault="00472F56">
      <w:pPr>
        <w:shd w:val="clear" w:color="auto" w:fill="FFFFFF"/>
        <w:spacing w:after="220"/>
        <w:jc w:val="both"/>
        <w:rPr>
          <w:rFonts w:eastAsia="Tahoma"/>
          <w:sz w:val="24"/>
          <w:szCs w:val="24"/>
        </w:rPr>
      </w:pPr>
      <w:r w:rsidRPr="00A5796C">
        <w:rPr>
          <w:rFonts w:eastAsia="Tahoma"/>
          <w:sz w:val="24"/>
          <w:szCs w:val="24"/>
        </w:rPr>
        <w:t>Em observância aos princípios da publicidade e transparência, a</w:t>
      </w:r>
      <w:r w:rsidR="004D0817" w:rsidRPr="00A5796C">
        <w:rPr>
          <w:rFonts w:eastAsia="Tahoma"/>
          <w:sz w:val="24"/>
          <w:szCs w:val="24"/>
        </w:rPr>
        <w:t xml:space="preserve"> Subprefeitura Mooca </w:t>
      </w:r>
      <w:r w:rsidRPr="00A5796C">
        <w:rPr>
          <w:rFonts w:eastAsia="Tahoma"/>
          <w:sz w:val="24"/>
          <w:szCs w:val="24"/>
        </w:rPr>
        <w:t xml:space="preserve">reúne e divulga, de forma espontânea e ativa, dados e informações referentes à Unidade que são de interesse geral, com o objetivo de facilitar o acesso à informação </w:t>
      </w:r>
      <w:r w:rsidRPr="00A5796C">
        <w:rPr>
          <w:rFonts w:eastAsia="Tahoma"/>
          <w:sz w:val="24"/>
          <w:szCs w:val="24"/>
        </w:rPr>
        <w:lastRenderedPageBreak/>
        <w:t>pública, conforme determina a Lei de Acesso à Informação - LAI (Lei Federal nº 12.527/2011) e o Decreto Municipal nº 53.623/2012.</w:t>
      </w:r>
    </w:p>
    <w:p w14:paraId="7594A763" w14:textId="59439EA6" w:rsidR="00B24CBD" w:rsidRPr="00A5796C" w:rsidRDefault="00472F56">
      <w:pPr>
        <w:shd w:val="clear" w:color="auto" w:fill="FFFFFF"/>
        <w:spacing w:after="220"/>
        <w:jc w:val="both"/>
        <w:rPr>
          <w:rFonts w:eastAsia="Tahoma"/>
          <w:sz w:val="24"/>
          <w:szCs w:val="24"/>
        </w:rPr>
      </w:pPr>
      <w:r w:rsidRPr="00A5796C">
        <w:rPr>
          <w:rFonts w:eastAsia="Tahoma"/>
          <w:sz w:val="24"/>
          <w:szCs w:val="24"/>
        </w:rPr>
        <w:t>Informações disponibilizadas na forma de transparência ativa podem ser acessadas</w:t>
      </w:r>
      <w:r w:rsidR="00B60DEB">
        <w:rPr>
          <w:rFonts w:eastAsia="Tahoma"/>
          <w:sz w:val="24"/>
          <w:szCs w:val="24"/>
        </w:rPr>
        <w:t xml:space="preserve"> </w:t>
      </w:r>
      <w:r w:rsidRPr="00A5796C">
        <w:rPr>
          <w:rFonts w:eastAsia="Tahoma"/>
          <w:sz w:val="24"/>
          <w:szCs w:val="24"/>
        </w:rPr>
        <w:t>pela página institucional</w:t>
      </w:r>
      <w:r w:rsidR="004D0817" w:rsidRPr="00A5796C">
        <w:rPr>
          <w:rFonts w:eastAsia="Tahoma"/>
          <w:sz w:val="24"/>
          <w:szCs w:val="24"/>
        </w:rPr>
        <w:t xml:space="preserve"> da</w:t>
      </w:r>
      <w:r w:rsidR="00B60DEB">
        <w:rPr>
          <w:rFonts w:eastAsia="Tahoma"/>
          <w:sz w:val="24"/>
          <w:szCs w:val="24"/>
        </w:rPr>
        <w:t xml:space="preserve"> </w:t>
      </w:r>
      <w:hyperlink w:history="1"/>
      <w:hyperlink r:id="rId16" w:history="1">
        <w:r w:rsidR="00A94B6C" w:rsidRPr="00A5796C">
          <w:rPr>
            <w:rStyle w:val="Hyperlink"/>
            <w:rFonts w:eastAsia="Tahoma"/>
            <w:color w:val="auto"/>
            <w:sz w:val="24"/>
            <w:szCs w:val="24"/>
          </w:rPr>
          <w:t>https://www.prefeitura.sp.gov.br/cidade/secretarias/subprefeituras/mooca/</w:t>
        </w:r>
      </w:hyperlink>
      <w:r w:rsidR="00A94B6C" w:rsidRPr="00A5796C">
        <w:rPr>
          <w:rFonts w:eastAsia="Tahoma"/>
          <w:sz w:val="24"/>
          <w:szCs w:val="24"/>
        </w:rPr>
        <w:t>,be</w:t>
      </w:r>
      <w:r w:rsidRPr="00A5796C">
        <w:rPr>
          <w:rFonts w:eastAsia="Tahoma"/>
          <w:sz w:val="24"/>
          <w:szCs w:val="24"/>
        </w:rPr>
        <w:t>m como pelo Portal da Transparência, Portal de Dados Abertos e Diário Oficial Cidade</w:t>
      </w:r>
      <w:r w:rsidR="00A94B6C" w:rsidRPr="00A5796C">
        <w:rPr>
          <w:rFonts w:eastAsia="Tahoma"/>
          <w:sz w:val="24"/>
          <w:szCs w:val="24"/>
        </w:rPr>
        <w:t xml:space="preserve"> </w:t>
      </w:r>
      <w:r w:rsidRPr="00A5796C">
        <w:rPr>
          <w:rFonts w:eastAsia="Tahoma"/>
          <w:sz w:val="24"/>
          <w:szCs w:val="24"/>
        </w:rPr>
        <w:t>SP.</w:t>
      </w:r>
    </w:p>
    <w:p w14:paraId="39DE4B63" w14:textId="77777777" w:rsidR="00B60DEB" w:rsidRDefault="00472F56">
      <w:pPr>
        <w:shd w:val="clear" w:color="auto" w:fill="FFFFFF"/>
        <w:spacing w:after="220"/>
        <w:jc w:val="both"/>
        <w:rPr>
          <w:rFonts w:eastAsia="Tahoma"/>
          <w:sz w:val="24"/>
          <w:szCs w:val="24"/>
        </w:rPr>
      </w:pPr>
      <w:r w:rsidRPr="00A5796C">
        <w:rPr>
          <w:rFonts w:eastAsia="Tahoma"/>
          <w:sz w:val="24"/>
          <w:szCs w:val="24"/>
        </w:rPr>
        <w:t>Cabe ressaltar que a Unidade passa por avaliação semestral do Índice de Transparência Ativa, cujo principal objetivo é avaliar o nível de Transparência Ativa relacionado aos portais institucionais dos órgãos que compõem a Administração Pública Municipal, conforme medição promovida pela Controladoria Geral do Município. Os resultados da mensuração podem ser consultados em espaço de divulgação da própria CGM.</w:t>
      </w:r>
    </w:p>
    <w:p w14:paraId="62E66B49" w14:textId="358E945C" w:rsidR="00B24CBD" w:rsidRDefault="00472F56">
      <w:pPr>
        <w:shd w:val="clear" w:color="auto" w:fill="FFFFFF"/>
        <w:spacing w:after="220"/>
        <w:jc w:val="both"/>
        <w:rPr>
          <w:rFonts w:eastAsia="Tahoma"/>
          <w:sz w:val="24"/>
          <w:szCs w:val="24"/>
        </w:rPr>
      </w:pPr>
      <w:r w:rsidRPr="00A5796C">
        <w:rPr>
          <w:rFonts w:eastAsia="Tahoma"/>
          <w:sz w:val="24"/>
          <w:szCs w:val="24"/>
        </w:rPr>
        <w:t xml:space="preserve"> </w:t>
      </w:r>
    </w:p>
    <w:p w14:paraId="17F3CE6F" w14:textId="77777777" w:rsidR="00B24CBD" w:rsidRPr="00F54366" w:rsidRDefault="00472F56">
      <w:pPr>
        <w:shd w:val="clear" w:color="auto" w:fill="FFFFFF"/>
        <w:spacing w:after="220"/>
        <w:jc w:val="both"/>
        <w:rPr>
          <w:rFonts w:eastAsia="Tahoma"/>
          <w:color w:val="073763"/>
          <w:sz w:val="21"/>
          <w:szCs w:val="21"/>
        </w:rPr>
      </w:pPr>
      <w:r w:rsidRPr="00F54366">
        <w:rPr>
          <w:rFonts w:eastAsia="Tahoma"/>
          <w:b/>
          <w:color w:val="073763"/>
          <w:sz w:val="25"/>
          <w:szCs w:val="25"/>
        </w:rPr>
        <w:t>Transparência Passiva</w:t>
      </w:r>
    </w:p>
    <w:p w14:paraId="7F43481F" w14:textId="1FFEF720" w:rsidR="00B24CBD" w:rsidRPr="00A5796C" w:rsidRDefault="00472F56" w:rsidP="00B60DEB">
      <w:pPr>
        <w:shd w:val="clear" w:color="auto" w:fill="FFFFFF"/>
        <w:spacing w:after="220"/>
        <w:jc w:val="both"/>
        <w:rPr>
          <w:rFonts w:eastAsia="Tahoma"/>
          <w:sz w:val="24"/>
          <w:szCs w:val="24"/>
        </w:rPr>
      </w:pPr>
      <w:r w:rsidRPr="00A5796C">
        <w:rPr>
          <w:rFonts w:eastAsia="Tahoma"/>
          <w:sz w:val="24"/>
          <w:szCs w:val="24"/>
        </w:rPr>
        <w:t xml:space="preserve">No que tange à transparência passiva, no município de São Paulo os pedidos de acesso à informação são registrados no Serviço de Informação ao Cidadão (SIC), seja por meio eletrônico, presencial ou por correspondência física, podendo ser acessados </w:t>
      </w:r>
      <w:r w:rsidR="00B60DEB">
        <w:rPr>
          <w:rFonts w:eastAsia="Tahoma"/>
          <w:sz w:val="24"/>
          <w:szCs w:val="24"/>
        </w:rPr>
        <w:t>n</w:t>
      </w:r>
      <w:r w:rsidRPr="00A5796C">
        <w:rPr>
          <w:rFonts w:eastAsia="Tahoma"/>
          <w:sz w:val="24"/>
          <w:szCs w:val="24"/>
        </w:rPr>
        <w:t>os seguintes canais:</w:t>
      </w:r>
    </w:p>
    <w:p w14:paraId="569B0306" w14:textId="77777777" w:rsidR="005E4404" w:rsidRPr="00B60DEB" w:rsidRDefault="005E4404" w:rsidP="00B60DEB">
      <w:pPr>
        <w:pStyle w:val="NormalWeb"/>
        <w:shd w:val="clear" w:color="auto" w:fill="FFFFFF"/>
        <w:spacing w:before="0" w:beforeAutospacing="0" w:after="150" w:afterAutospacing="0" w:line="276" w:lineRule="auto"/>
        <w:rPr>
          <w:rStyle w:val="Forte"/>
          <w:rFonts w:ascii="Arial" w:hAnsi="Arial" w:cs="Arial"/>
          <w:b w:val="0"/>
          <w:bCs w:val="0"/>
          <w:color w:val="333333"/>
        </w:rPr>
      </w:pPr>
      <w:r w:rsidRPr="00B60DEB">
        <w:rPr>
          <w:rStyle w:val="Forte"/>
          <w:rFonts w:ascii="Arial" w:hAnsi="Arial" w:cs="Arial"/>
          <w:b w:val="0"/>
          <w:bCs w:val="0"/>
          <w:color w:val="333333"/>
        </w:rPr>
        <w:t xml:space="preserve">• </w:t>
      </w:r>
      <w:r w:rsidRPr="00B60DEB">
        <w:rPr>
          <w:rStyle w:val="Forte"/>
          <w:rFonts w:ascii="Arial" w:hAnsi="Arial" w:cs="Arial"/>
          <w:color w:val="333333"/>
        </w:rPr>
        <w:t>Eletronicamente</w:t>
      </w:r>
      <w:r w:rsidRPr="00B60DEB">
        <w:rPr>
          <w:rStyle w:val="Forte"/>
          <w:rFonts w:ascii="Arial" w:hAnsi="Arial" w:cs="Arial"/>
          <w:b w:val="0"/>
          <w:bCs w:val="0"/>
          <w:color w:val="333333"/>
        </w:rPr>
        <w:t>: </w:t>
      </w:r>
      <w:proofErr w:type="spellStart"/>
      <w:r w:rsidR="00000000">
        <w:fldChar w:fldCharType="begin"/>
      </w:r>
      <w:r w:rsidR="00000000">
        <w:instrText>HYPERLINK "http://esic.prefeitura.sp.gov.br/Account/Login.aspx"</w:instrText>
      </w:r>
      <w:r w:rsidR="00000000">
        <w:fldChar w:fldCharType="separate"/>
      </w:r>
      <w:r w:rsidRPr="00B60DEB">
        <w:rPr>
          <w:rStyle w:val="Hyperlink"/>
          <w:rFonts w:ascii="Arial" w:hAnsi="Arial" w:cs="Arial"/>
          <w:color w:val="auto"/>
        </w:rPr>
        <w:t>e-SIC</w:t>
      </w:r>
      <w:proofErr w:type="spellEnd"/>
      <w:r w:rsidR="00000000">
        <w:rPr>
          <w:rStyle w:val="Hyperlink"/>
          <w:rFonts w:ascii="Arial" w:hAnsi="Arial" w:cs="Arial"/>
          <w:color w:val="auto"/>
        </w:rPr>
        <w:fldChar w:fldCharType="end"/>
      </w:r>
      <w:r w:rsidRPr="00B60DEB">
        <w:rPr>
          <w:rFonts w:ascii="Arial" w:hAnsi="Arial" w:cs="Arial"/>
          <w:color w:val="333333"/>
        </w:rPr>
        <w:br/>
      </w:r>
      <w:r w:rsidRPr="00B60DEB">
        <w:rPr>
          <w:rFonts w:ascii="Arial" w:hAnsi="Arial" w:cs="Arial"/>
          <w:color w:val="333333"/>
        </w:rPr>
        <w:br/>
      </w:r>
      <w:r w:rsidRPr="00B60DEB">
        <w:rPr>
          <w:rStyle w:val="Forte"/>
          <w:rFonts w:ascii="Arial" w:hAnsi="Arial" w:cs="Arial"/>
          <w:b w:val="0"/>
          <w:bCs w:val="0"/>
          <w:color w:val="333333"/>
        </w:rPr>
        <w:t xml:space="preserve">• Envio de </w:t>
      </w:r>
      <w:r w:rsidRPr="00B60DEB">
        <w:rPr>
          <w:rStyle w:val="Forte"/>
          <w:rFonts w:ascii="Arial" w:hAnsi="Arial" w:cs="Arial"/>
          <w:color w:val="333333"/>
        </w:rPr>
        <w:t>correspondência física</w:t>
      </w:r>
      <w:r w:rsidRPr="00B60DEB">
        <w:rPr>
          <w:rStyle w:val="Forte"/>
          <w:rFonts w:ascii="Arial" w:hAnsi="Arial" w:cs="Arial"/>
          <w:b w:val="0"/>
          <w:bCs w:val="0"/>
          <w:color w:val="333333"/>
        </w:rPr>
        <w:t xml:space="preserve"> solicitando uma informação: SIC Cartas</w:t>
      </w:r>
    </w:p>
    <w:p w14:paraId="7D1FF814" w14:textId="297295BB" w:rsidR="005E4404" w:rsidRPr="00B60DEB" w:rsidRDefault="005E4404" w:rsidP="00B60DEB">
      <w:pPr>
        <w:pStyle w:val="NormalWeb"/>
        <w:shd w:val="clear" w:color="auto" w:fill="FFFFFF"/>
        <w:spacing w:before="0" w:beforeAutospacing="0" w:after="150" w:afterAutospacing="0" w:line="276" w:lineRule="auto"/>
        <w:rPr>
          <w:rFonts w:ascii="Arial" w:hAnsi="Arial" w:cs="Arial"/>
          <w:color w:val="333333"/>
        </w:rPr>
      </w:pPr>
      <w:r w:rsidRPr="00B60DEB">
        <w:rPr>
          <w:rFonts w:ascii="Arial" w:hAnsi="Arial" w:cs="Arial"/>
          <w:color w:val="333333"/>
        </w:rPr>
        <w:t>Endereço para envio de pedidos de informação via carta à CGM: </w:t>
      </w:r>
      <w:r w:rsidRPr="00B60DEB">
        <w:rPr>
          <w:rStyle w:val="Forte"/>
          <w:rFonts w:ascii="Arial" w:hAnsi="Arial" w:cs="Arial"/>
          <w:b w:val="0"/>
          <w:bCs w:val="0"/>
          <w:color w:val="333333"/>
        </w:rPr>
        <w:t>Rua Líbero Badaró, nº 293, 19º andar, Centro, São Paulo – SP – CEP: 01009-907</w:t>
      </w:r>
    </w:p>
    <w:p w14:paraId="6A2B4FDD" w14:textId="2D860C7B" w:rsidR="005E4404" w:rsidRPr="00B60DEB" w:rsidRDefault="005E4404" w:rsidP="00B60DEB">
      <w:pPr>
        <w:pStyle w:val="NormalWeb"/>
        <w:shd w:val="clear" w:color="auto" w:fill="FFFFFF"/>
        <w:spacing w:before="0" w:beforeAutospacing="0" w:after="150" w:afterAutospacing="0" w:line="276" w:lineRule="auto"/>
        <w:jc w:val="both"/>
        <w:rPr>
          <w:rStyle w:val="Forte"/>
          <w:rFonts w:ascii="Arial" w:hAnsi="Arial" w:cs="Arial"/>
          <w:b w:val="0"/>
          <w:bCs w:val="0"/>
          <w:color w:val="333333"/>
        </w:rPr>
      </w:pPr>
      <w:r w:rsidRPr="00B60DEB">
        <w:rPr>
          <w:rStyle w:val="Forte"/>
          <w:rFonts w:ascii="Arial" w:hAnsi="Arial" w:cs="Arial"/>
          <w:b w:val="0"/>
          <w:bCs w:val="0"/>
          <w:color w:val="333333"/>
        </w:rPr>
        <w:t xml:space="preserve">• Registro presencial de pedido de informação nas </w:t>
      </w:r>
      <w:r w:rsidR="00B60DEB">
        <w:rPr>
          <w:rStyle w:val="Forte"/>
          <w:rFonts w:ascii="Arial" w:hAnsi="Arial" w:cs="Arial"/>
          <w:b w:val="0"/>
          <w:bCs w:val="0"/>
          <w:color w:val="333333"/>
        </w:rPr>
        <w:t>U</w:t>
      </w:r>
      <w:r w:rsidRPr="00B60DEB">
        <w:rPr>
          <w:rStyle w:val="Forte"/>
          <w:rFonts w:ascii="Arial" w:hAnsi="Arial" w:cs="Arial"/>
          <w:b w:val="0"/>
          <w:bCs w:val="0"/>
          <w:color w:val="333333"/>
        </w:rPr>
        <w:t>nidades SIC Presencial: s</w:t>
      </w:r>
      <w:r w:rsidRPr="00B60DEB">
        <w:rPr>
          <w:rFonts w:ascii="Arial" w:hAnsi="Arial" w:cs="Arial"/>
          <w:color w:val="333333"/>
        </w:rPr>
        <w:t>egunda a sexta-feira, das 10h às 16h, na </w:t>
      </w:r>
      <w:r w:rsidRPr="00B60DEB">
        <w:rPr>
          <w:rStyle w:val="Forte"/>
          <w:rFonts w:ascii="Arial" w:hAnsi="Arial" w:cs="Arial"/>
          <w:b w:val="0"/>
          <w:bCs w:val="0"/>
          <w:color w:val="333333"/>
        </w:rPr>
        <w:t xml:space="preserve">Rua Dr. Falcão, nº 69, Centro (ao lado da Estação Anhangabaú do Metrô – Linha Vermelha). </w:t>
      </w:r>
    </w:p>
    <w:p w14:paraId="5804F509" w14:textId="54288262" w:rsidR="00415A79" w:rsidRPr="00B60DEB" w:rsidRDefault="00415A79" w:rsidP="00B60DEB">
      <w:pPr>
        <w:spacing w:after="150"/>
        <w:jc w:val="both"/>
        <w:rPr>
          <w:rFonts w:eastAsia="Times New Roman"/>
          <w:sz w:val="24"/>
          <w:szCs w:val="24"/>
        </w:rPr>
      </w:pPr>
      <w:r w:rsidRPr="00B60DEB">
        <w:rPr>
          <w:rFonts w:eastAsia="Times New Roman"/>
          <w:sz w:val="24"/>
          <w:szCs w:val="24"/>
        </w:rPr>
        <w:t>Atendimento Presencial - Na Subprefeitura Mooca – Praça de Atendimento</w:t>
      </w:r>
      <w:r w:rsidR="00CE33EE">
        <w:rPr>
          <w:rFonts w:eastAsia="Times New Roman"/>
          <w:sz w:val="24"/>
          <w:szCs w:val="24"/>
        </w:rPr>
        <w:t xml:space="preserve"> ao Público</w:t>
      </w:r>
      <w:r w:rsidRPr="00B60DEB">
        <w:rPr>
          <w:rFonts w:eastAsia="Times New Roman"/>
          <w:sz w:val="24"/>
          <w:szCs w:val="24"/>
        </w:rPr>
        <w:t>, de segunda a sexta-feira:</w:t>
      </w:r>
    </w:p>
    <w:p w14:paraId="51394D49" w14:textId="77777777" w:rsidR="00415A79" w:rsidRPr="00B60DEB" w:rsidRDefault="00415A79" w:rsidP="00B60DEB">
      <w:pPr>
        <w:pStyle w:val="PargrafodaLista"/>
        <w:numPr>
          <w:ilvl w:val="0"/>
          <w:numId w:val="14"/>
        </w:numPr>
        <w:spacing w:after="150"/>
        <w:rPr>
          <w:rFonts w:eastAsia="Times New Roman"/>
          <w:sz w:val="24"/>
          <w:szCs w:val="24"/>
        </w:rPr>
      </w:pPr>
      <w:r w:rsidRPr="00B60DEB">
        <w:rPr>
          <w:rFonts w:eastAsia="Times New Roman"/>
          <w:sz w:val="24"/>
          <w:szCs w:val="24"/>
        </w:rPr>
        <w:t>Rua Taquari nº 549 – Mooca</w:t>
      </w:r>
      <w:r w:rsidRPr="00B60DEB">
        <w:rPr>
          <w:rFonts w:eastAsia="Times New Roman"/>
          <w:sz w:val="24"/>
          <w:szCs w:val="24"/>
        </w:rPr>
        <w:br/>
        <w:t>Horário de Atendimento: 08h às 17h.</w:t>
      </w:r>
    </w:p>
    <w:p w14:paraId="4E7D1764" w14:textId="1AA3C73A" w:rsidR="005E4404" w:rsidRPr="00B60DEB" w:rsidRDefault="005E4404" w:rsidP="00B60DEB">
      <w:pPr>
        <w:pStyle w:val="NormalWeb"/>
        <w:shd w:val="clear" w:color="auto" w:fill="FFFFFF"/>
        <w:spacing w:before="0" w:beforeAutospacing="0" w:after="150" w:afterAutospacing="0" w:line="276" w:lineRule="auto"/>
        <w:jc w:val="both"/>
        <w:rPr>
          <w:rFonts w:ascii="Arial" w:hAnsi="Arial" w:cs="Arial"/>
          <w:color w:val="333333"/>
        </w:rPr>
      </w:pPr>
      <w:r w:rsidRPr="00B60DEB">
        <w:rPr>
          <w:rFonts w:ascii="Arial" w:hAnsi="Arial" w:cs="Arial"/>
          <w:color w:val="333333"/>
        </w:rPr>
        <w:t xml:space="preserve">Nas </w:t>
      </w:r>
      <w:r w:rsidRPr="00B60DEB">
        <w:rPr>
          <w:rFonts w:ascii="Arial" w:hAnsi="Arial" w:cs="Arial"/>
          <w:b/>
          <w:bCs/>
          <w:color w:val="333333"/>
        </w:rPr>
        <w:t>Unidades do Descomplica SP</w:t>
      </w:r>
      <w:r w:rsidRPr="00B60DEB">
        <w:rPr>
          <w:rFonts w:ascii="Arial" w:hAnsi="Arial" w:cs="Arial"/>
          <w:color w:val="333333"/>
        </w:rPr>
        <w:t xml:space="preserve"> o registro pode ser feito de segunda a sexta-feira, das 08h às 17h (com agendamento prévio pela Central SP 156):</w:t>
      </w:r>
    </w:p>
    <w:p w14:paraId="364D0218" w14:textId="77777777" w:rsidR="00A94B6C" w:rsidRPr="00B60DEB" w:rsidRDefault="00A94B6C" w:rsidP="00B60DEB">
      <w:pPr>
        <w:numPr>
          <w:ilvl w:val="0"/>
          <w:numId w:val="11"/>
        </w:numPr>
        <w:spacing w:before="100" w:beforeAutospacing="1" w:after="100" w:afterAutospacing="1"/>
        <w:ind w:left="495"/>
        <w:rPr>
          <w:rFonts w:eastAsia="Times New Roman"/>
          <w:sz w:val="24"/>
          <w:szCs w:val="24"/>
        </w:rPr>
      </w:pPr>
      <w:r w:rsidRPr="00B60DEB">
        <w:rPr>
          <w:rFonts w:eastAsia="Times New Roman"/>
          <w:sz w:val="24"/>
          <w:szCs w:val="24"/>
        </w:rPr>
        <w:t xml:space="preserve">Butantã: Rua Ulpiano da Costa Manso, 201, Jardim Peri </w:t>
      </w:r>
      <w:proofErr w:type="spellStart"/>
      <w:r w:rsidRPr="00B60DEB">
        <w:rPr>
          <w:rFonts w:eastAsia="Times New Roman"/>
          <w:sz w:val="24"/>
          <w:szCs w:val="24"/>
        </w:rPr>
        <w:t>Peri</w:t>
      </w:r>
      <w:proofErr w:type="spellEnd"/>
      <w:r w:rsidRPr="00B60DEB">
        <w:rPr>
          <w:rFonts w:eastAsia="Times New Roman"/>
          <w:sz w:val="24"/>
          <w:szCs w:val="24"/>
        </w:rPr>
        <w:t>, São Paulo – CEP 05538-000</w:t>
      </w:r>
    </w:p>
    <w:p w14:paraId="435625BD" w14:textId="77777777" w:rsidR="00A94B6C" w:rsidRPr="00B60DEB" w:rsidRDefault="00A94B6C" w:rsidP="00B60DEB">
      <w:pPr>
        <w:numPr>
          <w:ilvl w:val="0"/>
          <w:numId w:val="11"/>
        </w:numPr>
        <w:spacing w:before="100" w:beforeAutospacing="1" w:after="100" w:afterAutospacing="1"/>
        <w:ind w:left="495"/>
        <w:rPr>
          <w:rFonts w:eastAsia="Times New Roman"/>
          <w:sz w:val="24"/>
          <w:szCs w:val="24"/>
        </w:rPr>
      </w:pPr>
      <w:r w:rsidRPr="00B60DEB">
        <w:rPr>
          <w:rFonts w:eastAsia="Times New Roman"/>
          <w:sz w:val="24"/>
          <w:szCs w:val="24"/>
        </w:rPr>
        <w:t>Santana/Tucuruvi: Avenida Tucuruvi, 808, Tucuruvi – São Paulo – SP – CEP. 023404-002</w:t>
      </w:r>
    </w:p>
    <w:p w14:paraId="5AF2A763" w14:textId="77777777" w:rsidR="00A94B6C" w:rsidRPr="00B60DEB" w:rsidRDefault="00A94B6C" w:rsidP="00B60DEB">
      <w:pPr>
        <w:numPr>
          <w:ilvl w:val="0"/>
          <w:numId w:val="11"/>
        </w:numPr>
        <w:spacing w:before="100" w:beforeAutospacing="1" w:after="100" w:afterAutospacing="1"/>
        <w:ind w:left="495"/>
        <w:rPr>
          <w:rFonts w:eastAsia="Times New Roman"/>
          <w:sz w:val="24"/>
          <w:szCs w:val="24"/>
        </w:rPr>
      </w:pPr>
      <w:r w:rsidRPr="00B60DEB">
        <w:rPr>
          <w:rFonts w:eastAsia="Times New Roman"/>
          <w:sz w:val="24"/>
          <w:szCs w:val="24"/>
        </w:rPr>
        <w:lastRenderedPageBreak/>
        <w:t>Campo Limpo: Rua Nossa Senhora do Bom Conselho, 65, Chácara Nossa Senhora do Bom Conselho, São Paulo – SP – CEP 05763-470</w:t>
      </w:r>
    </w:p>
    <w:p w14:paraId="2A0C781A" w14:textId="77777777" w:rsidR="00A94B6C" w:rsidRPr="00B60DEB" w:rsidRDefault="00A94B6C" w:rsidP="00B60DEB">
      <w:pPr>
        <w:numPr>
          <w:ilvl w:val="0"/>
          <w:numId w:val="11"/>
        </w:numPr>
        <w:spacing w:before="100" w:beforeAutospacing="1" w:after="100" w:afterAutospacing="1"/>
        <w:ind w:left="495"/>
        <w:rPr>
          <w:rFonts w:eastAsia="Times New Roman"/>
          <w:sz w:val="24"/>
          <w:szCs w:val="24"/>
        </w:rPr>
      </w:pPr>
      <w:r w:rsidRPr="00B60DEB">
        <w:rPr>
          <w:rFonts w:eastAsia="Times New Roman"/>
          <w:sz w:val="24"/>
          <w:szCs w:val="24"/>
        </w:rPr>
        <w:t>São Miguel Paulista: Rua Dona Ana Flora Pinheiro de Souza, 76, Vila Jacuí, São Paulo – SP, CEP 08060-150</w:t>
      </w:r>
    </w:p>
    <w:p w14:paraId="3B684FF1" w14:textId="77777777" w:rsidR="00A94B6C" w:rsidRPr="00B60DEB" w:rsidRDefault="00A94B6C" w:rsidP="00B60DEB">
      <w:pPr>
        <w:numPr>
          <w:ilvl w:val="0"/>
          <w:numId w:val="11"/>
        </w:numPr>
        <w:spacing w:before="100" w:beforeAutospacing="1" w:after="100" w:afterAutospacing="1"/>
        <w:ind w:left="495"/>
        <w:rPr>
          <w:rFonts w:eastAsia="Times New Roman"/>
          <w:sz w:val="24"/>
          <w:szCs w:val="24"/>
        </w:rPr>
      </w:pPr>
      <w:r w:rsidRPr="00B60DEB">
        <w:rPr>
          <w:rFonts w:eastAsia="Times New Roman"/>
          <w:sz w:val="24"/>
          <w:szCs w:val="24"/>
        </w:rPr>
        <w:t>Jabaquara: Avenida Engenheiro Armando de Arruda Pereira, 2.314 - Jabaquara - São Paulo, CEP 04308-001</w:t>
      </w:r>
    </w:p>
    <w:p w14:paraId="2BCFA9DE" w14:textId="77777777" w:rsidR="00A94B6C" w:rsidRPr="00B60DEB" w:rsidRDefault="00A94B6C" w:rsidP="00B60DEB">
      <w:pPr>
        <w:numPr>
          <w:ilvl w:val="0"/>
          <w:numId w:val="11"/>
        </w:numPr>
        <w:spacing w:before="100" w:beforeAutospacing="1" w:after="100" w:afterAutospacing="1"/>
        <w:ind w:left="495"/>
        <w:rPr>
          <w:rFonts w:eastAsia="Times New Roman"/>
          <w:sz w:val="24"/>
          <w:szCs w:val="24"/>
        </w:rPr>
      </w:pPr>
      <w:r w:rsidRPr="00B60DEB">
        <w:rPr>
          <w:rFonts w:eastAsia="Times New Roman"/>
          <w:sz w:val="24"/>
          <w:szCs w:val="24"/>
        </w:rPr>
        <w:t>São Mateus: Avenida Ragueb Chohfi, 1.400 - Parque São Lourenço, São Paulo - CEP 08375-001</w:t>
      </w:r>
    </w:p>
    <w:p w14:paraId="58B470E7" w14:textId="77777777" w:rsidR="00A94B6C" w:rsidRPr="00B60DEB" w:rsidRDefault="00A94B6C" w:rsidP="00B60DEB">
      <w:pPr>
        <w:numPr>
          <w:ilvl w:val="0"/>
          <w:numId w:val="11"/>
        </w:numPr>
        <w:spacing w:before="100" w:beforeAutospacing="1" w:after="100" w:afterAutospacing="1"/>
        <w:ind w:left="495"/>
        <w:rPr>
          <w:rFonts w:eastAsia="Times New Roman"/>
          <w:sz w:val="24"/>
          <w:szCs w:val="24"/>
        </w:rPr>
      </w:pPr>
      <w:r w:rsidRPr="00B60DEB">
        <w:rPr>
          <w:rFonts w:eastAsia="Times New Roman"/>
          <w:sz w:val="24"/>
          <w:szCs w:val="24"/>
        </w:rPr>
        <w:t xml:space="preserve">Penha: Rua </w:t>
      </w:r>
      <w:proofErr w:type="spellStart"/>
      <w:r w:rsidRPr="00B60DEB">
        <w:rPr>
          <w:rFonts w:eastAsia="Times New Roman"/>
          <w:sz w:val="24"/>
          <w:szCs w:val="24"/>
        </w:rPr>
        <w:t>Candapuí</w:t>
      </w:r>
      <w:proofErr w:type="spellEnd"/>
      <w:r w:rsidRPr="00B60DEB">
        <w:rPr>
          <w:rFonts w:eastAsia="Times New Roman"/>
          <w:sz w:val="24"/>
          <w:szCs w:val="24"/>
        </w:rPr>
        <w:t>, 492 - Penha, São Paulo - CEP 03621-000</w:t>
      </w:r>
    </w:p>
    <w:p w14:paraId="5BD3A480" w14:textId="7C5342EB" w:rsidR="00B24CBD" w:rsidRPr="00CE33EE" w:rsidRDefault="00A94B6C" w:rsidP="008C115C">
      <w:pPr>
        <w:numPr>
          <w:ilvl w:val="0"/>
          <w:numId w:val="11"/>
        </w:numPr>
        <w:spacing w:before="100" w:beforeAutospacing="1" w:after="150" w:afterAutospacing="1"/>
        <w:ind w:left="495"/>
        <w:jc w:val="both"/>
        <w:rPr>
          <w:rFonts w:eastAsia="Tahoma"/>
          <w:sz w:val="24"/>
          <w:szCs w:val="24"/>
        </w:rPr>
      </w:pPr>
      <w:r w:rsidRPr="00CE33EE">
        <w:rPr>
          <w:rFonts w:eastAsia="Times New Roman"/>
          <w:sz w:val="24"/>
          <w:szCs w:val="24"/>
        </w:rPr>
        <w:t xml:space="preserve">Capela do Socorro: Rua Cassiano dos Santos, 499 - Jardim </w:t>
      </w:r>
      <w:proofErr w:type="spellStart"/>
      <w:r w:rsidRPr="00CE33EE">
        <w:rPr>
          <w:rFonts w:eastAsia="Times New Roman"/>
          <w:sz w:val="24"/>
          <w:szCs w:val="24"/>
        </w:rPr>
        <w:t>Cliper</w:t>
      </w:r>
      <w:proofErr w:type="spellEnd"/>
      <w:r w:rsidRPr="00CE33EE">
        <w:rPr>
          <w:rFonts w:eastAsia="Times New Roman"/>
          <w:sz w:val="24"/>
          <w:szCs w:val="24"/>
        </w:rPr>
        <w:t xml:space="preserve"> - CEP 04827-110</w:t>
      </w:r>
      <w:r w:rsidRPr="00CE33EE">
        <w:rPr>
          <w:rFonts w:eastAsia="Times New Roman"/>
          <w:sz w:val="24"/>
          <w:szCs w:val="24"/>
        </w:rPr>
        <w:br/>
      </w:r>
      <w:r w:rsidRPr="00CE33EE">
        <w:rPr>
          <w:rFonts w:eastAsia="Times New Roman"/>
          <w:b/>
          <w:bCs/>
          <w:sz w:val="24"/>
          <w:szCs w:val="24"/>
        </w:rPr>
        <w:t>Correspondência Física</w:t>
      </w:r>
      <w:r w:rsidRPr="00CE33EE">
        <w:rPr>
          <w:rFonts w:eastAsia="Times New Roman"/>
          <w:sz w:val="24"/>
          <w:szCs w:val="24"/>
        </w:rPr>
        <w:t> (cartas):</w:t>
      </w:r>
      <w:r w:rsidR="00CF3066" w:rsidRPr="00CE33EE">
        <w:rPr>
          <w:rFonts w:eastAsia="Times New Roman"/>
          <w:sz w:val="24"/>
          <w:szCs w:val="24"/>
        </w:rPr>
        <w:t xml:space="preserve"> </w:t>
      </w:r>
      <w:r w:rsidRPr="00CE33EE">
        <w:rPr>
          <w:rFonts w:eastAsia="Times New Roman"/>
          <w:sz w:val="24"/>
          <w:szCs w:val="24"/>
        </w:rPr>
        <w:t>Todos os órgãos da Prefeitura de São Paulo poderão receber carta com pedido de informação pública em seus respectivos endereços.</w:t>
      </w:r>
      <w:r w:rsidRPr="00CE33EE">
        <w:rPr>
          <w:rFonts w:eastAsia="Times New Roman"/>
          <w:sz w:val="24"/>
          <w:szCs w:val="24"/>
        </w:rPr>
        <w:br/>
      </w:r>
      <w:r w:rsidR="00472F56" w:rsidRPr="00CE33EE">
        <w:rPr>
          <w:rFonts w:eastAsia="Tahoma"/>
          <w:sz w:val="24"/>
          <w:szCs w:val="24"/>
        </w:rPr>
        <w:t xml:space="preserve">Independente da forma de entrada desse pedido de informação, todos deverão ser concentrados no Sistema Eletrônico do Serviço de Informação – Sistema </w:t>
      </w:r>
      <w:proofErr w:type="spellStart"/>
      <w:r w:rsidR="00472F56" w:rsidRPr="00CE33EE">
        <w:rPr>
          <w:rFonts w:eastAsia="Tahoma"/>
          <w:sz w:val="24"/>
          <w:szCs w:val="24"/>
        </w:rPr>
        <w:t>e-SIC</w:t>
      </w:r>
      <w:proofErr w:type="spellEnd"/>
      <w:r w:rsidR="00472F56" w:rsidRPr="00CE33EE">
        <w:rPr>
          <w:rFonts w:eastAsia="Tahoma"/>
          <w:sz w:val="24"/>
          <w:szCs w:val="24"/>
        </w:rPr>
        <w:t xml:space="preserve">. </w:t>
      </w:r>
    </w:p>
    <w:p w14:paraId="420788D6" w14:textId="078701B5" w:rsidR="00B60DEB" w:rsidRDefault="00472F56" w:rsidP="00B60DEB">
      <w:pPr>
        <w:shd w:val="clear" w:color="auto" w:fill="FFFFFF"/>
        <w:spacing w:after="220"/>
        <w:jc w:val="both"/>
        <w:rPr>
          <w:rFonts w:eastAsia="Tahoma"/>
          <w:sz w:val="24"/>
          <w:szCs w:val="24"/>
        </w:rPr>
      </w:pPr>
      <w:r w:rsidRPr="00A5796C">
        <w:rPr>
          <w:rFonts w:eastAsia="Tahoma"/>
          <w:sz w:val="24"/>
          <w:szCs w:val="24"/>
        </w:rPr>
        <w:t>Além de cumprir prazos e diretrizes estabelecidas na LAI, a</w:t>
      </w:r>
      <w:r w:rsidR="00415A79" w:rsidRPr="00A5796C">
        <w:rPr>
          <w:rFonts w:eastAsia="Tahoma"/>
          <w:sz w:val="24"/>
          <w:szCs w:val="24"/>
        </w:rPr>
        <w:t xml:space="preserve"> Subprefeitura Mooca </w:t>
      </w:r>
      <w:r w:rsidRPr="00A5796C">
        <w:rPr>
          <w:rFonts w:eastAsia="Tahoma"/>
          <w:sz w:val="24"/>
          <w:szCs w:val="24"/>
        </w:rPr>
        <w:t>compromete-se a garantir que as informações prestadas aos cidadãos</w:t>
      </w:r>
      <w:r w:rsidR="00CE33EE">
        <w:rPr>
          <w:rFonts w:eastAsia="Tahoma"/>
          <w:sz w:val="24"/>
          <w:szCs w:val="24"/>
        </w:rPr>
        <w:t>,</w:t>
      </w:r>
      <w:r w:rsidRPr="00A5796C">
        <w:rPr>
          <w:rFonts w:eastAsia="Tahoma"/>
          <w:sz w:val="24"/>
          <w:szCs w:val="24"/>
        </w:rPr>
        <w:t xml:space="preserve"> sejam de fácil compreensão, seguindo critérios mínimos de qualidade:</w:t>
      </w:r>
    </w:p>
    <w:p w14:paraId="59C858C5" w14:textId="77777777" w:rsidR="00B60DEB" w:rsidRDefault="00472F56" w:rsidP="00B60DEB">
      <w:pPr>
        <w:pStyle w:val="PargrafodaLista"/>
        <w:numPr>
          <w:ilvl w:val="0"/>
          <w:numId w:val="14"/>
        </w:numPr>
        <w:shd w:val="clear" w:color="auto" w:fill="FFFFFF"/>
        <w:spacing w:after="220"/>
        <w:jc w:val="both"/>
        <w:rPr>
          <w:rFonts w:eastAsia="Tahoma"/>
          <w:sz w:val="24"/>
          <w:szCs w:val="24"/>
        </w:rPr>
      </w:pPr>
      <w:r w:rsidRPr="00B60DEB">
        <w:rPr>
          <w:rFonts w:eastAsia="Tahoma"/>
          <w:sz w:val="24"/>
          <w:szCs w:val="24"/>
        </w:rPr>
        <w:t xml:space="preserve">Agilidade no atendimento dos pedidos de </w:t>
      </w:r>
      <w:r w:rsidR="00415A79" w:rsidRPr="00B60DEB">
        <w:rPr>
          <w:rFonts w:eastAsia="Tahoma"/>
          <w:sz w:val="24"/>
          <w:szCs w:val="24"/>
        </w:rPr>
        <w:t xml:space="preserve">informação; </w:t>
      </w:r>
    </w:p>
    <w:p w14:paraId="5EC121B1" w14:textId="77777777" w:rsidR="00B60DEB" w:rsidRDefault="00415A79" w:rsidP="00B60DEB">
      <w:pPr>
        <w:pStyle w:val="PargrafodaLista"/>
        <w:numPr>
          <w:ilvl w:val="0"/>
          <w:numId w:val="14"/>
        </w:numPr>
        <w:shd w:val="clear" w:color="auto" w:fill="FFFFFF"/>
        <w:spacing w:after="220"/>
        <w:jc w:val="both"/>
        <w:rPr>
          <w:rFonts w:eastAsia="Tahoma"/>
          <w:sz w:val="24"/>
          <w:szCs w:val="24"/>
        </w:rPr>
      </w:pPr>
      <w:r w:rsidRPr="00B60DEB">
        <w:rPr>
          <w:rFonts w:eastAsia="Tahoma"/>
          <w:sz w:val="24"/>
          <w:szCs w:val="24"/>
        </w:rPr>
        <w:t>A</w:t>
      </w:r>
      <w:r w:rsidR="00472F56" w:rsidRPr="00B60DEB">
        <w:rPr>
          <w:rFonts w:eastAsia="Tahoma"/>
          <w:sz w:val="24"/>
          <w:szCs w:val="24"/>
        </w:rPr>
        <w:t>spectos formais básicos que devem estar presentes nas respostas;</w:t>
      </w:r>
    </w:p>
    <w:p w14:paraId="615AAB3F" w14:textId="7D1B24F8" w:rsidR="00B24CBD" w:rsidRPr="00B60DEB" w:rsidRDefault="00472F56" w:rsidP="00B60DEB">
      <w:pPr>
        <w:pStyle w:val="PargrafodaLista"/>
        <w:numPr>
          <w:ilvl w:val="0"/>
          <w:numId w:val="14"/>
        </w:numPr>
        <w:shd w:val="clear" w:color="auto" w:fill="FFFFFF"/>
        <w:spacing w:after="220"/>
        <w:jc w:val="both"/>
        <w:rPr>
          <w:rFonts w:eastAsia="Tahoma"/>
          <w:sz w:val="24"/>
          <w:szCs w:val="24"/>
        </w:rPr>
      </w:pPr>
      <w:r w:rsidRPr="00B60DEB">
        <w:rPr>
          <w:rFonts w:eastAsia="Tahoma"/>
          <w:sz w:val="24"/>
          <w:szCs w:val="24"/>
        </w:rPr>
        <w:t xml:space="preserve">  Atendimento do pedido, observando</w:t>
      </w:r>
      <w:r w:rsidR="008631CC">
        <w:rPr>
          <w:rFonts w:eastAsia="Tahoma"/>
          <w:sz w:val="24"/>
          <w:szCs w:val="24"/>
        </w:rPr>
        <w:t xml:space="preserve"> o nível </w:t>
      </w:r>
      <w:r w:rsidRPr="00B60DEB">
        <w:rPr>
          <w:rFonts w:eastAsia="Tahoma"/>
          <w:sz w:val="24"/>
          <w:szCs w:val="24"/>
        </w:rPr>
        <w:t xml:space="preserve">da resposta dada </w:t>
      </w:r>
      <w:r w:rsidR="008631CC" w:rsidRPr="00B60DEB">
        <w:rPr>
          <w:rFonts w:eastAsia="Tahoma"/>
          <w:sz w:val="24"/>
          <w:szCs w:val="24"/>
        </w:rPr>
        <w:t>(nível de compreensão)</w:t>
      </w:r>
      <w:r w:rsidR="008631CC">
        <w:rPr>
          <w:rFonts w:eastAsia="Tahoma"/>
          <w:sz w:val="24"/>
          <w:szCs w:val="24"/>
        </w:rPr>
        <w:t xml:space="preserve"> </w:t>
      </w:r>
      <w:r w:rsidRPr="00B60DEB">
        <w:rPr>
          <w:rFonts w:eastAsia="Tahoma"/>
          <w:sz w:val="24"/>
          <w:szCs w:val="24"/>
        </w:rPr>
        <w:t>e em que medida a resposta dada atende a solicitação em seu todo (nível de atendimento).</w:t>
      </w:r>
    </w:p>
    <w:p w14:paraId="6E688D8A" w14:textId="61592750" w:rsidR="00B24CBD" w:rsidRPr="00A5796C" w:rsidRDefault="00472F56" w:rsidP="00B60DEB">
      <w:pPr>
        <w:shd w:val="clear" w:color="auto" w:fill="FFFFFF"/>
        <w:spacing w:after="220"/>
        <w:jc w:val="both"/>
        <w:rPr>
          <w:rFonts w:eastAsia="Tahoma"/>
          <w:sz w:val="24"/>
          <w:szCs w:val="24"/>
        </w:rPr>
      </w:pPr>
      <w:r w:rsidRPr="00A5796C">
        <w:rPr>
          <w:rFonts w:eastAsia="Tahoma"/>
          <w:sz w:val="24"/>
          <w:szCs w:val="24"/>
        </w:rPr>
        <w:t xml:space="preserve">Destaca-se que a Unidade passa por avaliação do Índice de Transparência Passiva, cujo principal objetivo é avaliar o desempenho dos órgãos da Administração Direta Municipal no que toca ao atendimento dos pedidos de acesso à informação, com base na LAI, conforme medição promovida pela Controladoria Geral do Município. Os resultados podem ser consultados em espaço de divulgação da própria CGM. </w:t>
      </w:r>
    </w:p>
    <w:p w14:paraId="071D99A7" w14:textId="77777777" w:rsidR="00B24CBD" w:rsidRPr="00F54366" w:rsidRDefault="00B24CBD">
      <w:pPr>
        <w:shd w:val="clear" w:color="auto" w:fill="FFFFFF"/>
        <w:spacing w:after="220"/>
        <w:jc w:val="both"/>
        <w:rPr>
          <w:rFonts w:eastAsia="Tahoma"/>
          <w:color w:val="073763"/>
          <w:sz w:val="21"/>
          <w:szCs w:val="21"/>
        </w:rPr>
      </w:pPr>
    </w:p>
    <w:p w14:paraId="159C5D29" w14:textId="77777777" w:rsidR="00B24CBD" w:rsidRPr="00CE33EE" w:rsidRDefault="00472F56">
      <w:pPr>
        <w:rPr>
          <w:rFonts w:eastAsia="Tahoma"/>
          <w:b/>
          <w:color w:val="0070C0"/>
          <w:sz w:val="30"/>
          <w:szCs w:val="30"/>
        </w:rPr>
      </w:pPr>
      <w:r w:rsidRPr="00CE33EE">
        <w:rPr>
          <w:rFonts w:eastAsia="Tahoma"/>
          <w:b/>
          <w:color w:val="0070C0"/>
          <w:sz w:val="30"/>
          <w:szCs w:val="30"/>
        </w:rPr>
        <w:t>3.3 Tratamento de denúncias</w:t>
      </w:r>
    </w:p>
    <w:p w14:paraId="2AAE97EE" w14:textId="77777777" w:rsidR="00B24CBD" w:rsidRPr="00F54366" w:rsidRDefault="00B24CBD">
      <w:pPr>
        <w:rPr>
          <w:rFonts w:eastAsia="Tahoma"/>
          <w:b/>
          <w:color w:val="0B5394"/>
          <w:sz w:val="30"/>
          <w:szCs w:val="30"/>
        </w:rPr>
      </w:pPr>
    </w:p>
    <w:p w14:paraId="07075B7B" w14:textId="2FC9AA94" w:rsidR="00B24CBD" w:rsidRPr="00A5796C" w:rsidRDefault="00472F56">
      <w:pPr>
        <w:shd w:val="clear" w:color="auto" w:fill="FFFFFF"/>
        <w:spacing w:after="220"/>
        <w:jc w:val="both"/>
        <w:rPr>
          <w:rFonts w:eastAsia="Tahoma"/>
          <w:sz w:val="24"/>
          <w:szCs w:val="24"/>
        </w:rPr>
      </w:pPr>
      <w:r w:rsidRPr="00A5796C">
        <w:rPr>
          <w:rFonts w:eastAsia="Tahoma"/>
          <w:sz w:val="24"/>
          <w:szCs w:val="24"/>
        </w:rPr>
        <w:t xml:space="preserve">A Ouvidoria Geral do Município, integrante da Controladoria Geral do Município, exerce as atividades de </w:t>
      </w:r>
      <w:r w:rsidR="00415A79" w:rsidRPr="00A5796C">
        <w:rPr>
          <w:rFonts w:eastAsia="Tahoma"/>
          <w:sz w:val="24"/>
          <w:szCs w:val="24"/>
        </w:rPr>
        <w:t>órgão</w:t>
      </w:r>
      <w:r w:rsidRPr="00A5796C">
        <w:rPr>
          <w:rFonts w:eastAsia="Tahoma"/>
          <w:sz w:val="24"/>
          <w:szCs w:val="24"/>
        </w:rPr>
        <w:t xml:space="preserve"> central do sistema de ouvidorias da Administração Pública Municipal, orientando a atuação dos órgãos e entidades municipais, cabendo a ela, dentre outras funções: receber e encaminhar manifestações de cidadãos;  analisar e, presentes os requisitos de admissibilidade, encaminhar as denúncias e representações recebidas na Controladoria Geral do Município para a adoção das </w:t>
      </w:r>
      <w:r w:rsidRPr="00A5796C">
        <w:rPr>
          <w:rFonts w:eastAsia="Tahoma"/>
          <w:sz w:val="24"/>
          <w:szCs w:val="24"/>
        </w:rPr>
        <w:lastRenderedPageBreak/>
        <w:t xml:space="preserve">medidas cabíveis; manter canal especializado de atendimento, orientação e recebimento de denúncias de assédio sexual. </w:t>
      </w:r>
    </w:p>
    <w:p w14:paraId="404D453E" w14:textId="77777777" w:rsidR="00B24CBD" w:rsidRPr="00A5796C" w:rsidRDefault="00472F56">
      <w:pPr>
        <w:shd w:val="clear" w:color="auto" w:fill="FFFFFF"/>
        <w:spacing w:after="220"/>
        <w:jc w:val="both"/>
        <w:rPr>
          <w:rFonts w:eastAsia="Tahoma"/>
          <w:sz w:val="24"/>
          <w:szCs w:val="24"/>
        </w:rPr>
      </w:pPr>
      <w:r w:rsidRPr="00A5796C">
        <w:rPr>
          <w:rFonts w:eastAsia="Tahoma"/>
          <w:sz w:val="24"/>
          <w:szCs w:val="24"/>
        </w:rPr>
        <w:t>A Ouvidoria Geral do Município de São Paulo (OGM-SP) recebe denúncias, reclamações, sugestões, pedidos de informação da administração pública (</w:t>
      </w:r>
      <w:proofErr w:type="spellStart"/>
      <w:r w:rsidRPr="00A5796C">
        <w:rPr>
          <w:rFonts w:eastAsia="Tahoma"/>
          <w:sz w:val="24"/>
          <w:szCs w:val="24"/>
        </w:rPr>
        <w:t>e-SIC</w:t>
      </w:r>
      <w:proofErr w:type="spellEnd"/>
      <w:r w:rsidRPr="00A5796C">
        <w:rPr>
          <w:rFonts w:eastAsia="Tahoma"/>
          <w:sz w:val="24"/>
          <w:szCs w:val="24"/>
        </w:rPr>
        <w:t>) e todo tipo de manifestação, conforme elencado na descrição abaixo:</w:t>
      </w:r>
    </w:p>
    <w:p w14:paraId="6F6620E8" w14:textId="77777777" w:rsidR="00B24CBD" w:rsidRPr="0022371B" w:rsidRDefault="00472F56">
      <w:pPr>
        <w:shd w:val="clear" w:color="auto" w:fill="FFFFFF"/>
        <w:spacing w:after="220"/>
        <w:jc w:val="both"/>
        <w:rPr>
          <w:rFonts w:eastAsia="Tahoma"/>
          <w:b/>
          <w:sz w:val="24"/>
          <w:szCs w:val="24"/>
        </w:rPr>
      </w:pPr>
      <w:r w:rsidRPr="0022371B">
        <w:rPr>
          <w:rFonts w:eastAsia="Tahoma"/>
          <w:b/>
          <w:sz w:val="24"/>
          <w:szCs w:val="24"/>
        </w:rPr>
        <w:t>Denúncias</w:t>
      </w:r>
    </w:p>
    <w:p w14:paraId="4AC62FD1" w14:textId="15618A37" w:rsidR="00B24CBD" w:rsidRPr="00CE33EE" w:rsidRDefault="00472F56" w:rsidP="00CE33EE">
      <w:pPr>
        <w:numPr>
          <w:ilvl w:val="0"/>
          <w:numId w:val="4"/>
        </w:numPr>
        <w:shd w:val="clear" w:color="auto" w:fill="FFFFFF"/>
        <w:rPr>
          <w:rFonts w:eastAsia="Tahoma"/>
          <w:sz w:val="24"/>
          <w:szCs w:val="24"/>
        </w:rPr>
      </w:pPr>
      <w:r w:rsidRPr="0022371B">
        <w:rPr>
          <w:rFonts w:eastAsia="Tahoma"/>
          <w:sz w:val="24"/>
          <w:szCs w:val="24"/>
        </w:rPr>
        <w:t>Assédio moral</w:t>
      </w:r>
      <w:r w:rsidR="00CE33EE">
        <w:rPr>
          <w:rFonts w:eastAsia="Tahoma"/>
          <w:sz w:val="24"/>
          <w:szCs w:val="24"/>
        </w:rPr>
        <w:t xml:space="preserve"> e sexual</w:t>
      </w:r>
      <w:r w:rsidRPr="0022371B">
        <w:rPr>
          <w:rFonts w:eastAsia="Tahoma"/>
          <w:sz w:val="24"/>
          <w:szCs w:val="24"/>
        </w:rPr>
        <w:t>;</w:t>
      </w:r>
    </w:p>
    <w:p w14:paraId="302546EF" w14:textId="0AC272B7" w:rsidR="00B24CBD" w:rsidRPr="0022371B" w:rsidRDefault="00472F56">
      <w:pPr>
        <w:numPr>
          <w:ilvl w:val="0"/>
          <w:numId w:val="4"/>
        </w:numPr>
        <w:shd w:val="clear" w:color="auto" w:fill="FFFFFF"/>
        <w:rPr>
          <w:rFonts w:eastAsia="Tahoma"/>
          <w:sz w:val="24"/>
          <w:szCs w:val="24"/>
        </w:rPr>
      </w:pPr>
      <w:r w:rsidRPr="0022371B">
        <w:rPr>
          <w:rFonts w:eastAsia="Tahoma"/>
          <w:sz w:val="24"/>
          <w:szCs w:val="24"/>
        </w:rPr>
        <w:t xml:space="preserve">Conduta inadequada de </w:t>
      </w:r>
      <w:r w:rsidR="007F02A2" w:rsidRPr="0022371B">
        <w:rPr>
          <w:rFonts w:eastAsia="Tahoma"/>
          <w:sz w:val="24"/>
          <w:szCs w:val="24"/>
        </w:rPr>
        <w:t>funcionário (</w:t>
      </w:r>
      <w:r w:rsidRPr="0022371B">
        <w:rPr>
          <w:rFonts w:eastAsia="Tahoma"/>
          <w:sz w:val="24"/>
          <w:szCs w:val="24"/>
        </w:rPr>
        <w:t xml:space="preserve">a) </w:t>
      </w:r>
      <w:r w:rsidR="007F02A2" w:rsidRPr="0022371B">
        <w:rPr>
          <w:rFonts w:eastAsia="Tahoma"/>
          <w:sz w:val="24"/>
          <w:szCs w:val="24"/>
        </w:rPr>
        <w:t>público (</w:t>
      </w:r>
      <w:r w:rsidRPr="0022371B">
        <w:rPr>
          <w:rFonts w:eastAsia="Tahoma"/>
          <w:sz w:val="24"/>
          <w:szCs w:val="24"/>
        </w:rPr>
        <w:t>a);</w:t>
      </w:r>
    </w:p>
    <w:p w14:paraId="211F08C8" w14:textId="77777777" w:rsidR="00B24CBD" w:rsidRPr="0022371B" w:rsidRDefault="00472F56">
      <w:pPr>
        <w:numPr>
          <w:ilvl w:val="0"/>
          <w:numId w:val="4"/>
        </w:numPr>
        <w:shd w:val="clear" w:color="auto" w:fill="FFFFFF"/>
        <w:rPr>
          <w:rFonts w:eastAsia="Tahoma"/>
          <w:sz w:val="24"/>
          <w:szCs w:val="24"/>
        </w:rPr>
      </w:pPr>
      <w:r w:rsidRPr="0022371B">
        <w:rPr>
          <w:rFonts w:eastAsia="Tahoma"/>
          <w:sz w:val="24"/>
          <w:szCs w:val="24"/>
        </w:rPr>
        <w:t>Ilegalidade na gestão pública;</w:t>
      </w:r>
    </w:p>
    <w:p w14:paraId="3EA09ED9" w14:textId="77777777" w:rsidR="00B24CBD" w:rsidRPr="0022371B" w:rsidRDefault="00472F56">
      <w:pPr>
        <w:numPr>
          <w:ilvl w:val="0"/>
          <w:numId w:val="4"/>
        </w:numPr>
        <w:shd w:val="clear" w:color="auto" w:fill="FFFFFF"/>
        <w:rPr>
          <w:rFonts w:eastAsia="Tahoma"/>
          <w:sz w:val="24"/>
          <w:szCs w:val="24"/>
        </w:rPr>
      </w:pPr>
      <w:r w:rsidRPr="0022371B">
        <w:rPr>
          <w:rFonts w:eastAsia="Tahoma"/>
          <w:sz w:val="24"/>
          <w:szCs w:val="24"/>
        </w:rPr>
        <w:t>Irregularidade na contratação e/ou gestão do serviço público;</w:t>
      </w:r>
    </w:p>
    <w:p w14:paraId="32FABB88" w14:textId="77777777" w:rsidR="00B24CBD" w:rsidRPr="0022371B" w:rsidRDefault="00472F56">
      <w:pPr>
        <w:numPr>
          <w:ilvl w:val="0"/>
          <w:numId w:val="4"/>
        </w:numPr>
        <w:shd w:val="clear" w:color="auto" w:fill="FFFFFF"/>
        <w:rPr>
          <w:rFonts w:eastAsia="Tahoma"/>
          <w:sz w:val="24"/>
          <w:szCs w:val="24"/>
        </w:rPr>
      </w:pPr>
      <w:r w:rsidRPr="0022371B">
        <w:rPr>
          <w:rFonts w:eastAsia="Tahoma"/>
          <w:sz w:val="24"/>
          <w:szCs w:val="24"/>
        </w:rPr>
        <w:t>Desvio de verbas, materiais e bens públicos;</w:t>
      </w:r>
    </w:p>
    <w:p w14:paraId="57F91BEF" w14:textId="77777777" w:rsidR="00B24CBD" w:rsidRPr="0022371B" w:rsidRDefault="00472F56">
      <w:pPr>
        <w:numPr>
          <w:ilvl w:val="0"/>
          <w:numId w:val="4"/>
        </w:numPr>
        <w:shd w:val="clear" w:color="auto" w:fill="FFFFFF"/>
        <w:spacing w:after="220"/>
        <w:rPr>
          <w:rFonts w:eastAsia="Tahoma"/>
          <w:sz w:val="24"/>
          <w:szCs w:val="24"/>
        </w:rPr>
      </w:pPr>
      <w:r w:rsidRPr="0022371B">
        <w:rPr>
          <w:rFonts w:eastAsia="Tahoma"/>
          <w:sz w:val="24"/>
          <w:szCs w:val="24"/>
        </w:rPr>
        <w:t>Violação da Lei Geral de Proteção de Dados - LGPD por ação ou omissão da Prefeitura de São Paulo.</w:t>
      </w:r>
    </w:p>
    <w:p w14:paraId="0AB17D43" w14:textId="77777777" w:rsidR="00B24CBD" w:rsidRPr="0022371B" w:rsidRDefault="00472F56">
      <w:pPr>
        <w:shd w:val="clear" w:color="auto" w:fill="FFFFFF"/>
        <w:spacing w:after="220"/>
        <w:rPr>
          <w:rFonts w:eastAsia="Tahoma"/>
          <w:b/>
          <w:sz w:val="24"/>
          <w:szCs w:val="24"/>
        </w:rPr>
      </w:pPr>
      <w:r w:rsidRPr="0022371B">
        <w:rPr>
          <w:rFonts w:eastAsia="Tahoma"/>
          <w:b/>
          <w:sz w:val="24"/>
          <w:szCs w:val="24"/>
        </w:rPr>
        <w:t>Reclamações</w:t>
      </w:r>
    </w:p>
    <w:p w14:paraId="561F3A39" w14:textId="77777777" w:rsidR="00B24CBD" w:rsidRPr="0022371B" w:rsidRDefault="00472F56">
      <w:pPr>
        <w:numPr>
          <w:ilvl w:val="0"/>
          <w:numId w:val="5"/>
        </w:numPr>
        <w:shd w:val="clear" w:color="auto" w:fill="FFFFFF"/>
        <w:spacing w:after="220"/>
        <w:rPr>
          <w:rFonts w:eastAsia="Tahoma"/>
          <w:sz w:val="24"/>
          <w:szCs w:val="24"/>
        </w:rPr>
      </w:pPr>
      <w:r w:rsidRPr="0022371B">
        <w:rPr>
          <w:rFonts w:eastAsia="Tahoma"/>
          <w:sz w:val="24"/>
          <w:szCs w:val="24"/>
        </w:rPr>
        <w:t>Serviços prestados pela Prefeitura de São Paulo;</w:t>
      </w:r>
    </w:p>
    <w:p w14:paraId="0709701B" w14:textId="77777777" w:rsidR="00B24CBD" w:rsidRPr="0022371B" w:rsidRDefault="00472F56">
      <w:pPr>
        <w:shd w:val="clear" w:color="auto" w:fill="FFFFFF"/>
        <w:spacing w:after="220"/>
        <w:rPr>
          <w:rFonts w:eastAsia="Tahoma"/>
          <w:b/>
          <w:sz w:val="24"/>
          <w:szCs w:val="24"/>
        </w:rPr>
      </w:pPr>
      <w:r w:rsidRPr="0022371B">
        <w:rPr>
          <w:rFonts w:eastAsia="Tahoma"/>
          <w:b/>
          <w:sz w:val="24"/>
          <w:szCs w:val="24"/>
        </w:rPr>
        <w:t>Acesso à Informação</w:t>
      </w:r>
    </w:p>
    <w:p w14:paraId="101E75A8" w14:textId="77777777" w:rsidR="00B24CBD" w:rsidRPr="0022371B" w:rsidRDefault="00472F56">
      <w:pPr>
        <w:numPr>
          <w:ilvl w:val="0"/>
          <w:numId w:val="2"/>
        </w:numPr>
        <w:shd w:val="clear" w:color="auto" w:fill="FFFFFF"/>
        <w:rPr>
          <w:rFonts w:eastAsia="Tahoma"/>
          <w:sz w:val="24"/>
          <w:szCs w:val="24"/>
        </w:rPr>
      </w:pPr>
      <w:r w:rsidRPr="0022371B">
        <w:rPr>
          <w:rFonts w:eastAsia="Tahoma"/>
          <w:sz w:val="24"/>
          <w:szCs w:val="24"/>
        </w:rPr>
        <w:t>Pedidos de acesso à informação;</w:t>
      </w:r>
    </w:p>
    <w:p w14:paraId="7B946A32" w14:textId="77777777" w:rsidR="00B24CBD" w:rsidRPr="0022371B" w:rsidRDefault="00472F56">
      <w:pPr>
        <w:numPr>
          <w:ilvl w:val="0"/>
          <w:numId w:val="2"/>
        </w:numPr>
        <w:shd w:val="clear" w:color="auto" w:fill="FFFFFF"/>
        <w:spacing w:after="220"/>
        <w:rPr>
          <w:rFonts w:eastAsia="Tahoma"/>
          <w:sz w:val="24"/>
          <w:szCs w:val="24"/>
        </w:rPr>
      </w:pPr>
      <w:r w:rsidRPr="0022371B">
        <w:rPr>
          <w:rFonts w:eastAsia="Tahoma"/>
          <w:sz w:val="24"/>
          <w:szCs w:val="24"/>
        </w:rPr>
        <w:t>Solicitação de publicização de processo da Ouvidoria Geral do Município;</w:t>
      </w:r>
    </w:p>
    <w:p w14:paraId="339F0A96" w14:textId="77777777" w:rsidR="00E52EB9" w:rsidRDefault="00E52EB9">
      <w:pPr>
        <w:shd w:val="clear" w:color="auto" w:fill="FFFFFF"/>
        <w:spacing w:after="220"/>
        <w:rPr>
          <w:rFonts w:eastAsia="Tahoma"/>
          <w:b/>
          <w:sz w:val="24"/>
          <w:szCs w:val="24"/>
        </w:rPr>
      </w:pPr>
    </w:p>
    <w:p w14:paraId="07BAFAE6" w14:textId="12326D7D" w:rsidR="00B24CBD" w:rsidRPr="0022371B" w:rsidRDefault="00472F56">
      <w:pPr>
        <w:shd w:val="clear" w:color="auto" w:fill="FFFFFF"/>
        <w:spacing w:after="220"/>
        <w:rPr>
          <w:rFonts w:eastAsia="Tahoma"/>
          <w:b/>
          <w:sz w:val="24"/>
          <w:szCs w:val="24"/>
        </w:rPr>
      </w:pPr>
      <w:r w:rsidRPr="0022371B">
        <w:rPr>
          <w:rFonts w:eastAsia="Tahoma"/>
          <w:b/>
          <w:sz w:val="24"/>
          <w:szCs w:val="24"/>
        </w:rPr>
        <w:t>Manifestações</w:t>
      </w:r>
    </w:p>
    <w:p w14:paraId="2B38116A" w14:textId="77777777" w:rsidR="00B24CBD" w:rsidRPr="0022371B" w:rsidRDefault="00472F56">
      <w:pPr>
        <w:numPr>
          <w:ilvl w:val="0"/>
          <w:numId w:val="1"/>
        </w:numPr>
        <w:shd w:val="clear" w:color="auto" w:fill="FFFFFF"/>
        <w:rPr>
          <w:rFonts w:eastAsia="Tahoma"/>
          <w:sz w:val="24"/>
          <w:szCs w:val="24"/>
        </w:rPr>
      </w:pPr>
      <w:r w:rsidRPr="0022371B">
        <w:rPr>
          <w:rFonts w:eastAsia="Tahoma"/>
          <w:sz w:val="24"/>
          <w:szCs w:val="24"/>
        </w:rPr>
        <w:t>Sugestões;</w:t>
      </w:r>
    </w:p>
    <w:p w14:paraId="2100CA67" w14:textId="77777777" w:rsidR="00B24CBD" w:rsidRPr="0022371B" w:rsidRDefault="00472F56">
      <w:pPr>
        <w:numPr>
          <w:ilvl w:val="0"/>
          <w:numId w:val="1"/>
        </w:numPr>
        <w:shd w:val="clear" w:color="auto" w:fill="FFFFFF"/>
        <w:rPr>
          <w:rFonts w:eastAsia="Tahoma"/>
          <w:sz w:val="24"/>
          <w:szCs w:val="24"/>
        </w:rPr>
      </w:pPr>
      <w:r w:rsidRPr="0022371B">
        <w:rPr>
          <w:rFonts w:eastAsia="Tahoma"/>
          <w:sz w:val="24"/>
          <w:szCs w:val="24"/>
        </w:rPr>
        <w:t>Elogios;</w:t>
      </w:r>
    </w:p>
    <w:p w14:paraId="3661A26B" w14:textId="77777777" w:rsidR="00B24CBD" w:rsidRPr="0022371B" w:rsidRDefault="00472F56">
      <w:pPr>
        <w:numPr>
          <w:ilvl w:val="0"/>
          <w:numId w:val="1"/>
        </w:numPr>
        <w:shd w:val="clear" w:color="auto" w:fill="FFFFFF"/>
        <w:spacing w:after="220"/>
        <w:rPr>
          <w:rFonts w:eastAsia="Tahoma"/>
          <w:sz w:val="24"/>
          <w:szCs w:val="24"/>
        </w:rPr>
      </w:pPr>
      <w:r w:rsidRPr="0022371B">
        <w:rPr>
          <w:rFonts w:eastAsia="Tahoma"/>
          <w:sz w:val="24"/>
          <w:szCs w:val="24"/>
        </w:rPr>
        <w:t>Solicitações.</w:t>
      </w:r>
    </w:p>
    <w:p w14:paraId="5AA0A3E8" w14:textId="77777777" w:rsidR="00B24CBD" w:rsidRPr="0022371B" w:rsidRDefault="00472F56">
      <w:pPr>
        <w:shd w:val="clear" w:color="auto" w:fill="FFFFFF"/>
        <w:spacing w:after="220"/>
        <w:jc w:val="both"/>
        <w:rPr>
          <w:rFonts w:eastAsia="Tahoma"/>
          <w:b/>
          <w:sz w:val="24"/>
          <w:szCs w:val="24"/>
        </w:rPr>
      </w:pPr>
      <w:r w:rsidRPr="0022371B">
        <w:rPr>
          <w:rFonts w:eastAsia="Tahoma"/>
          <w:b/>
          <w:sz w:val="24"/>
          <w:szCs w:val="24"/>
        </w:rPr>
        <w:t>Canais de atendimento da Ouvidoria Geral do Município de São Paulo (OGM-SP):</w:t>
      </w:r>
    </w:p>
    <w:p w14:paraId="5FBCEE98" w14:textId="77777777" w:rsidR="00B24CBD" w:rsidRPr="0022371B" w:rsidRDefault="00472F56">
      <w:pPr>
        <w:numPr>
          <w:ilvl w:val="0"/>
          <w:numId w:val="3"/>
        </w:numPr>
        <w:shd w:val="clear" w:color="auto" w:fill="FFFFFF"/>
        <w:rPr>
          <w:rFonts w:eastAsia="Tahoma"/>
          <w:sz w:val="24"/>
          <w:szCs w:val="24"/>
        </w:rPr>
      </w:pPr>
      <w:r w:rsidRPr="0022371B">
        <w:rPr>
          <w:rFonts w:eastAsia="Tahoma"/>
          <w:sz w:val="24"/>
          <w:szCs w:val="24"/>
        </w:rPr>
        <w:t>Pelo telefone, no número 156 (opção número 5), da Central SP 156;</w:t>
      </w:r>
    </w:p>
    <w:p w14:paraId="6E1A2BF6" w14:textId="77777777" w:rsidR="00B24CBD" w:rsidRPr="0022371B" w:rsidRDefault="00472F56">
      <w:pPr>
        <w:numPr>
          <w:ilvl w:val="0"/>
          <w:numId w:val="3"/>
        </w:numPr>
        <w:shd w:val="clear" w:color="auto" w:fill="FFFFFF"/>
        <w:rPr>
          <w:rFonts w:eastAsia="Tahoma"/>
          <w:sz w:val="24"/>
          <w:szCs w:val="24"/>
        </w:rPr>
      </w:pPr>
      <w:r w:rsidRPr="0022371B">
        <w:rPr>
          <w:rFonts w:eastAsia="Tahoma"/>
          <w:sz w:val="24"/>
          <w:szCs w:val="24"/>
        </w:rPr>
        <w:t>Por e-mail:</w:t>
      </w:r>
      <w:r w:rsidRPr="0022371B">
        <w:rPr>
          <w:rFonts w:eastAsia="Tahoma"/>
          <w:sz w:val="24"/>
          <w:szCs w:val="24"/>
          <w:u w:val="single"/>
        </w:rPr>
        <w:t xml:space="preserve"> ogm@prefeitura.sp.gov.br</w:t>
      </w:r>
      <w:r w:rsidRPr="0022371B">
        <w:rPr>
          <w:rFonts w:eastAsia="Tahoma"/>
          <w:sz w:val="24"/>
          <w:szCs w:val="24"/>
        </w:rPr>
        <w:t xml:space="preserve">, </w:t>
      </w:r>
      <w:r w:rsidRPr="0022371B">
        <w:rPr>
          <w:rFonts w:eastAsia="Tahoma"/>
          <w:sz w:val="24"/>
          <w:szCs w:val="24"/>
          <w:u w:val="single"/>
        </w:rPr>
        <w:t>denunciaogm@prefeitura.sp.gov.br</w:t>
      </w:r>
      <w:r w:rsidRPr="0022371B">
        <w:rPr>
          <w:rFonts w:eastAsia="Tahoma"/>
          <w:sz w:val="24"/>
          <w:szCs w:val="24"/>
        </w:rPr>
        <w:t xml:space="preserve">, </w:t>
      </w:r>
      <w:r w:rsidRPr="0022371B">
        <w:rPr>
          <w:rFonts w:eastAsia="Tahoma"/>
          <w:sz w:val="24"/>
          <w:szCs w:val="24"/>
          <w:u w:val="single"/>
        </w:rPr>
        <w:t>gabinete.ogm@prefeitura.sp.gov.br</w:t>
      </w:r>
      <w:r w:rsidRPr="0022371B">
        <w:rPr>
          <w:rFonts w:eastAsia="Tahoma"/>
          <w:sz w:val="24"/>
          <w:szCs w:val="24"/>
        </w:rPr>
        <w:t>;</w:t>
      </w:r>
    </w:p>
    <w:p w14:paraId="7D156809" w14:textId="77777777" w:rsidR="00B24CBD" w:rsidRPr="0022371B" w:rsidRDefault="00472F56">
      <w:pPr>
        <w:numPr>
          <w:ilvl w:val="0"/>
          <w:numId w:val="3"/>
        </w:numPr>
        <w:shd w:val="clear" w:color="auto" w:fill="FFFFFF"/>
        <w:rPr>
          <w:rFonts w:eastAsia="Tahoma"/>
          <w:sz w:val="24"/>
          <w:szCs w:val="24"/>
        </w:rPr>
      </w:pPr>
      <w:r w:rsidRPr="0022371B">
        <w:rPr>
          <w:rFonts w:eastAsia="Tahoma"/>
          <w:sz w:val="24"/>
          <w:szCs w:val="24"/>
        </w:rPr>
        <w:t>Por formulário eletrônico - sp156.prefeitura.sp.gov.br;</w:t>
      </w:r>
    </w:p>
    <w:p w14:paraId="39452239" w14:textId="77777777" w:rsidR="00B24CBD" w:rsidRPr="0022371B" w:rsidRDefault="00472F56">
      <w:pPr>
        <w:numPr>
          <w:ilvl w:val="0"/>
          <w:numId w:val="3"/>
        </w:numPr>
        <w:shd w:val="clear" w:color="auto" w:fill="FFFFFF"/>
        <w:rPr>
          <w:rFonts w:eastAsia="Tahoma"/>
          <w:sz w:val="24"/>
          <w:szCs w:val="24"/>
        </w:rPr>
      </w:pPr>
      <w:r w:rsidRPr="0022371B">
        <w:rPr>
          <w:rFonts w:eastAsia="Tahoma"/>
          <w:sz w:val="24"/>
          <w:szCs w:val="24"/>
        </w:rPr>
        <w:t xml:space="preserve">Pessoalmente nas Unidades do </w:t>
      </w:r>
      <w:proofErr w:type="spellStart"/>
      <w:r w:rsidRPr="0022371B">
        <w:rPr>
          <w:rFonts w:eastAsia="Tahoma"/>
          <w:sz w:val="24"/>
          <w:szCs w:val="24"/>
        </w:rPr>
        <w:t>Descomplica-SP</w:t>
      </w:r>
      <w:proofErr w:type="spellEnd"/>
      <w:r w:rsidRPr="0022371B">
        <w:rPr>
          <w:rFonts w:eastAsia="Tahoma"/>
          <w:sz w:val="24"/>
          <w:szCs w:val="24"/>
        </w:rPr>
        <w:t xml:space="preserve">; </w:t>
      </w:r>
    </w:p>
    <w:p w14:paraId="2C3EAF69" w14:textId="592EA204" w:rsidR="00B24CBD" w:rsidRPr="0022371B" w:rsidRDefault="00472F56">
      <w:pPr>
        <w:numPr>
          <w:ilvl w:val="0"/>
          <w:numId w:val="3"/>
        </w:numPr>
        <w:shd w:val="clear" w:color="auto" w:fill="FFFFFF"/>
        <w:rPr>
          <w:rFonts w:eastAsia="Tahoma"/>
          <w:sz w:val="24"/>
          <w:szCs w:val="24"/>
        </w:rPr>
      </w:pPr>
      <w:r w:rsidRPr="0022371B">
        <w:rPr>
          <w:rFonts w:eastAsia="Tahoma"/>
          <w:sz w:val="24"/>
          <w:szCs w:val="24"/>
        </w:rPr>
        <w:t xml:space="preserve">Pessoalmente, mediante agendamento, no posto </w:t>
      </w:r>
      <w:r w:rsidR="00415A79" w:rsidRPr="0022371B">
        <w:rPr>
          <w:rFonts w:eastAsia="Tahoma"/>
          <w:sz w:val="24"/>
          <w:szCs w:val="24"/>
        </w:rPr>
        <w:t>da Ouvidoria</w:t>
      </w:r>
      <w:r w:rsidRPr="0022371B">
        <w:rPr>
          <w:rFonts w:eastAsia="Tahoma"/>
          <w:sz w:val="24"/>
          <w:szCs w:val="24"/>
        </w:rPr>
        <w:t xml:space="preserve"> Geral localizado </w:t>
      </w:r>
      <w:r w:rsidR="00415A79" w:rsidRPr="0022371B">
        <w:rPr>
          <w:rFonts w:eastAsia="Tahoma"/>
          <w:sz w:val="24"/>
          <w:szCs w:val="24"/>
        </w:rPr>
        <w:t>na Rua</w:t>
      </w:r>
      <w:r w:rsidRPr="0022371B">
        <w:rPr>
          <w:rFonts w:eastAsia="Tahoma"/>
          <w:sz w:val="24"/>
          <w:szCs w:val="24"/>
        </w:rPr>
        <w:t xml:space="preserve"> Dr. Falcão, nº 69 (ao lado da Estação Anhangabaú do Metrô – Linha Vermelha);</w:t>
      </w:r>
    </w:p>
    <w:p w14:paraId="7BDC2CA7" w14:textId="5A00255D" w:rsidR="00B24CBD" w:rsidRPr="0022371B" w:rsidRDefault="00472F56">
      <w:pPr>
        <w:numPr>
          <w:ilvl w:val="0"/>
          <w:numId w:val="3"/>
        </w:numPr>
        <w:shd w:val="clear" w:color="auto" w:fill="FFFFFF"/>
        <w:rPr>
          <w:rFonts w:eastAsia="Tahoma"/>
          <w:sz w:val="24"/>
          <w:szCs w:val="24"/>
        </w:rPr>
      </w:pPr>
      <w:r w:rsidRPr="0022371B">
        <w:rPr>
          <w:rFonts w:eastAsia="Tahoma"/>
          <w:sz w:val="24"/>
          <w:szCs w:val="24"/>
        </w:rPr>
        <w:t>Por carta</w:t>
      </w:r>
      <w:r w:rsidR="00CE33EE">
        <w:rPr>
          <w:rFonts w:eastAsia="Tahoma"/>
          <w:sz w:val="24"/>
          <w:szCs w:val="24"/>
        </w:rPr>
        <w:t>s</w:t>
      </w:r>
      <w:r w:rsidRPr="0022371B">
        <w:rPr>
          <w:rFonts w:eastAsia="Tahoma"/>
          <w:sz w:val="24"/>
          <w:szCs w:val="24"/>
        </w:rPr>
        <w:t>, devendo estas serem endereçadas para Rua Líbero Badaró, 293, 19º andar, Centro, São Paulo – SP – CEP: 01009-907;</w:t>
      </w:r>
    </w:p>
    <w:p w14:paraId="48A9F6E2" w14:textId="5467DA6D" w:rsidR="00B24CBD" w:rsidRPr="0022371B" w:rsidRDefault="00472F56">
      <w:pPr>
        <w:numPr>
          <w:ilvl w:val="0"/>
          <w:numId w:val="3"/>
        </w:numPr>
        <w:shd w:val="clear" w:color="auto" w:fill="FFFFFF"/>
        <w:rPr>
          <w:rFonts w:eastAsia="Tahoma"/>
          <w:sz w:val="24"/>
          <w:szCs w:val="24"/>
        </w:rPr>
      </w:pPr>
      <w:r w:rsidRPr="0022371B">
        <w:rPr>
          <w:rFonts w:eastAsia="Tahoma"/>
          <w:sz w:val="24"/>
          <w:szCs w:val="24"/>
        </w:rPr>
        <w:lastRenderedPageBreak/>
        <w:t>Para protocol</w:t>
      </w:r>
      <w:r w:rsidR="007F4DF9">
        <w:rPr>
          <w:rFonts w:eastAsia="Tahoma"/>
          <w:sz w:val="24"/>
          <w:szCs w:val="24"/>
        </w:rPr>
        <w:t>o de</w:t>
      </w:r>
      <w:r w:rsidRPr="0022371B">
        <w:rPr>
          <w:rFonts w:eastAsia="Tahoma"/>
          <w:sz w:val="24"/>
          <w:szCs w:val="24"/>
        </w:rPr>
        <w:t xml:space="preserve"> documentos endereçado</w:t>
      </w:r>
      <w:r w:rsidR="007F4DF9">
        <w:rPr>
          <w:rFonts w:eastAsia="Tahoma"/>
          <w:sz w:val="24"/>
          <w:szCs w:val="24"/>
        </w:rPr>
        <w:t>s à</w:t>
      </w:r>
      <w:r w:rsidRPr="0022371B">
        <w:rPr>
          <w:rFonts w:eastAsia="Tahoma"/>
          <w:sz w:val="24"/>
          <w:szCs w:val="24"/>
        </w:rPr>
        <w:t xml:space="preserve"> Ouvidoria Geral, de segunda a sexta-feira, no Viaduto do Chá, nº 15 (saguão do Gabinete do Prefeito);</w:t>
      </w:r>
    </w:p>
    <w:p w14:paraId="3B710B74" w14:textId="77777777" w:rsidR="00B24CBD" w:rsidRPr="0022371B" w:rsidRDefault="00472F56">
      <w:pPr>
        <w:numPr>
          <w:ilvl w:val="0"/>
          <w:numId w:val="3"/>
        </w:numPr>
        <w:shd w:val="clear" w:color="auto" w:fill="FFFFFF"/>
        <w:spacing w:after="220"/>
        <w:jc w:val="both"/>
        <w:rPr>
          <w:rFonts w:eastAsia="Tahoma"/>
          <w:sz w:val="24"/>
          <w:szCs w:val="24"/>
        </w:rPr>
      </w:pPr>
      <w:r w:rsidRPr="0022371B">
        <w:rPr>
          <w:rFonts w:eastAsia="Tahoma"/>
          <w:sz w:val="24"/>
          <w:szCs w:val="24"/>
        </w:rPr>
        <w:t>Para denúncias de assédio moral e sexual: (11) 3334-7125 – Horário de Atendimento de segunda à sexta das 10h00 às 16h00.</w:t>
      </w:r>
    </w:p>
    <w:p w14:paraId="7AD12253" w14:textId="5C8674E3" w:rsidR="00B24CBD" w:rsidRPr="0022371B" w:rsidRDefault="00472F56">
      <w:pPr>
        <w:shd w:val="clear" w:color="auto" w:fill="FFFFFF"/>
        <w:spacing w:after="220"/>
        <w:jc w:val="both"/>
        <w:rPr>
          <w:rFonts w:eastAsia="Tahoma"/>
          <w:sz w:val="24"/>
          <w:szCs w:val="24"/>
        </w:rPr>
      </w:pPr>
      <w:r w:rsidRPr="0022371B">
        <w:rPr>
          <w:rFonts w:eastAsia="Tahoma"/>
          <w:sz w:val="24"/>
          <w:szCs w:val="24"/>
        </w:rPr>
        <w:t>A</w:t>
      </w:r>
      <w:r w:rsidR="00415A79" w:rsidRPr="0022371B">
        <w:rPr>
          <w:rFonts w:eastAsia="Tahoma"/>
          <w:sz w:val="24"/>
          <w:szCs w:val="24"/>
        </w:rPr>
        <w:t xml:space="preserve"> Subprefeitura Mooca </w:t>
      </w:r>
      <w:r w:rsidRPr="0022371B">
        <w:rPr>
          <w:rFonts w:eastAsia="Tahoma"/>
          <w:sz w:val="24"/>
          <w:szCs w:val="24"/>
        </w:rPr>
        <w:t>compromete-se a colaborar com as atividades exercidas pela Ouvidoria Geral do Município, presta</w:t>
      </w:r>
      <w:r w:rsidR="007F4DF9">
        <w:rPr>
          <w:rFonts w:eastAsia="Tahoma"/>
          <w:sz w:val="24"/>
          <w:szCs w:val="24"/>
        </w:rPr>
        <w:t>ndo</w:t>
      </w:r>
      <w:r w:rsidRPr="0022371B">
        <w:rPr>
          <w:rFonts w:eastAsia="Tahoma"/>
          <w:sz w:val="24"/>
          <w:szCs w:val="24"/>
        </w:rPr>
        <w:t xml:space="preserve"> informações à OGM sobre serviços </w:t>
      </w:r>
      <w:r w:rsidR="007F4DF9">
        <w:rPr>
          <w:rFonts w:eastAsia="Tahoma"/>
          <w:sz w:val="24"/>
          <w:szCs w:val="24"/>
        </w:rPr>
        <w:t>realizados</w:t>
      </w:r>
      <w:r w:rsidRPr="0022371B">
        <w:rPr>
          <w:rFonts w:eastAsia="Tahoma"/>
          <w:sz w:val="24"/>
          <w:szCs w:val="24"/>
        </w:rPr>
        <w:t xml:space="preserve"> e falhas que eventualmente ocorrerem, adequa</w:t>
      </w:r>
      <w:r w:rsidR="007F4DF9">
        <w:rPr>
          <w:rFonts w:eastAsia="Tahoma"/>
          <w:sz w:val="24"/>
          <w:szCs w:val="24"/>
        </w:rPr>
        <w:t>ndo-se</w:t>
      </w:r>
      <w:r w:rsidRPr="0022371B">
        <w:rPr>
          <w:rFonts w:eastAsia="Tahoma"/>
          <w:sz w:val="24"/>
          <w:szCs w:val="24"/>
        </w:rPr>
        <w:t xml:space="preserve"> aos padrões de excelência sugeridos pela OGM, além de buscar capacitação de seus servidores para realização de atividades relacionadas a tratamento de denúncias e adoção de medidas cabíveis em razão das denúncias recebidas. </w:t>
      </w:r>
    </w:p>
    <w:p w14:paraId="441ECB67" w14:textId="0E69EA5A" w:rsidR="00B24CBD" w:rsidRPr="0022371B" w:rsidRDefault="00472F56">
      <w:pPr>
        <w:shd w:val="clear" w:color="auto" w:fill="FFFFFF"/>
        <w:spacing w:after="220"/>
        <w:jc w:val="both"/>
        <w:rPr>
          <w:rFonts w:eastAsia="Tahoma"/>
          <w:sz w:val="24"/>
          <w:szCs w:val="24"/>
        </w:rPr>
      </w:pPr>
      <w:r w:rsidRPr="0022371B">
        <w:rPr>
          <w:rFonts w:eastAsia="Tahoma"/>
          <w:sz w:val="24"/>
          <w:szCs w:val="24"/>
        </w:rPr>
        <w:t>De igual forma a</w:t>
      </w:r>
      <w:r w:rsidR="00415A79" w:rsidRPr="0022371B">
        <w:rPr>
          <w:rFonts w:eastAsia="Tahoma"/>
          <w:sz w:val="24"/>
          <w:szCs w:val="24"/>
        </w:rPr>
        <w:t xml:space="preserve"> Subprefeitura Mooca </w:t>
      </w:r>
      <w:r w:rsidRPr="0022371B">
        <w:rPr>
          <w:rFonts w:eastAsia="Tahoma"/>
          <w:sz w:val="24"/>
          <w:szCs w:val="24"/>
        </w:rPr>
        <w:t xml:space="preserve">compromete-se </w:t>
      </w:r>
      <w:r w:rsidR="00734E71">
        <w:rPr>
          <w:rFonts w:eastAsia="Tahoma"/>
          <w:sz w:val="24"/>
          <w:szCs w:val="24"/>
        </w:rPr>
        <w:t>a</w:t>
      </w:r>
      <w:r w:rsidRPr="0022371B">
        <w:rPr>
          <w:rFonts w:eastAsia="Tahoma"/>
          <w:sz w:val="24"/>
          <w:szCs w:val="24"/>
        </w:rPr>
        <w:t xml:space="preserve"> participar da ampla divulgação dos canais permanentes para recebimento de denúncias e outras manifestações dos cidadãos.</w:t>
      </w:r>
    </w:p>
    <w:p w14:paraId="6252141B" w14:textId="77777777" w:rsidR="00B24CBD" w:rsidRPr="00F54366" w:rsidRDefault="00B24CBD">
      <w:pPr>
        <w:rPr>
          <w:rFonts w:eastAsia="Tahoma"/>
          <w:b/>
          <w:color w:val="0B5394"/>
          <w:sz w:val="30"/>
          <w:szCs w:val="30"/>
        </w:rPr>
      </w:pPr>
    </w:p>
    <w:p w14:paraId="01DA375D" w14:textId="77777777" w:rsidR="00B24CBD" w:rsidRPr="00F54366" w:rsidRDefault="00472F56">
      <w:pPr>
        <w:rPr>
          <w:rFonts w:eastAsia="Tahoma"/>
          <w:b/>
          <w:color w:val="0B5394"/>
          <w:sz w:val="30"/>
          <w:szCs w:val="30"/>
        </w:rPr>
      </w:pPr>
      <w:r w:rsidRPr="00F54366">
        <w:rPr>
          <w:rFonts w:eastAsia="Tahoma"/>
          <w:b/>
          <w:color w:val="0B5394"/>
          <w:sz w:val="30"/>
          <w:szCs w:val="30"/>
        </w:rPr>
        <w:t>3.4 Controles internos e recomendações de auditoria</w:t>
      </w:r>
    </w:p>
    <w:p w14:paraId="2B8A9F50" w14:textId="77777777" w:rsidR="00B24CBD" w:rsidRPr="00F54366" w:rsidRDefault="00B24CBD">
      <w:pPr>
        <w:rPr>
          <w:rFonts w:eastAsia="Tahoma"/>
          <w:b/>
          <w:color w:val="0B5394"/>
          <w:sz w:val="30"/>
          <w:szCs w:val="30"/>
        </w:rPr>
      </w:pPr>
    </w:p>
    <w:p w14:paraId="000E8035" w14:textId="1050316D" w:rsidR="00B24CBD" w:rsidRPr="0022371B" w:rsidRDefault="00472F56">
      <w:pPr>
        <w:shd w:val="clear" w:color="auto" w:fill="FFFFFF"/>
        <w:spacing w:after="220"/>
        <w:jc w:val="both"/>
        <w:rPr>
          <w:rFonts w:eastAsia="Tahoma"/>
          <w:color w:val="333333"/>
          <w:sz w:val="24"/>
          <w:szCs w:val="24"/>
        </w:rPr>
      </w:pPr>
      <w:r w:rsidRPr="0022371B">
        <w:rPr>
          <w:rFonts w:eastAsia="Tahoma"/>
          <w:sz w:val="24"/>
          <w:szCs w:val="24"/>
        </w:rPr>
        <w:t xml:space="preserve">A Administração Pública, seja na prestação de serviços diretamente à população (atividades-fim), ou na realização de atividades internas (atividades-meio), deve agir de modo a garantir que </w:t>
      </w:r>
      <w:r w:rsidR="00415A79" w:rsidRPr="0022371B">
        <w:rPr>
          <w:rFonts w:eastAsia="Tahoma"/>
          <w:sz w:val="24"/>
          <w:szCs w:val="24"/>
        </w:rPr>
        <w:t>a utilização dos recursos públicos atinja</w:t>
      </w:r>
      <w:r w:rsidRPr="0022371B">
        <w:rPr>
          <w:rFonts w:eastAsia="Tahoma"/>
          <w:sz w:val="24"/>
          <w:szCs w:val="24"/>
        </w:rPr>
        <w:t xml:space="preserve"> aos seus objetivos institucionais</w:t>
      </w:r>
      <w:r w:rsidR="00734E71">
        <w:rPr>
          <w:rFonts w:eastAsia="Tahoma"/>
          <w:sz w:val="24"/>
          <w:szCs w:val="24"/>
        </w:rPr>
        <w:t>,</w:t>
      </w:r>
      <w:r w:rsidRPr="0022371B">
        <w:rPr>
          <w:rFonts w:eastAsia="Tahoma"/>
          <w:sz w:val="24"/>
          <w:szCs w:val="24"/>
        </w:rPr>
        <w:t xml:space="preserve"> pautando-se pela lei e por </w:t>
      </w:r>
      <w:r w:rsidRPr="0022371B">
        <w:rPr>
          <w:rFonts w:eastAsia="Tahoma"/>
          <w:color w:val="333333"/>
          <w:sz w:val="24"/>
          <w:szCs w:val="24"/>
        </w:rPr>
        <w:t xml:space="preserve">boas práticas de gestão que possam gerar eficiência, eficácia, efetividade e economia. Também é dever da Administração Pública permitir o monitoramento de suas atividades, com o objetivo de levar ao conhecimento público os atos praticados, e possibilitar sua avaliação por parte do cidadão e dos órgãos de controle. </w:t>
      </w:r>
    </w:p>
    <w:p w14:paraId="475927F4" w14:textId="707AF2C2" w:rsidR="00B24CBD" w:rsidRPr="0022371B" w:rsidRDefault="00472F56">
      <w:pPr>
        <w:shd w:val="clear" w:color="auto" w:fill="FFFFFF"/>
        <w:spacing w:after="220"/>
        <w:jc w:val="both"/>
        <w:rPr>
          <w:rFonts w:eastAsia="Tahoma"/>
          <w:color w:val="333333"/>
          <w:sz w:val="24"/>
          <w:szCs w:val="24"/>
        </w:rPr>
      </w:pPr>
      <w:r w:rsidRPr="0022371B">
        <w:rPr>
          <w:rFonts w:eastAsia="Tahoma"/>
          <w:color w:val="333333"/>
          <w:sz w:val="24"/>
          <w:szCs w:val="24"/>
        </w:rPr>
        <w:t>O controle interno consiste, portanto, no conjunto de regras, diretrizes, procedimentos, rotinas e métodos destinados a assegurar que, durante a execução de suas atividades, órgãos e entidades atuem de forma organizada, transparente, íntegra e eficiente, de modo a permitir o seu monitoramento e avaliação pelas instituições de controle, e a promover a devida apuraç</w:t>
      </w:r>
      <w:r w:rsidR="00A160B6" w:rsidRPr="0022371B">
        <w:rPr>
          <w:rFonts w:eastAsia="Tahoma"/>
          <w:color w:val="333333"/>
          <w:sz w:val="24"/>
          <w:szCs w:val="24"/>
        </w:rPr>
        <w:t>ão.</w:t>
      </w:r>
    </w:p>
    <w:p w14:paraId="425E860C" w14:textId="77777777" w:rsidR="00B24CBD" w:rsidRPr="0022371B" w:rsidRDefault="00472F56">
      <w:pPr>
        <w:shd w:val="clear" w:color="auto" w:fill="FFFFFF"/>
        <w:spacing w:after="160"/>
        <w:jc w:val="both"/>
        <w:rPr>
          <w:rFonts w:eastAsia="Tahoma"/>
          <w:color w:val="333333"/>
          <w:sz w:val="24"/>
          <w:szCs w:val="24"/>
        </w:rPr>
      </w:pPr>
      <w:r w:rsidRPr="0022371B">
        <w:rPr>
          <w:rFonts w:eastAsia="Tahoma"/>
          <w:color w:val="333333"/>
          <w:sz w:val="24"/>
          <w:szCs w:val="24"/>
        </w:rPr>
        <w:t>As atividades realizadas pelo Poder Público e seu crescente grau de complexidade e extensão exigem que o controle interno seja exercido de forma articulada e coordenada, como um sistema, tal como dispõe a Constituição Federal e a Lei Orgânica do Município de São Paulo.</w:t>
      </w:r>
    </w:p>
    <w:p w14:paraId="3F4949A2" w14:textId="1E409728" w:rsidR="00B24CBD" w:rsidRPr="0022371B" w:rsidRDefault="00472F56">
      <w:pPr>
        <w:shd w:val="clear" w:color="auto" w:fill="FFFFFF"/>
        <w:spacing w:after="160"/>
        <w:jc w:val="both"/>
        <w:rPr>
          <w:rFonts w:eastAsia="Tahoma"/>
          <w:color w:val="333333"/>
          <w:sz w:val="24"/>
          <w:szCs w:val="24"/>
        </w:rPr>
      </w:pPr>
      <w:r w:rsidRPr="0022371B">
        <w:rPr>
          <w:rFonts w:eastAsia="Tahoma"/>
          <w:color w:val="333333"/>
          <w:sz w:val="24"/>
          <w:szCs w:val="24"/>
        </w:rPr>
        <w:t xml:space="preserve">De forma a dar concretude ao comando constitucional, a </w:t>
      </w:r>
      <w:hyperlink r:id="rId17">
        <w:r w:rsidRPr="0022371B">
          <w:rPr>
            <w:rFonts w:eastAsia="Tahoma"/>
            <w:color w:val="333333"/>
            <w:sz w:val="24"/>
            <w:szCs w:val="24"/>
          </w:rPr>
          <w:t>Lei nº 15.764, de 27 de maio de 2013</w:t>
        </w:r>
      </w:hyperlink>
      <w:r w:rsidRPr="0022371B">
        <w:rPr>
          <w:rFonts w:eastAsia="Tahoma"/>
          <w:color w:val="333333"/>
          <w:sz w:val="24"/>
          <w:szCs w:val="24"/>
        </w:rPr>
        <w:t>, criou a Controladoria Geral do Município de São Paulo</w:t>
      </w:r>
      <w:r w:rsidR="00734E71">
        <w:rPr>
          <w:rFonts w:eastAsia="Tahoma"/>
          <w:color w:val="333333"/>
          <w:sz w:val="24"/>
          <w:szCs w:val="24"/>
        </w:rPr>
        <w:t xml:space="preserve"> (CGM)</w:t>
      </w:r>
      <w:r w:rsidRPr="0022371B">
        <w:rPr>
          <w:rFonts w:eastAsia="Tahoma"/>
          <w:color w:val="333333"/>
          <w:sz w:val="24"/>
          <w:szCs w:val="24"/>
        </w:rPr>
        <w:t>, órgão da Administração Municipal Direta, com a finalidade de promover o controle interno dos órgãos municipais e das entidades da administração indireta. A C</w:t>
      </w:r>
      <w:r w:rsidR="00734E71">
        <w:rPr>
          <w:rFonts w:eastAsia="Tahoma"/>
          <w:color w:val="333333"/>
          <w:sz w:val="24"/>
          <w:szCs w:val="24"/>
        </w:rPr>
        <w:t>GM</w:t>
      </w:r>
      <w:r w:rsidRPr="0022371B">
        <w:rPr>
          <w:rFonts w:eastAsia="Tahoma"/>
          <w:color w:val="333333"/>
          <w:sz w:val="24"/>
          <w:szCs w:val="24"/>
        </w:rPr>
        <w:t xml:space="preserve"> figura, nos termos da lei, como órgão central do sistema de controle interno.</w:t>
      </w:r>
    </w:p>
    <w:p w14:paraId="799AAC6E" w14:textId="77777777" w:rsidR="00B24CBD" w:rsidRPr="0022371B" w:rsidRDefault="00472F56">
      <w:pPr>
        <w:shd w:val="clear" w:color="auto" w:fill="FFFFFF"/>
        <w:spacing w:after="160"/>
        <w:jc w:val="both"/>
        <w:rPr>
          <w:rFonts w:eastAsia="Tahoma"/>
          <w:color w:val="333333"/>
          <w:sz w:val="24"/>
          <w:szCs w:val="24"/>
        </w:rPr>
      </w:pPr>
      <w:r w:rsidRPr="0022371B">
        <w:rPr>
          <w:rFonts w:eastAsia="Tahoma"/>
          <w:color w:val="333333"/>
          <w:sz w:val="24"/>
          <w:szCs w:val="24"/>
        </w:rPr>
        <w:lastRenderedPageBreak/>
        <w:t xml:space="preserve">Para que o sistema de controle interno seja efetivamente implementado, o </w:t>
      </w:r>
      <w:hyperlink r:id="rId18">
        <w:r w:rsidRPr="0022371B">
          <w:rPr>
            <w:rFonts w:eastAsia="Tahoma"/>
            <w:color w:val="333333"/>
            <w:sz w:val="24"/>
            <w:szCs w:val="24"/>
          </w:rPr>
          <w:t>Decreto Municipal nº 59.496, de 8 de junho de 2020</w:t>
        </w:r>
      </w:hyperlink>
      <w:r w:rsidRPr="0022371B">
        <w:rPr>
          <w:rFonts w:eastAsia="Tahoma"/>
          <w:color w:val="333333"/>
          <w:sz w:val="24"/>
          <w:szCs w:val="24"/>
        </w:rPr>
        <w:t>, trouxe a necessidade de designação de responsáveis pelo controle interno por parte dos órgãos e entidades da Administração Pública Municipal. Os responsáveis pelo controle interno de cada órgão e entidade da Administração Pública passam a integrar, portanto, o sistema de controle interno municipal.</w:t>
      </w:r>
    </w:p>
    <w:p w14:paraId="3DD5FD55" w14:textId="382ED4F0" w:rsidR="00B24CBD" w:rsidRPr="0022371B" w:rsidRDefault="00472F56">
      <w:pPr>
        <w:shd w:val="clear" w:color="auto" w:fill="FFFFFF"/>
        <w:spacing w:after="160"/>
        <w:jc w:val="both"/>
        <w:rPr>
          <w:rFonts w:eastAsia="Tahoma"/>
          <w:color w:val="333333"/>
          <w:sz w:val="24"/>
          <w:szCs w:val="24"/>
        </w:rPr>
      </w:pPr>
      <w:r w:rsidRPr="0022371B">
        <w:rPr>
          <w:rFonts w:eastAsia="Tahoma"/>
          <w:color w:val="333333"/>
          <w:sz w:val="24"/>
          <w:szCs w:val="24"/>
        </w:rPr>
        <w:t>Nessa esteira, conforme estipula o referido ato normativo, os responsáveis pelo controle interno deverão considerar as diretrizes e orientações da Controladoria Geral do Município para desenvolvimento das atividades previstas no Decreto. Para tanto, a C</w:t>
      </w:r>
      <w:r w:rsidR="00734E71">
        <w:rPr>
          <w:rFonts w:eastAsia="Tahoma"/>
          <w:color w:val="333333"/>
          <w:sz w:val="24"/>
          <w:szCs w:val="24"/>
        </w:rPr>
        <w:t>GM</w:t>
      </w:r>
      <w:r w:rsidRPr="0022371B">
        <w:rPr>
          <w:rFonts w:eastAsia="Tahoma"/>
          <w:color w:val="333333"/>
          <w:sz w:val="24"/>
          <w:szCs w:val="24"/>
        </w:rPr>
        <w:t xml:space="preserve"> publicou a </w:t>
      </w:r>
      <w:hyperlink r:id="rId19">
        <w:r w:rsidRPr="0022371B">
          <w:rPr>
            <w:rFonts w:eastAsia="Tahoma"/>
            <w:color w:val="333333"/>
            <w:sz w:val="24"/>
            <w:szCs w:val="24"/>
          </w:rPr>
          <w:t>Portaria CGM nº 08</w:t>
        </w:r>
        <w:r w:rsidR="00734E71">
          <w:rPr>
            <w:rFonts w:eastAsia="Tahoma"/>
            <w:color w:val="333333"/>
            <w:sz w:val="24"/>
            <w:szCs w:val="24"/>
          </w:rPr>
          <w:t xml:space="preserve">, </w:t>
        </w:r>
        <w:r w:rsidRPr="0022371B">
          <w:rPr>
            <w:rFonts w:eastAsia="Tahoma"/>
            <w:color w:val="333333"/>
            <w:sz w:val="24"/>
            <w:szCs w:val="24"/>
          </w:rPr>
          <w:t>de 31 de janeiro de 2022</w:t>
        </w:r>
      </w:hyperlink>
      <w:r w:rsidRPr="0022371B">
        <w:rPr>
          <w:rFonts w:eastAsia="Tahoma"/>
          <w:color w:val="333333"/>
          <w:sz w:val="24"/>
          <w:szCs w:val="24"/>
        </w:rPr>
        <w:t xml:space="preserve"> que disciplin</w:t>
      </w:r>
      <w:r w:rsidR="00734E71">
        <w:rPr>
          <w:rFonts w:eastAsia="Tahoma"/>
          <w:color w:val="333333"/>
          <w:sz w:val="24"/>
          <w:szCs w:val="24"/>
        </w:rPr>
        <w:t>ou</w:t>
      </w:r>
      <w:r w:rsidRPr="0022371B">
        <w:rPr>
          <w:rFonts w:eastAsia="Tahoma"/>
          <w:color w:val="333333"/>
          <w:sz w:val="24"/>
          <w:szCs w:val="24"/>
        </w:rPr>
        <w:t xml:space="preserve"> a interlocução entre a CGM e os respectivos designados como responsáveis, bem como elaborou o Guia prático – Responsável pelo Controle Interno.</w:t>
      </w:r>
    </w:p>
    <w:p w14:paraId="55648C01" w14:textId="78C0FBAB" w:rsidR="00B24CBD" w:rsidRPr="0022371B" w:rsidRDefault="00472F56">
      <w:pPr>
        <w:shd w:val="clear" w:color="auto" w:fill="FFFFFF"/>
        <w:spacing w:after="160"/>
        <w:jc w:val="both"/>
        <w:rPr>
          <w:rFonts w:eastAsia="Tahoma"/>
          <w:color w:val="073763"/>
          <w:sz w:val="24"/>
          <w:szCs w:val="24"/>
        </w:rPr>
      </w:pPr>
      <w:r w:rsidRPr="0022371B">
        <w:rPr>
          <w:rFonts w:eastAsia="Tahoma"/>
          <w:color w:val="333333"/>
          <w:sz w:val="24"/>
          <w:szCs w:val="24"/>
        </w:rPr>
        <w:t>Em linhas gerais, tanto a Portaria como o Guia Prático</w:t>
      </w:r>
      <w:r w:rsidR="00734E71">
        <w:rPr>
          <w:rFonts w:eastAsia="Tahoma"/>
          <w:color w:val="333333"/>
          <w:sz w:val="24"/>
          <w:szCs w:val="24"/>
        </w:rPr>
        <w:t>,</w:t>
      </w:r>
      <w:r w:rsidRPr="0022371B">
        <w:rPr>
          <w:rFonts w:eastAsia="Tahoma"/>
          <w:color w:val="333333"/>
          <w:sz w:val="24"/>
          <w:szCs w:val="24"/>
        </w:rPr>
        <w:t xml:space="preserve"> trazem diretrizes e orientações para que o responsável pelo controle interno desenvolva, ao longo de cada ano, as atividades previstas no </w:t>
      </w:r>
      <w:r w:rsidR="00734E71">
        <w:rPr>
          <w:rFonts w:eastAsia="Tahoma"/>
          <w:color w:val="333333"/>
          <w:sz w:val="24"/>
          <w:szCs w:val="24"/>
        </w:rPr>
        <w:t>D</w:t>
      </w:r>
      <w:r w:rsidRPr="0022371B">
        <w:rPr>
          <w:rFonts w:eastAsia="Tahoma"/>
          <w:color w:val="333333"/>
          <w:sz w:val="24"/>
          <w:szCs w:val="24"/>
        </w:rPr>
        <w:t xml:space="preserve">ecreto municipal a partir de um Plano de Trabalho. </w:t>
      </w:r>
    </w:p>
    <w:p w14:paraId="0D5BF24F" w14:textId="5EE9B29D" w:rsidR="00B24CBD" w:rsidRPr="0022371B" w:rsidRDefault="00472F56">
      <w:pPr>
        <w:shd w:val="clear" w:color="auto" w:fill="FFFFFF"/>
        <w:spacing w:after="220"/>
        <w:jc w:val="both"/>
        <w:rPr>
          <w:rFonts w:eastAsia="Tahoma"/>
          <w:color w:val="333333"/>
          <w:sz w:val="24"/>
          <w:szCs w:val="24"/>
        </w:rPr>
      </w:pPr>
      <w:r w:rsidRPr="0022371B">
        <w:rPr>
          <w:rFonts w:eastAsia="Tahoma"/>
          <w:color w:val="333333"/>
          <w:sz w:val="24"/>
          <w:szCs w:val="24"/>
        </w:rPr>
        <w:t>Na presente data a</w:t>
      </w:r>
      <w:r w:rsidRPr="0022371B">
        <w:rPr>
          <w:rFonts w:eastAsia="Tahoma"/>
          <w:color w:val="073763"/>
          <w:sz w:val="24"/>
          <w:szCs w:val="24"/>
        </w:rPr>
        <w:t xml:space="preserve"> </w:t>
      </w:r>
      <w:r w:rsidR="00A160B6" w:rsidRPr="0022371B">
        <w:rPr>
          <w:rFonts w:eastAsia="Tahoma"/>
          <w:b/>
          <w:sz w:val="24"/>
          <w:szCs w:val="24"/>
        </w:rPr>
        <w:t>Subprefeitura Mooca</w:t>
      </w:r>
      <w:r w:rsidR="00A160B6" w:rsidRPr="0022371B">
        <w:rPr>
          <w:rFonts w:eastAsia="Tahoma"/>
          <w:sz w:val="24"/>
          <w:szCs w:val="24"/>
        </w:rPr>
        <w:t xml:space="preserve"> </w:t>
      </w:r>
      <w:r w:rsidRPr="0022371B">
        <w:rPr>
          <w:rFonts w:eastAsia="Tahoma"/>
          <w:color w:val="333333"/>
          <w:sz w:val="24"/>
          <w:szCs w:val="24"/>
        </w:rPr>
        <w:t xml:space="preserve">dispõe das seguintes estruturas de controle interno estruturadas, comprometendo-se a mantê-las e revisá-las para aprimoramento periódico: </w:t>
      </w:r>
    </w:p>
    <w:p w14:paraId="2D91518F" w14:textId="0556E77A" w:rsidR="00A160B6" w:rsidRPr="0022371B" w:rsidRDefault="00A160B6" w:rsidP="00A160B6">
      <w:pPr>
        <w:pStyle w:val="PargrafodaLista"/>
        <w:numPr>
          <w:ilvl w:val="0"/>
          <w:numId w:val="18"/>
        </w:numPr>
        <w:shd w:val="clear" w:color="auto" w:fill="FFFFFF"/>
        <w:spacing w:after="220"/>
        <w:jc w:val="both"/>
        <w:rPr>
          <w:rFonts w:eastAsia="Tahoma"/>
          <w:color w:val="333333"/>
          <w:sz w:val="24"/>
          <w:szCs w:val="24"/>
        </w:rPr>
      </w:pPr>
      <w:r w:rsidRPr="0022371B">
        <w:rPr>
          <w:rFonts w:eastAsia="Tahoma"/>
          <w:color w:val="333333"/>
          <w:sz w:val="24"/>
          <w:szCs w:val="24"/>
        </w:rPr>
        <w:t>Designação de RCI;</w:t>
      </w:r>
    </w:p>
    <w:p w14:paraId="65F35B15" w14:textId="43635B8A" w:rsidR="00A160B6" w:rsidRPr="0022371B" w:rsidRDefault="00A160B6" w:rsidP="00A160B6">
      <w:pPr>
        <w:pStyle w:val="PargrafodaLista"/>
        <w:numPr>
          <w:ilvl w:val="0"/>
          <w:numId w:val="18"/>
        </w:numPr>
        <w:shd w:val="clear" w:color="auto" w:fill="FFFFFF"/>
        <w:spacing w:after="220"/>
        <w:jc w:val="both"/>
        <w:rPr>
          <w:rFonts w:eastAsia="Tahoma"/>
          <w:color w:val="333333"/>
          <w:sz w:val="24"/>
          <w:szCs w:val="24"/>
        </w:rPr>
      </w:pPr>
      <w:r w:rsidRPr="0022371B">
        <w:rPr>
          <w:rFonts w:eastAsia="Tahoma"/>
          <w:color w:val="333333"/>
          <w:sz w:val="24"/>
          <w:szCs w:val="24"/>
        </w:rPr>
        <w:t>Designação de Pontos Focais para o PIBP;</w:t>
      </w:r>
    </w:p>
    <w:p w14:paraId="71FAF3AE" w14:textId="053B970E" w:rsidR="00A160B6" w:rsidRPr="00E52EB9" w:rsidRDefault="00A160B6" w:rsidP="00A160B6">
      <w:pPr>
        <w:pStyle w:val="PargrafodaLista"/>
        <w:numPr>
          <w:ilvl w:val="0"/>
          <w:numId w:val="18"/>
        </w:numPr>
        <w:shd w:val="clear" w:color="auto" w:fill="FFFFFF"/>
        <w:spacing w:after="220"/>
        <w:jc w:val="both"/>
        <w:rPr>
          <w:rFonts w:eastAsia="Tahoma"/>
          <w:sz w:val="24"/>
          <w:szCs w:val="24"/>
        </w:rPr>
      </w:pPr>
      <w:r w:rsidRPr="00E52EB9">
        <w:rPr>
          <w:rFonts w:eastAsia="Tahoma"/>
          <w:sz w:val="24"/>
          <w:szCs w:val="24"/>
        </w:rPr>
        <w:t>Comissão Permanente de Apuração Preliminar.</w:t>
      </w:r>
    </w:p>
    <w:p w14:paraId="18CD946F" w14:textId="3B87766D" w:rsidR="00B24CBD" w:rsidRPr="0022371B" w:rsidRDefault="00472F56">
      <w:pPr>
        <w:shd w:val="clear" w:color="auto" w:fill="FFFFFF"/>
        <w:spacing w:after="220"/>
        <w:jc w:val="both"/>
        <w:rPr>
          <w:rFonts w:eastAsia="Tahoma"/>
          <w:color w:val="333333"/>
          <w:sz w:val="24"/>
          <w:szCs w:val="24"/>
        </w:rPr>
      </w:pPr>
      <w:r w:rsidRPr="0022371B">
        <w:rPr>
          <w:rFonts w:eastAsia="Tahoma"/>
          <w:color w:val="333333"/>
          <w:sz w:val="24"/>
          <w:szCs w:val="24"/>
        </w:rPr>
        <w:t>Destaca-se que a Unidade passa por avaliação semestral do Índice de Existência de Unidade de Controle Interno, cujo principal objetivo é avaliar a presença de um setor estabelecido e regulamentado de controle interno, vinculad</w:t>
      </w:r>
      <w:r w:rsidR="00A160B6" w:rsidRPr="0022371B">
        <w:rPr>
          <w:rFonts w:eastAsia="Tahoma"/>
          <w:color w:val="333333"/>
          <w:sz w:val="24"/>
          <w:szCs w:val="24"/>
        </w:rPr>
        <w:t xml:space="preserve">o ao </w:t>
      </w:r>
      <w:r w:rsidRPr="0022371B">
        <w:rPr>
          <w:rFonts w:eastAsia="Tahoma"/>
          <w:color w:val="333333"/>
          <w:sz w:val="24"/>
          <w:szCs w:val="24"/>
        </w:rPr>
        <w:t xml:space="preserve">Gabinete do </w:t>
      </w:r>
      <w:r w:rsidR="00A160B6" w:rsidRPr="0022371B">
        <w:rPr>
          <w:rFonts w:eastAsia="Tahoma"/>
          <w:color w:val="333333"/>
          <w:sz w:val="24"/>
          <w:szCs w:val="24"/>
        </w:rPr>
        <w:t>Subprefeito, conforme</w:t>
      </w:r>
      <w:r w:rsidRPr="0022371B">
        <w:rPr>
          <w:rFonts w:eastAsia="Tahoma"/>
          <w:color w:val="333333"/>
          <w:sz w:val="24"/>
          <w:szCs w:val="24"/>
        </w:rPr>
        <w:t xml:space="preserve"> medição promovida pela Controladoria Geral do Município. Os resultados podem ser consultados em espaço de divulgação da própria CGM. </w:t>
      </w:r>
    </w:p>
    <w:p w14:paraId="53A1E8DD" w14:textId="77777777" w:rsidR="00073B38" w:rsidRDefault="00073B38">
      <w:pPr>
        <w:shd w:val="clear" w:color="auto" w:fill="FFFFFF"/>
        <w:spacing w:after="220"/>
        <w:jc w:val="both"/>
        <w:rPr>
          <w:rFonts w:eastAsia="Tahoma"/>
          <w:b/>
          <w:color w:val="333333"/>
          <w:sz w:val="24"/>
          <w:szCs w:val="24"/>
        </w:rPr>
      </w:pPr>
    </w:p>
    <w:p w14:paraId="7E4C1A8B" w14:textId="10F2F4B1" w:rsidR="00B24CBD" w:rsidRPr="0022371B" w:rsidRDefault="00472F56">
      <w:pPr>
        <w:shd w:val="clear" w:color="auto" w:fill="FFFFFF"/>
        <w:spacing w:after="220"/>
        <w:jc w:val="both"/>
        <w:rPr>
          <w:rFonts w:eastAsia="Tahoma"/>
          <w:b/>
          <w:color w:val="333333"/>
          <w:sz w:val="24"/>
          <w:szCs w:val="24"/>
        </w:rPr>
      </w:pPr>
      <w:r w:rsidRPr="0022371B">
        <w:rPr>
          <w:rFonts w:eastAsia="Tahoma"/>
          <w:b/>
          <w:color w:val="333333"/>
          <w:sz w:val="24"/>
          <w:szCs w:val="24"/>
        </w:rPr>
        <w:t>Recomendações de Auditoria</w:t>
      </w:r>
    </w:p>
    <w:p w14:paraId="48A336E3" w14:textId="20E52AB4" w:rsidR="00B24CBD" w:rsidRPr="0022371B" w:rsidRDefault="00472F56">
      <w:pPr>
        <w:shd w:val="clear" w:color="auto" w:fill="FFFFFF"/>
        <w:spacing w:after="220"/>
        <w:jc w:val="both"/>
        <w:rPr>
          <w:rFonts w:eastAsia="Tahoma"/>
          <w:color w:val="333333"/>
          <w:sz w:val="24"/>
          <w:szCs w:val="24"/>
        </w:rPr>
      </w:pPr>
      <w:r w:rsidRPr="0022371B">
        <w:rPr>
          <w:rFonts w:eastAsia="Tahoma"/>
          <w:color w:val="333333"/>
          <w:sz w:val="24"/>
          <w:szCs w:val="24"/>
        </w:rPr>
        <w:t xml:space="preserve">Assim como todas as Unidades da Administração Direta e Indireta do Município de São Paulo, a </w:t>
      </w:r>
      <w:r w:rsidR="003761D6" w:rsidRPr="0022371B">
        <w:rPr>
          <w:rFonts w:eastAsia="Tahoma"/>
          <w:color w:val="333333"/>
          <w:sz w:val="24"/>
          <w:szCs w:val="24"/>
        </w:rPr>
        <w:t xml:space="preserve">Subprefeitura Mooca </w:t>
      </w:r>
      <w:r w:rsidRPr="0022371B">
        <w:rPr>
          <w:rFonts w:eastAsia="Tahoma"/>
          <w:color w:val="333333"/>
          <w:sz w:val="24"/>
          <w:szCs w:val="24"/>
        </w:rPr>
        <w:t xml:space="preserve">poderá ser auditada pelo sistema de controle interno do Poder Executivo Municipal ou pelo Tribunal de Contas do Município de São Paulo (TCM/SP).  A auditoria pública é uma ferramenta de gestão que serve de apoio à gestão das políticas públicas, fornecendo aos gestores informações </w:t>
      </w:r>
      <w:r w:rsidR="00144053" w:rsidRPr="0022371B">
        <w:rPr>
          <w:rFonts w:eastAsia="Tahoma"/>
          <w:color w:val="333333"/>
          <w:sz w:val="24"/>
          <w:szCs w:val="24"/>
        </w:rPr>
        <w:t xml:space="preserve">importantes </w:t>
      </w:r>
      <w:r w:rsidRPr="0022371B">
        <w:rPr>
          <w:rFonts w:eastAsia="Tahoma"/>
          <w:color w:val="333333"/>
          <w:sz w:val="24"/>
          <w:szCs w:val="24"/>
        </w:rPr>
        <w:t>para o aprimoramento do gasto público, a melhoria de processos</w:t>
      </w:r>
      <w:r w:rsidR="00144053">
        <w:rPr>
          <w:rFonts w:eastAsia="Tahoma"/>
          <w:color w:val="333333"/>
          <w:sz w:val="24"/>
          <w:szCs w:val="24"/>
        </w:rPr>
        <w:t xml:space="preserve"> e</w:t>
      </w:r>
      <w:r w:rsidRPr="0022371B">
        <w:rPr>
          <w:rFonts w:eastAsia="Tahoma"/>
          <w:color w:val="333333"/>
          <w:sz w:val="24"/>
          <w:szCs w:val="24"/>
        </w:rPr>
        <w:t xml:space="preserve"> a detecção de falhas/erros de execução.</w:t>
      </w:r>
    </w:p>
    <w:p w14:paraId="387D8DFD" w14:textId="77777777" w:rsidR="00B24CBD" w:rsidRPr="0022371B" w:rsidRDefault="00472F56">
      <w:pPr>
        <w:shd w:val="clear" w:color="auto" w:fill="FFFFFF"/>
        <w:spacing w:after="220"/>
        <w:jc w:val="both"/>
        <w:rPr>
          <w:rFonts w:eastAsia="Tahoma"/>
          <w:color w:val="333333"/>
          <w:sz w:val="24"/>
          <w:szCs w:val="24"/>
        </w:rPr>
      </w:pPr>
      <w:r w:rsidRPr="0022371B">
        <w:rPr>
          <w:rFonts w:eastAsia="Tahoma"/>
          <w:color w:val="333333"/>
          <w:sz w:val="24"/>
          <w:szCs w:val="24"/>
        </w:rPr>
        <w:t xml:space="preserve">A Coordenadoria de Auditoria Geral (AUDI) da Controladoria Geral do Município realiza auditorias programadas e especiais em todos os órgãos e entidades da </w:t>
      </w:r>
      <w:r w:rsidRPr="0022371B">
        <w:rPr>
          <w:rFonts w:eastAsia="Tahoma"/>
          <w:color w:val="333333"/>
          <w:sz w:val="24"/>
          <w:szCs w:val="24"/>
        </w:rPr>
        <w:lastRenderedPageBreak/>
        <w:t xml:space="preserve">administração direta e indireta. Para tal, são realizados trabalhos que podem resultar na emissão de recomendações pela CGM/ AUDI. </w:t>
      </w:r>
    </w:p>
    <w:p w14:paraId="43BCEF7D" w14:textId="77777777" w:rsidR="00B24CBD" w:rsidRPr="0022371B" w:rsidRDefault="00472F56">
      <w:pPr>
        <w:shd w:val="clear" w:color="auto" w:fill="FFFFFF"/>
        <w:spacing w:after="220"/>
        <w:jc w:val="both"/>
        <w:rPr>
          <w:rFonts w:eastAsia="Tahoma"/>
          <w:color w:val="333333"/>
          <w:sz w:val="24"/>
          <w:szCs w:val="24"/>
        </w:rPr>
      </w:pPr>
      <w:r w:rsidRPr="0022371B">
        <w:rPr>
          <w:rFonts w:eastAsia="Tahoma"/>
          <w:color w:val="333333"/>
          <w:sz w:val="24"/>
          <w:szCs w:val="24"/>
        </w:rPr>
        <w:t>As recomendações consistem em propostas de ações, as quais podem ser de iniciativa tanto no setor auditado, quanto da equipe de auditoria e apresentadas às Unidades Auditadas por meio de Relatório de Auditoria. As Unidades Auditadas devem manifestar-se formalmente, antes da emissão definitiva da recomendação, acerca da concordância, discordância, necessidade de modificação e se aplicável, sobre o prazo previsto de implementação da ação proposta e cargo, função ou setor responsável pela efetiva implementação das recomendações</w:t>
      </w:r>
    </w:p>
    <w:p w14:paraId="423C5A50" w14:textId="6EA83025" w:rsidR="00B24CBD" w:rsidRPr="0022371B" w:rsidRDefault="00472F56">
      <w:pPr>
        <w:shd w:val="clear" w:color="auto" w:fill="FFFFFF"/>
        <w:spacing w:after="220"/>
        <w:jc w:val="both"/>
        <w:rPr>
          <w:rFonts w:eastAsia="Tahoma"/>
          <w:color w:val="333333"/>
          <w:sz w:val="24"/>
          <w:szCs w:val="24"/>
        </w:rPr>
      </w:pPr>
      <w:r w:rsidRPr="0022371B">
        <w:rPr>
          <w:rFonts w:eastAsia="Tahoma"/>
          <w:color w:val="333333"/>
          <w:sz w:val="24"/>
          <w:szCs w:val="24"/>
        </w:rPr>
        <w:t xml:space="preserve">Informações </w:t>
      </w:r>
      <w:r w:rsidR="00144053">
        <w:rPr>
          <w:rFonts w:eastAsia="Tahoma"/>
          <w:color w:val="333333"/>
          <w:sz w:val="24"/>
          <w:szCs w:val="24"/>
        </w:rPr>
        <w:t>referentes às</w:t>
      </w:r>
      <w:r w:rsidRPr="0022371B">
        <w:rPr>
          <w:rFonts w:eastAsia="Tahoma"/>
          <w:color w:val="333333"/>
          <w:sz w:val="24"/>
          <w:szCs w:val="24"/>
        </w:rPr>
        <w:t xml:space="preserve"> auditorias realizadas na Unidade podem ser acessadas em consulta ao sítio virtual da Unidade por meio do link</w:t>
      </w:r>
      <w:r w:rsidR="003761D6" w:rsidRPr="0022371B">
        <w:rPr>
          <w:rFonts w:eastAsia="Tahoma"/>
          <w:color w:val="333333"/>
          <w:sz w:val="24"/>
          <w:szCs w:val="24"/>
        </w:rPr>
        <w:t>: https://www.prefeitura.sp.gov.br/cidade/secretarias/subprefeituras/mooca/acesso_a_informacao/index.php?p=50362</w:t>
      </w:r>
      <w:r w:rsidRPr="0022371B">
        <w:rPr>
          <w:rFonts w:eastAsia="Tahoma"/>
          <w:color w:val="073763"/>
          <w:sz w:val="24"/>
          <w:szCs w:val="24"/>
        </w:rPr>
        <w:t xml:space="preserve">, </w:t>
      </w:r>
      <w:r w:rsidRPr="0022371B">
        <w:rPr>
          <w:rFonts w:eastAsia="Tahoma"/>
          <w:color w:val="333333"/>
          <w:sz w:val="24"/>
          <w:szCs w:val="24"/>
        </w:rPr>
        <w:t xml:space="preserve">comprometendo-se esta Subprefeitura a manter atualizada a disponibilização de informações desta natureza, bem como a cumprir </w:t>
      </w:r>
      <w:r w:rsidR="00144053">
        <w:rPr>
          <w:rFonts w:eastAsia="Tahoma"/>
          <w:color w:val="333333"/>
          <w:sz w:val="24"/>
          <w:szCs w:val="24"/>
        </w:rPr>
        <w:t xml:space="preserve">todas </w:t>
      </w:r>
      <w:r w:rsidRPr="0022371B">
        <w:rPr>
          <w:rFonts w:eastAsia="Tahoma"/>
          <w:color w:val="333333"/>
          <w:sz w:val="24"/>
          <w:szCs w:val="24"/>
        </w:rPr>
        <w:t xml:space="preserve">as recomendações feitas em cada auditoria. </w:t>
      </w:r>
    </w:p>
    <w:p w14:paraId="206188FB" w14:textId="77777777" w:rsidR="00B24CBD" w:rsidRPr="0022371B" w:rsidRDefault="00472F56">
      <w:pPr>
        <w:shd w:val="clear" w:color="auto" w:fill="FFFFFF"/>
        <w:spacing w:after="220"/>
        <w:jc w:val="both"/>
        <w:rPr>
          <w:rFonts w:eastAsia="Tahoma"/>
          <w:color w:val="333333"/>
          <w:sz w:val="24"/>
          <w:szCs w:val="24"/>
        </w:rPr>
      </w:pPr>
      <w:r w:rsidRPr="0022371B">
        <w:rPr>
          <w:rFonts w:eastAsia="Tahoma"/>
          <w:color w:val="333333"/>
          <w:sz w:val="24"/>
          <w:szCs w:val="24"/>
        </w:rPr>
        <w:t xml:space="preserve">Destaca-se que a Unidade passa por avaliação semestral do Índice de Recomendações de Auditorias CGM, cujo principal objetivo é avaliar o atendimento dos órgãos da Administração Direta do Município perante as recomendações de auditoria realizadas pela CGM, conforme medição promovida pela Controladoria Geral do Município, cujos resultados podem ser consultados em espaço de divulgação da própria CGM. </w:t>
      </w:r>
    </w:p>
    <w:p w14:paraId="5A1AFF22" w14:textId="77777777" w:rsidR="00B24CBD" w:rsidRPr="00F54366" w:rsidRDefault="00B24CBD">
      <w:pPr>
        <w:shd w:val="clear" w:color="auto" w:fill="FFFFFF"/>
        <w:spacing w:after="220"/>
        <w:jc w:val="both"/>
        <w:rPr>
          <w:rFonts w:eastAsia="Tahoma"/>
          <w:color w:val="073763"/>
          <w:sz w:val="21"/>
          <w:szCs w:val="21"/>
        </w:rPr>
      </w:pPr>
    </w:p>
    <w:p w14:paraId="58BAB050" w14:textId="77777777" w:rsidR="00B24CBD" w:rsidRPr="00F54366" w:rsidRDefault="00472F56">
      <w:pPr>
        <w:rPr>
          <w:rFonts w:eastAsia="Tahoma"/>
          <w:b/>
          <w:color w:val="0B5394"/>
          <w:sz w:val="30"/>
          <w:szCs w:val="30"/>
        </w:rPr>
      </w:pPr>
      <w:r w:rsidRPr="00F54366">
        <w:rPr>
          <w:rFonts w:eastAsia="Tahoma"/>
          <w:b/>
          <w:color w:val="0B5394"/>
          <w:sz w:val="30"/>
          <w:szCs w:val="30"/>
        </w:rPr>
        <w:t>3.5 Implementação de procedimentos de responsabilização</w:t>
      </w:r>
    </w:p>
    <w:p w14:paraId="0D0ADBA9" w14:textId="77777777" w:rsidR="00B24CBD" w:rsidRPr="00F54366" w:rsidRDefault="00B24CBD">
      <w:pPr>
        <w:rPr>
          <w:rFonts w:eastAsia="Tahoma"/>
          <w:b/>
          <w:color w:val="0B5394"/>
          <w:sz w:val="30"/>
          <w:szCs w:val="30"/>
        </w:rPr>
      </w:pPr>
    </w:p>
    <w:p w14:paraId="749999C3" w14:textId="78B65C8B" w:rsidR="00B24CBD" w:rsidRPr="0022371B" w:rsidRDefault="00472F56">
      <w:pPr>
        <w:shd w:val="clear" w:color="auto" w:fill="FFFFFF"/>
        <w:spacing w:after="220"/>
        <w:jc w:val="both"/>
        <w:rPr>
          <w:rFonts w:eastAsia="Tahoma"/>
          <w:color w:val="333333"/>
          <w:sz w:val="24"/>
          <w:szCs w:val="24"/>
        </w:rPr>
      </w:pPr>
      <w:r w:rsidRPr="0022371B">
        <w:rPr>
          <w:rFonts w:eastAsia="Tahoma"/>
          <w:color w:val="333333"/>
          <w:sz w:val="24"/>
          <w:szCs w:val="24"/>
        </w:rPr>
        <w:t>Conforme dispõe o Art. 201 do Estatuto d</w:t>
      </w:r>
      <w:r w:rsidR="00144053">
        <w:rPr>
          <w:rFonts w:eastAsia="Tahoma"/>
          <w:color w:val="333333"/>
          <w:sz w:val="24"/>
          <w:szCs w:val="24"/>
        </w:rPr>
        <w:t>os Servidores Públicos Municipais</w:t>
      </w:r>
      <w:r w:rsidRPr="0022371B">
        <w:rPr>
          <w:rFonts w:eastAsia="Tahoma"/>
          <w:color w:val="333333"/>
          <w:sz w:val="24"/>
          <w:szCs w:val="24"/>
        </w:rPr>
        <w:t xml:space="preserve"> (Lei nº 8.989/79), a autoridade que tiver ciência de irregularidade no serviço público é obrigada a tomar providências objetivando a apuração dos fatos e responsabilidades. </w:t>
      </w:r>
    </w:p>
    <w:p w14:paraId="43ACD6F5" w14:textId="07093B88" w:rsidR="00B24CBD" w:rsidRPr="0022371B" w:rsidRDefault="00472F56">
      <w:pPr>
        <w:shd w:val="clear" w:color="auto" w:fill="FFFFFF"/>
        <w:spacing w:after="220"/>
        <w:jc w:val="both"/>
        <w:rPr>
          <w:rFonts w:eastAsia="Tahoma"/>
          <w:color w:val="333333"/>
          <w:sz w:val="24"/>
          <w:szCs w:val="24"/>
        </w:rPr>
      </w:pPr>
      <w:r w:rsidRPr="0022371B">
        <w:rPr>
          <w:rFonts w:eastAsia="Tahoma"/>
          <w:color w:val="333333"/>
          <w:sz w:val="24"/>
          <w:szCs w:val="24"/>
        </w:rPr>
        <w:t>Todos os procedimentos disciplinares referentes a servidores da Administração Direta, exceto a Apuração Preliminar, a Aplicação Direta de Penalidade e aqueles de competência da Secretaria Municipal de Segurança Urbana, que envolvam servidores do Quadro de Profissionais da Guarda Civil Metropolitana, serão processados pelas Comissões Processantes Permanentes do Departamento de Procedimentos Disciplinares - PROCED, da Procuradoria Geral do Município, salvo os casos de designação de Comissão Especial e competências especiais da Controladoria Geral do Município</w:t>
      </w:r>
      <w:r w:rsidR="00144053">
        <w:rPr>
          <w:rFonts w:eastAsia="Tahoma"/>
          <w:color w:val="333333"/>
          <w:sz w:val="24"/>
          <w:szCs w:val="24"/>
        </w:rPr>
        <w:t>,</w:t>
      </w:r>
      <w:r w:rsidRPr="0022371B">
        <w:rPr>
          <w:rFonts w:eastAsia="Tahoma"/>
          <w:color w:val="333333"/>
          <w:sz w:val="24"/>
          <w:szCs w:val="24"/>
        </w:rPr>
        <w:t xml:space="preserve"> legalmente determinadas.  </w:t>
      </w:r>
    </w:p>
    <w:p w14:paraId="58BF5E6D" w14:textId="083D8DC7" w:rsidR="00B24CBD" w:rsidRPr="0022371B" w:rsidRDefault="00472F56">
      <w:pPr>
        <w:shd w:val="clear" w:color="auto" w:fill="FFFFFF"/>
        <w:spacing w:after="220"/>
        <w:jc w:val="both"/>
        <w:rPr>
          <w:rFonts w:eastAsia="Tahoma"/>
          <w:color w:val="333333"/>
          <w:sz w:val="24"/>
          <w:szCs w:val="24"/>
        </w:rPr>
      </w:pPr>
      <w:r w:rsidRPr="0022371B">
        <w:rPr>
          <w:rFonts w:eastAsia="Tahoma"/>
          <w:color w:val="333333"/>
          <w:sz w:val="24"/>
          <w:szCs w:val="24"/>
        </w:rPr>
        <w:t>Neste ato, em consonância ao normativo municipal, a</w:t>
      </w:r>
      <w:r w:rsidR="003761D6" w:rsidRPr="0022371B">
        <w:rPr>
          <w:rFonts w:eastAsia="Tahoma"/>
          <w:color w:val="333333"/>
          <w:sz w:val="24"/>
          <w:szCs w:val="24"/>
        </w:rPr>
        <w:t xml:space="preserve"> Subprefeitura Mooca se</w:t>
      </w:r>
      <w:r w:rsidRPr="0022371B">
        <w:rPr>
          <w:rFonts w:eastAsia="Tahoma"/>
          <w:color w:val="333333"/>
          <w:sz w:val="24"/>
          <w:szCs w:val="24"/>
        </w:rPr>
        <w:t xml:space="preserve"> compromete a tomar providências de apuração imediata após conhecimento de fatos irregulares, cumprindo o dever de encaminhar o feito para instância competente de </w:t>
      </w:r>
      <w:r w:rsidRPr="0022371B">
        <w:rPr>
          <w:rFonts w:eastAsia="Tahoma"/>
          <w:color w:val="333333"/>
          <w:sz w:val="24"/>
          <w:szCs w:val="24"/>
        </w:rPr>
        <w:lastRenderedPageBreak/>
        <w:t>apuração e realização de procedimento disciplinar adequado, com observância do disposto no Decreto nº 43.233/2003 e legislação correlata.</w:t>
      </w:r>
    </w:p>
    <w:p w14:paraId="40966B3E" w14:textId="1019B168" w:rsidR="00B24CBD" w:rsidRPr="0022371B" w:rsidRDefault="00472F56">
      <w:pPr>
        <w:shd w:val="clear" w:color="auto" w:fill="FFFFFF"/>
        <w:spacing w:after="220"/>
        <w:jc w:val="both"/>
        <w:rPr>
          <w:rFonts w:eastAsia="Tahoma"/>
          <w:color w:val="333333"/>
          <w:sz w:val="24"/>
          <w:szCs w:val="24"/>
        </w:rPr>
      </w:pPr>
      <w:r w:rsidRPr="0022371B">
        <w:rPr>
          <w:rFonts w:eastAsia="Tahoma"/>
          <w:color w:val="333333"/>
          <w:sz w:val="24"/>
          <w:szCs w:val="24"/>
        </w:rPr>
        <w:t>Cabe</w:t>
      </w:r>
      <w:r w:rsidR="00144053">
        <w:rPr>
          <w:rFonts w:eastAsia="Tahoma"/>
          <w:color w:val="333333"/>
          <w:sz w:val="24"/>
          <w:szCs w:val="24"/>
        </w:rPr>
        <w:t>ndo</w:t>
      </w:r>
      <w:r w:rsidRPr="0022371B">
        <w:rPr>
          <w:rFonts w:eastAsia="Tahoma"/>
          <w:color w:val="333333"/>
          <w:sz w:val="24"/>
          <w:szCs w:val="24"/>
        </w:rPr>
        <w:t xml:space="preserve"> à </w:t>
      </w:r>
      <w:r w:rsidR="00144053">
        <w:rPr>
          <w:rFonts w:eastAsia="Tahoma"/>
          <w:color w:val="333333"/>
          <w:sz w:val="24"/>
          <w:szCs w:val="24"/>
        </w:rPr>
        <w:t>U</w:t>
      </w:r>
      <w:r w:rsidRPr="0022371B">
        <w:rPr>
          <w:rFonts w:eastAsia="Tahoma"/>
          <w:color w:val="333333"/>
          <w:sz w:val="24"/>
          <w:szCs w:val="24"/>
        </w:rPr>
        <w:t>nidade promover apuração preliminar (procedimento disciplinar de preparação e investigação determinado pela autoridade que tiver ciência de irregularidade no serviço público) e promover aplicação direta de penalidade, a</w:t>
      </w:r>
      <w:r w:rsidR="009749B8" w:rsidRPr="0022371B">
        <w:rPr>
          <w:rFonts w:eastAsia="Tahoma"/>
          <w:color w:val="333333"/>
          <w:sz w:val="24"/>
          <w:szCs w:val="24"/>
        </w:rPr>
        <w:t xml:space="preserve"> Subprefeitura Mooca </w:t>
      </w:r>
      <w:r w:rsidRPr="0022371B">
        <w:rPr>
          <w:rFonts w:eastAsia="Tahoma"/>
          <w:color w:val="333333"/>
          <w:sz w:val="24"/>
          <w:szCs w:val="24"/>
        </w:rPr>
        <w:t>compromete-se a seguir todos os requisitos previstos nos Art</w:t>
      </w:r>
      <w:r w:rsidR="00144053">
        <w:rPr>
          <w:rFonts w:eastAsia="Tahoma"/>
          <w:color w:val="333333"/>
          <w:sz w:val="24"/>
          <w:szCs w:val="24"/>
        </w:rPr>
        <w:t>igos</w:t>
      </w:r>
      <w:r w:rsidRPr="0022371B">
        <w:rPr>
          <w:rFonts w:eastAsia="Tahoma"/>
          <w:color w:val="333333"/>
          <w:sz w:val="24"/>
          <w:szCs w:val="24"/>
        </w:rPr>
        <w:t xml:space="preserve"> 96 a 102 e 112 a 113 do Decreto nº 43.233/2003.</w:t>
      </w:r>
    </w:p>
    <w:p w14:paraId="659CF5B9" w14:textId="2203925D" w:rsidR="00B24CBD" w:rsidRPr="0022371B" w:rsidRDefault="00472F56">
      <w:pPr>
        <w:shd w:val="clear" w:color="auto" w:fill="FFFFFF"/>
        <w:spacing w:after="220"/>
        <w:jc w:val="both"/>
        <w:rPr>
          <w:rFonts w:eastAsia="Tahoma"/>
          <w:sz w:val="24"/>
          <w:szCs w:val="24"/>
        </w:rPr>
      </w:pPr>
      <w:r w:rsidRPr="0022371B">
        <w:rPr>
          <w:rFonts w:eastAsia="Tahoma"/>
          <w:color w:val="333333"/>
          <w:sz w:val="24"/>
          <w:szCs w:val="24"/>
        </w:rPr>
        <w:t>No presente momento, a Unidade</w:t>
      </w:r>
      <w:r w:rsidRPr="0022371B">
        <w:rPr>
          <w:rFonts w:eastAsia="Tahoma"/>
          <w:color w:val="073763"/>
          <w:sz w:val="24"/>
          <w:szCs w:val="24"/>
        </w:rPr>
        <w:t xml:space="preserve"> </w:t>
      </w:r>
      <w:r w:rsidRPr="0022371B">
        <w:rPr>
          <w:rFonts w:eastAsia="Tahoma"/>
          <w:sz w:val="24"/>
          <w:szCs w:val="24"/>
        </w:rPr>
        <w:t xml:space="preserve">conta com </w:t>
      </w:r>
      <w:r w:rsidRPr="00FA1B62">
        <w:rPr>
          <w:rFonts w:eastAsia="Tahoma"/>
          <w:sz w:val="24"/>
          <w:szCs w:val="24"/>
        </w:rPr>
        <w:t>Comissão de Apuração Preliminar Permanente devidamente nomeada em po</w:t>
      </w:r>
      <w:r w:rsidRPr="0022371B">
        <w:rPr>
          <w:rFonts w:eastAsia="Tahoma"/>
          <w:sz w:val="24"/>
          <w:szCs w:val="24"/>
        </w:rPr>
        <w:t>rtaria publicada</w:t>
      </w:r>
      <w:r w:rsidR="009749B8" w:rsidRPr="0022371B">
        <w:rPr>
          <w:rFonts w:eastAsia="Tahoma"/>
          <w:sz w:val="24"/>
          <w:szCs w:val="24"/>
        </w:rPr>
        <w:t xml:space="preserve">, </w:t>
      </w:r>
      <w:r w:rsidR="00144053">
        <w:rPr>
          <w:rFonts w:eastAsia="Tahoma"/>
          <w:sz w:val="24"/>
          <w:szCs w:val="24"/>
        </w:rPr>
        <w:t xml:space="preserve">não </w:t>
      </w:r>
      <w:r w:rsidR="00FA1B62">
        <w:rPr>
          <w:rFonts w:eastAsia="Tahoma"/>
          <w:sz w:val="24"/>
          <w:szCs w:val="24"/>
        </w:rPr>
        <w:t xml:space="preserve">havendo </w:t>
      </w:r>
      <w:r w:rsidR="00FA1B62" w:rsidRPr="0022371B">
        <w:rPr>
          <w:rFonts w:eastAsia="Tahoma"/>
          <w:sz w:val="24"/>
          <w:szCs w:val="24"/>
        </w:rPr>
        <w:t>procedimentos</w:t>
      </w:r>
      <w:r w:rsidR="00144053">
        <w:rPr>
          <w:rFonts w:eastAsia="Tahoma"/>
          <w:sz w:val="24"/>
          <w:szCs w:val="24"/>
        </w:rPr>
        <w:t xml:space="preserve"> disciplinares carentes de tramitação</w:t>
      </w:r>
      <w:r w:rsidRPr="0022371B">
        <w:rPr>
          <w:rFonts w:eastAsia="Tahoma"/>
          <w:sz w:val="24"/>
          <w:szCs w:val="24"/>
        </w:rPr>
        <w:t xml:space="preserve">. </w:t>
      </w:r>
    </w:p>
    <w:p w14:paraId="76EB91CA" w14:textId="6F8949AE" w:rsidR="00B24CBD" w:rsidRPr="0022371B" w:rsidRDefault="00472F56">
      <w:pPr>
        <w:shd w:val="clear" w:color="auto" w:fill="FFFFFF"/>
        <w:spacing w:after="220"/>
        <w:jc w:val="both"/>
        <w:rPr>
          <w:rFonts w:eastAsia="Tahoma"/>
          <w:color w:val="333333"/>
          <w:sz w:val="24"/>
          <w:szCs w:val="24"/>
        </w:rPr>
      </w:pPr>
      <w:r w:rsidRPr="0022371B">
        <w:rPr>
          <w:rFonts w:eastAsia="Tahoma"/>
          <w:color w:val="333333"/>
          <w:sz w:val="24"/>
          <w:szCs w:val="24"/>
        </w:rPr>
        <w:t>No mesmo sentido de implementar procedimentos de responsabilização, a</w:t>
      </w:r>
      <w:r w:rsidRPr="0022371B">
        <w:rPr>
          <w:rFonts w:eastAsia="Tahoma"/>
          <w:color w:val="073763"/>
          <w:sz w:val="24"/>
          <w:szCs w:val="24"/>
        </w:rPr>
        <w:t xml:space="preserve"> </w:t>
      </w:r>
      <w:r w:rsidR="009749B8" w:rsidRPr="0022371B">
        <w:rPr>
          <w:rFonts w:eastAsia="Tahoma"/>
          <w:color w:val="073763"/>
          <w:sz w:val="24"/>
          <w:szCs w:val="24"/>
        </w:rPr>
        <w:t>Subprefeitura Mooca</w:t>
      </w:r>
      <w:r w:rsidRPr="0022371B">
        <w:rPr>
          <w:rFonts w:eastAsia="Tahoma"/>
          <w:color w:val="073763"/>
          <w:sz w:val="24"/>
          <w:szCs w:val="24"/>
        </w:rPr>
        <w:t xml:space="preserve"> </w:t>
      </w:r>
      <w:r w:rsidRPr="0022371B">
        <w:rPr>
          <w:rFonts w:eastAsia="Tahoma"/>
          <w:color w:val="333333"/>
          <w:sz w:val="24"/>
          <w:szCs w:val="24"/>
        </w:rPr>
        <w:t>compromete-se a desenvolver rotina de detecção e comunicação à Controladoria Geral do Município sobre possíveis práticas de quaisquer ilícitos cometidos por pessoa jurídica, conforme previsto na Lei Federal 12.846/13</w:t>
      </w:r>
      <w:r w:rsidR="0062034D">
        <w:rPr>
          <w:rFonts w:eastAsia="Tahoma"/>
          <w:color w:val="333333"/>
          <w:sz w:val="24"/>
          <w:szCs w:val="24"/>
        </w:rPr>
        <w:t xml:space="preserve"> (Lei Anticorrupção)</w:t>
      </w:r>
      <w:r w:rsidRPr="0022371B">
        <w:rPr>
          <w:rFonts w:eastAsia="Tahoma"/>
          <w:color w:val="333333"/>
          <w:sz w:val="24"/>
          <w:szCs w:val="24"/>
        </w:rPr>
        <w:t xml:space="preserve">. </w:t>
      </w:r>
    </w:p>
    <w:p w14:paraId="620123FF" w14:textId="7A31107E" w:rsidR="00B24CBD" w:rsidRPr="00F54366" w:rsidRDefault="00B24CBD">
      <w:pPr>
        <w:rPr>
          <w:rFonts w:eastAsia="Tahoma"/>
          <w:b/>
          <w:color w:val="0B5394"/>
          <w:sz w:val="32"/>
          <w:szCs w:val="32"/>
        </w:rPr>
      </w:pPr>
    </w:p>
    <w:p w14:paraId="5400AF62" w14:textId="77777777" w:rsidR="00480D37" w:rsidRDefault="00480D37">
      <w:pPr>
        <w:rPr>
          <w:rFonts w:eastAsia="Tahoma"/>
          <w:b/>
          <w:color w:val="0B5394"/>
          <w:sz w:val="32"/>
          <w:szCs w:val="32"/>
        </w:rPr>
      </w:pPr>
    </w:p>
    <w:p w14:paraId="1133CC99" w14:textId="77777777" w:rsidR="00480D37" w:rsidRDefault="00480D37">
      <w:pPr>
        <w:rPr>
          <w:rFonts w:eastAsia="Tahoma"/>
          <w:b/>
          <w:color w:val="0B5394"/>
          <w:sz w:val="32"/>
          <w:szCs w:val="32"/>
        </w:rPr>
      </w:pPr>
    </w:p>
    <w:p w14:paraId="337E6203" w14:textId="77777777" w:rsidR="00480D37" w:rsidRDefault="00480D37">
      <w:pPr>
        <w:rPr>
          <w:rFonts w:eastAsia="Tahoma"/>
          <w:b/>
          <w:color w:val="0B5394"/>
          <w:sz w:val="32"/>
          <w:szCs w:val="32"/>
        </w:rPr>
      </w:pPr>
    </w:p>
    <w:p w14:paraId="403E8886" w14:textId="77777777" w:rsidR="00480D37" w:rsidRDefault="00480D37">
      <w:pPr>
        <w:rPr>
          <w:rFonts w:eastAsia="Tahoma"/>
          <w:b/>
          <w:color w:val="0B5394"/>
          <w:sz w:val="32"/>
          <w:szCs w:val="32"/>
        </w:rPr>
      </w:pPr>
    </w:p>
    <w:p w14:paraId="6E420E99" w14:textId="77777777" w:rsidR="00480D37" w:rsidRDefault="00480D37">
      <w:pPr>
        <w:rPr>
          <w:rFonts w:eastAsia="Tahoma"/>
          <w:b/>
          <w:color w:val="0B5394"/>
          <w:sz w:val="32"/>
          <w:szCs w:val="32"/>
        </w:rPr>
      </w:pPr>
    </w:p>
    <w:p w14:paraId="10071C55" w14:textId="77777777" w:rsidR="00480D37" w:rsidRDefault="00480D37">
      <w:pPr>
        <w:rPr>
          <w:rFonts w:eastAsia="Tahoma"/>
          <w:b/>
          <w:color w:val="0B5394"/>
          <w:sz w:val="32"/>
          <w:szCs w:val="32"/>
        </w:rPr>
      </w:pPr>
    </w:p>
    <w:p w14:paraId="718FB3DE" w14:textId="77777777" w:rsidR="00480D37" w:rsidRDefault="00480D37">
      <w:pPr>
        <w:rPr>
          <w:rFonts w:eastAsia="Tahoma"/>
          <w:b/>
          <w:color w:val="0B5394"/>
          <w:sz w:val="32"/>
          <w:szCs w:val="32"/>
        </w:rPr>
      </w:pPr>
    </w:p>
    <w:p w14:paraId="266DC330" w14:textId="77777777" w:rsidR="00480D37" w:rsidRDefault="00480D37">
      <w:pPr>
        <w:rPr>
          <w:rFonts w:eastAsia="Tahoma"/>
          <w:b/>
          <w:color w:val="0B5394"/>
          <w:sz w:val="32"/>
          <w:szCs w:val="32"/>
        </w:rPr>
      </w:pPr>
    </w:p>
    <w:p w14:paraId="1877E565" w14:textId="77777777" w:rsidR="00480D37" w:rsidRDefault="00480D37">
      <w:pPr>
        <w:rPr>
          <w:rFonts w:eastAsia="Tahoma"/>
          <w:b/>
          <w:color w:val="0B5394"/>
          <w:sz w:val="32"/>
          <w:szCs w:val="32"/>
        </w:rPr>
      </w:pPr>
    </w:p>
    <w:p w14:paraId="2FA87A6F" w14:textId="77777777" w:rsidR="00480D37" w:rsidRDefault="00480D37">
      <w:pPr>
        <w:rPr>
          <w:rFonts w:eastAsia="Tahoma"/>
          <w:b/>
          <w:color w:val="0B5394"/>
          <w:sz w:val="32"/>
          <w:szCs w:val="32"/>
        </w:rPr>
      </w:pPr>
    </w:p>
    <w:p w14:paraId="280998C0" w14:textId="77777777" w:rsidR="00480D37" w:rsidRDefault="00480D37">
      <w:pPr>
        <w:rPr>
          <w:rFonts w:eastAsia="Tahoma"/>
          <w:b/>
          <w:color w:val="0B5394"/>
          <w:sz w:val="32"/>
          <w:szCs w:val="32"/>
        </w:rPr>
      </w:pPr>
    </w:p>
    <w:p w14:paraId="1299D92B" w14:textId="77777777" w:rsidR="00480D37" w:rsidRDefault="00480D37">
      <w:pPr>
        <w:rPr>
          <w:rFonts w:eastAsia="Tahoma"/>
          <w:b/>
          <w:color w:val="0B5394"/>
          <w:sz w:val="32"/>
          <w:szCs w:val="32"/>
        </w:rPr>
      </w:pPr>
    </w:p>
    <w:p w14:paraId="6349374C" w14:textId="77777777" w:rsidR="00480D37" w:rsidRDefault="00480D37">
      <w:pPr>
        <w:rPr>
          <w:rFonts w:eastAsia="Tahoma"/>
          <w:b/>
          <w:color w:val="0B5394"/>
          <w:sz w:val="32"/>
          <w:szCs w:val="32"/>
        </w:rPr>
      </w:pPr>
    </w:p>
    <w:p w14:paraId="1C35EA38" w14:textId="77777777" w:rsidR="00480D37" w:rsidRDefault="00480D37">
      <w:pPr>
        <w:rPr>
          <w:rFonts w:eastAsia="Tahoma"/>
          <w:b/>
          <w:color w:val="0B5394"/>
          <w:sz w:val="32"/>
          <w:szCs w:val="32"/>
        </w:rPr>
      </w:pPr>
    </w:p>
    <w:p w14:paraId="21DFAAB7" w14:textId="77777777" w:rsidR="00480D37" w:rsidRDefault="00480D37">
      <w:pPr>
        <w:rPr>
          <w:rFonts w:eastAsia="Tahoma"/>
          <w:b/>
          <w:color w:val="0B5394"/>
          <w:sz w:val="32"/>
          <w:szCs w:val="32"/>
        </w:rPr>
      </w:pPr>
    </w:p>
    <w:p w14:paraId="7FE15E9E" w14:textId="77777777" w:rsidR="00480D37" w:rsidRDefault="00480D37">
      <w:pPr>
        <w:rPr>
          <w:rFonts w:eastAsia="Tahoma"/>
          <w:b/>
          <w:color w:val="0B5394"/>
          <w:sz w:val="32"/>
          <w:szCs w:val="32"/>
        </w:rPr>
      </w:pPr>
    </w:p>
    <w:p w14:paraId="52E2AAB2" w14:textId="77777777" w:rsidR="00480D37" w:rsidRDefault="00480D37">
      <w:pPr>
        <w:rPr>
          <w:rFonts w:eastAsia="Tahoma"/>
          <w:b/>
          <w:color w:val="0B5394"/>
          <w:sz w:val="32"/>
          <w:szCs w:val="32"/>
        </w:rPr>
      </w:pPr>
    </w:p>
    <w:p w14:paraId="18606876" w14:textId="77777777" w:rsidR="00480D37" w:rsidRDefault="00480D37">
      <w:pPr>
        <w:rPr>
          <w:rFonts w:eastAsia="Tahoma"/>
          <w:b/>
          <w:color w:val="0B5394"/>
          <w:sz w:val="32"/>
          <w:szCs w:val="32"/>
        </w:rPr>
      </w:pPr>
    </w:p>
    <w:p w14:paraId="60CED76F" w14:textId="0ADF7BE7" w:rsidR="00B24CBD" w:rsidRPr="00F54366" w:rsidRDefault="00472F56">
      <w:pPr>
        <w:rPr>
          <w:rFonts w:eastAsia="Tahoma"/>
          <w:b/>
          <w:color w:val="0B5394"/>
          <w:sz w:val="32"/>
          <w:szCs w:val="32"/>
        </w:rPr>
      </w:pPr>
      <w:r w:rsidRPr="00F54366">
        <w:rPr>
          <w:rFonts w:eastAsia="Tahoma"/>
          <w:b/>
          <w:color w:val="0B5394"/>
          <w:sz w:val="32"/>
          <w:szCs w:val="32"/>
        </w:rPr>
        <w:lastRenderedPageBreak/>
        <w:t xml:space="preserve">4. MAPEAMENTO E ANÁLISE DE RISCOS DE </w:t>
      </w:r>
      <w:r w:rsidR="009F5352">
        <w:rPr>
          <w:rFonts w:eastAsia="Tahoma"/>
          <w:b/>
          <w:color w:val="0B5394"/>
          <w:sz w:val="32"/>
          <w:szCs w:val="32"/>
        </w:rPr>
        <w:t>IN</w:t>
      </w:r>
      <w:r w:rsidRPr="00F54366">
        <w:rPr>
          <w:rFonts w:eastAsia="Tahoma"/>
          <w:b/>
          <w:color w:val="0B5394"/>
          <w:sz w:val="32"/>
          <w:szCs w:val="32"/>
        </w:rPr>
        <w:t>TEGRIDADE</w:t>
      </w:r>
    </w:p>
    <w:p w14:paraId="7A2BA971" w14:textId="77777777" w:rsidR="00B24CBD" w:rsidRPr="00F54366" w:rsidRDefault="00B24CBD">
      <w:pPr>
        <w:rPr>
          <w:rFonts w:eastAsia="Tahoma"/>
          <w:b/>
          <w:color w:val="0B5394"/>
          <w:sz w:val="32"/>
          <w:szCs w:val="32"/>
        </w:rPr>
      </w:pPr>
    </w:p>
    <w:p w14:paraId="261B2C53" w14:textId="77777777" w:rsidR="00B24CBD" w:rsidRPr="0022371B" w:rsidRDefault="00472F56">
      <w:pPr>
        <w:shd w:val="clear" w:color="auto" w:fill="FFFFFF"/>
        <w:spacing w:after="220"/>
        <w:jc w:val="both"/>
        <w:rPr>
          <w:rFonts w:eastAsia="Tahoma"/>
          <w:color w:val="333333"/>
          <w:sz w:val="24"/>
          <w:szCs w:val="24"/>
        </w:rPr>
      </w:pPr>
      <w:r w:rsidRPr="0022371B">
        <w:rPr>
          <w:rFonts w:eastAsia="Tahoma"/>
          <w:color w:val="333333"/>
          <w:sz w:val="24"/>
          <w:szCs w:val="24"/>
        </w:rPr>
        <w:t>O Mapeamento, Análise e Gestão de Riscos à Integridade é um processo de natureza permanente, estabelecido, direcionado e monitorado pela alta administração, que contempla as atividades de identificar, avaliar e gerenciar potenciais eventos que possam afetar a organização, destinado a fornecer segurança razoável quanto à realização de seus objetivos.</w:t>
      </w:r>
    </w:p>
    <w:p w14:paraId="7B8030B5" w14:textId="0C9F8677" w:rsidR="00B24CBD" w:rsidRPr="0022371B" w:rsidRDefault="00472F56">
      <w:pPr>
        <w:shd w:val="clear" w:color="auto" w:fill="FFFFFF"/>
        <w:spacing w:after="220"/>
        <w:jc w:val="both"/>
        <w:rPr>
          <w:rFonts w:eastAsia="Tahoma"/>
          <w:color w:val="333333"/>
          <w:sz w:val="24"/>
          <w:szCs w:val="24"/>
        </w:rPr>
      </w:pPr>
      <w:r w:rsidRPr="0022371B">
        <w:rPr>
          <w:rFonts w:eastAsia="Tahoma"/>
          <w:color w:val="333333"/>
          <w:sz w:val="24"/>
          <w:szCs w:val="24"/>
        </w:rPr>
        <w:t>Neste contexto, o Mapeamento, Análise e Gestão de Riscos à Integridade</w:t>
      </w:r>
      <w:r w:rsidR="00AC253E">
        <w:rPr>
          <w:rFonts w:eastAsia="Tahoma"/>
          <w:color w:val="333333"/>
          <w:sz w:val="24"/>
          <w:szCs w:val="24"/>
        </w:rPr>
        <w:t xml:space="preserve">, </w:t>
      </w:r>
      <w:r w:rsidRPr="0022371B">
        <w:rPr>
          <w:rFonts w:eastAsia="Tahoma"/>
          <w:color w:val="333333"/>
          <w:sz w:val="24"/>
          <w:szCs w:val="24"/>
        </w:rPr>
        <w:t>constitu</w:t>
      </w:r>
      <w:r w:rsidR="00AC253E">
        <w:rPr>
          <w:rFonts w:eastAsia="Tahoma"/>
          <w:color w:val="333333"/>
          <w:sz w:val="24"/>
          <w:szCs w:val="24"/>
        </w:rPr>
        <w:t>em</w:t>
      </w:r>
      <w:r w:rsidRPr="0022371B">
        <w:rPr>
          <w:rFonts w:eastAsia="Tahoma"/>
          <w:color w:val="333333"/>
          <w:sz w:val="24"/>
          <w:szCs w:val="24"/>
        </w:rPr>
        <w:t xml:space="preserve"> alicerces de um Programa de Integridade, uma vez que possibilita</w:t>
      </w:r>
      <w:r w:rsidR="0062034D">
        <w:rPr>
          <w:rFonts w:eastAsia="Tahoma"/>
          <w:color w:val="333333"/>
          <w:sz w:val="24"/>
          <w:szCs w:val="24"/>
        </w:rPr>
        <w:t>m</w:t>
      </w:r>
      <w:r w:rsidRPr="0022371B">
        <w:rPr>
          <w:rFonts w:eastAsia="Tahoma"/>
          <w:color w:val="333333"/>
          <w:sz w:val="24"/>
          <w:szCs w:val="24"/>
        </w:rPr>
        <w:t xml:space="preserve"> a identificação dos riscos que configurem ações ou omissões que possam favorecer a ocorrência de fraudes ou atos de corrupção. </w:t>
      </w:r>
    </w:p>
    <w:p w14:paraId="7FD997AC" w14:textId="77777777" w:rsidR="00B24CBD" w:rsidRPr="00F54366" w:rsidRDefault="00B24CBD">
      <w:pPr>
        <w:shd w:val="clear" w:color="auto" w:fill="FFFFFF"/>
        <w:spacing w:after="220"/>
        <w:jc w:val="both"/>
        <w:rPr>
          <w:rFonts w:eastAsia="Tahoma"/>
          <w:color w:val="073763"/>
          <w:sz w:val="21"/>
          <w:szCs w:val="21"/>
        </w:rPr>
      </w:pPr>
    </w:p>
    <w:p w14:paraId="599C8E81" w14:textId="77777777" w:rsidR="00B24CBD" w:rsidRPr="00F54366" w:rsidRDefault="00472F56">
      <w:pPr>
        <w:rPr>
          <w:rFonts w:eastAsia="Tahoma"/>
          <w:b/>
          <w:color w:val="0B5394"/>
          <w:sz w:val="30"/>
          <w:szCs w:val="30"/>
        </w:rPr>
      </w:pPr>
      <w:r w:rsidRPr="00F54366">
        <w:rPr>
          <w:rFonts w:eastAsia="Tahoma"/>
          <w:b/>
          <w:color w:val="0B5394"/>
          <w:sz w:val="30"/>
          <w:szCs w:val="30"/>
        </w:rPr>
        <w:t>4.1 Temática específica definida junto à Controladoria</w:t>
      </w:r>
    </w:p>
    <w:p w14:paraId="6613CFCA" w14:textId="77777777" w:rsidR="00B24CBD" w:rsidRPr="0022371B" w:rsidRDefault="00B24CBD">
      <w:pPr>
        <w:shd w:val="clear" w:color="auto" w:fill="FFFFFF"/>
        <w:spacing w:after="220"/>
        <w:jc w:val="both"/>
        <w:rPr>
          <w:rFonts w:eastAsia="Tahoma"/>
          <w:color w:val="CC0000"/>
          <w:sz w:val="24"/>
          <w:szCs w:val="24"/>
        </w:rPr>
      </w:pPr>
    </w:p>
    <w:p w14:paraId="75C087C2" w14:textId="02E672C8" w:rsidR="00170A61" w:rsidRPr="0022371B" w:rsidRDefault="00472F56" w:rsidP="00972323">
      <w:pPr>
        <w:shd w:val="clear" w:color="auto" w:fill="FFFFFF"/>
        <w:spacing w:after="220"/>
        <w:jc w:val="both"/>
        <w:rPr>
          <w:rFonts w:eastAsia="Tahoma"/>
          <w:sz w:val="24"/>
          <w:szCs w:val="24"/>
        </w:rPr>
      </w:pPr>
      <w:r w:rsidRPr="0022371B">
        <w:rPr>
          <w:rFonts w:eastAsia="Tahoma"/>
          <w:color w:val="333333"/>
          <w:sz w:val="24"/>
          <w:szCs w:val="24"/>
        </w:rPr>
        <w:t xml:space="preserve">Com o objetivo de melhor operacionalizar os trabalhos de identificação e avaliação dos riscos à integridade aos quais a organização está sujeita, a equipe de gestão de integridade desta </w:t>
      </w:r>
      <w:r w:rsidR="00191C7E">
        <w:rPr>
          <w:rFonts w:eastAsia="Tahoma"/>
          <w:color w:val="333333"/>
          <w:sz w:val="24"/>
          <w:szCs w:val="24"/>
        </w:rPr>
        <w:t>Subprefeitura da Mooca</w:t>
      </w:r>
      <w:r w:rsidRPr="0022371B">
        <w:rPr>
          <w:rFonts w:eastAsia="Tahoma"/>
          <w:color w:val="333333"/>
          <w:sz w:val="24"/>
          <w:szCs w:val="24"/>
        </w:rPr>
        <w:t>, por orientação da Controladoria Geral do Município, selecionou para análise</w:t>
      </w:r>
      <w:r w:rsidR="00D048C7">
        <w:rPr>
          <w:rFonts w:eastAsia="Tahoma"/>
          <w:color w:val="333333"/>
          <w:sz w:val="24"/>
          <w:szCs w:val="24"/>
        </w:rPr>
        <w:t>, como Estudo de Caso</w:t>
      </w:r>
      <w:r w:rsidRPr="0022371B">
        <w:rPr>
          <w:rFonts w:eastAsia="Tahoma"/>
          <w:color w:val="333333"/>
          <w:sz w:val="24"/>
          <w:szCs w:val="24"/>
        </w:rPr>
        <w:t xml:space="preserve"> </w:t>
      </w:r>
      <w:r w:rsidR="00972323">
        <w:rPr>
          <w:rFonts w:eastAsia="Tahoma"/>
          <w:color w:val="333333"/>
          <w:sz w:val="24"/>
          <w:szCs w:val="24"/>
        </w:rPr>
        <w:t>o “</w:t>
      </w:r>
      <w:r w:rsidR="00972323" w:rsidRPr="00972323">
        <w:rPr>
          <w:rFonts w:eastAsia="Tahoma"/>
          <w:b/>
          <w:bCs/>
          <w:color w:val="333333"/>
          <w:sz w:val="24"/>
          <w:szCs w:val="24"/>
          <w:u w:val="single"/>
        </w:rPr>
        <w:t>Macroprocesso de Contratação de Revitalização de Área Pública</w:t>
      </w:r>
      <w:r w:rsidR="00972323">
        <w:rPr>
          <w:rFonts w:eastAsia="Tahoma"/>
          <w:b/>
          <w:bCs/>
          <w:color w:val="333333"/>
          <w:sz w:val="24"/>
          <w:szCs w:val="24"/>
        </w:rPr>
        <w:t>”</w:t>
      </w:r>
      <w:r w:rsidR="00972323" w:rsidRPr="00972323">
        <w:rPr>
          <w:rFonts w:eastAsia="Tahoma"/>
          <w:color w:val="333333"/>
          <w:sz w:val="24"/>
          <w:szCs w:val="24"/>
        </w:rPr>
        <w:t>,</w:t>
      </w:r>
      <w:r w:rsidR="00972323">
        <w:rPr>
          <w:rFonts w:eastAsia="Tahoma"/>
          <w:b/>
          <w:bCs/>
          <w:color w:val="333333"/>
          <w:sz w:val="24"/>
          <w:szCs w:val="24"/>
        </w:rPr>
        <w:t xml:space="preserve"> </w:t>
      </w:r>
      <w:r w:rsidR="00972323">
        <w:rPr>
          <w:rFonts w:eastAsia="Tahoma"/>
          <w:color w:val="333333"/>
          <w:sz w:val="24"/>
          <w:szCs w:val="24"/>
        </w:rPr>
        <w:t>concentrando-se e</w:t>
      </w:r>
      <w:r w:rsidR="00D048C7">
        <w:rPr>
          <w:rFonts w:eastAsia="Tahoma"/>
          <w:color w:val="333333"/>
          <w:sz w:val="24"/>
          <w:szCs w:val="24"/>
        </w:rPr>
        <w:t>sforços</w:t>
      </w:r>
      <w:r w:rsidR="00972323">
        <w:rPr>
          <w:rFonts w:eastAsia="Tahoma"/>
          <w:color w:val="333333"/>
          <w:sz w:val="24"/>
          <w:szCs w:val="24"/>
        </w:rPr>
        <w:t xml:space="preserve"> nas etapas: </w:t>
      </w:r>
      <w:r w:rsidR="00972323" w:rsidRPr="00972323">
        <w:rPr>
          <w:rFonts w:eastAsia="Tahoma"/>
          <w:b/>
          <w:bCs/>
          <w:color w:val="333333"/>
          <w:sz w:val="24"/>
          <w:szCs w:val="24"/>
        </w:rPr>
        <w:t>planejamento, seleção de fornecedor e gestão contratual</w:t>
      </w:r>
      <w:r w:rsidR="00170A61" w:rsidRPr="0022371B">
        <w:rPr>
          <w:rFonts w:eastAsia="Tahoma"/>
          <w:sz w:val="24"/>
          <w:szCs w:val="24"/>
        </w:rPr>
        <w:t>.</w:t>
      </w:r>
    </w:p>
    <w:p w14:paraId="40A8B469" w14:textId="77777777" w:rsidR="007470CC" w:rsidRPr="00F54366" w:rsidRDefault="007470CC">
      <w:pPr>
        <w:shd w:val="clear" w:color="auto" w:fill="FFFFFF"/>
        <w:spacing w:after="220"/>
        <w:ind w:left="720"/>
        <w:jc w:val="both"/>
        <w:rPr>
          <w:rFonts w:eastAsia="Tahoma"/>
          <w:color w:val="FF0000"/>
          <w:sz w:val="21"/>
          <w:szCs w:val="21"/>
        </w:rPr>
      </w:pPr>
    </w:p>
    <w:p w14:paraId="5FD027A6" w14:textId="77777777" w:rsidR="00480D37" w:rsidRDefault="00480D37">
      <w:pPr>
        <w:rPr>
          <w:rFonts w:eastAsia="Tahoma"/>
          <w:b/>
          <w:color w:val="0B5394"/>
          <w:sz w:val="32"/>
          <w:szCs w:val="32"/>
        </w:rPr>
      </w:pPr>
    </w:p>
    <w:p w14:paraId="13711909" w14:textId="77777777" w:rsidR="00480D37" w:rsidRDefault="00480D37">
      <w:pPr>
        <w:rPr>
          <w:rFonts w:eastAsia="Tahoma"/>
          <w:b/>
          <w:color w:val="0B5394"/>
          <w:sz w:val="32"/>
          <w:szCs w:val="32"/>
        </w:rPr>
      </w:pPr>
    </w:p>
    <w:p w14:paraId="720DAE5F" w14:textId="77777777" w:rsidR="00480D37" w:rsidRDefault="00480D37">
      <w:pPr>
        <w:rPr>
          <w:rFonts w:eastAsia="Tahoma"/>
          <w:b/>
          <w:color w:val="0B5394"/>
          <w:sz w:val="32"/>
          <w:szCs w:val="32"/>
        </w:rPr>
      </w:pPr>
    </w:p>
    <w:p w14:paraId="7545BDF3" w14:textId="77777777" w:rsidR="00480D37" w:rsidRDefault="00480D37">
      <w:pPr>
        <w:rPr>
          <w:rFonts w:eastAsia="Tahoma"/>
          <w:b/>
          <w:color w:val="0B5394"/>
          <w:sz w:val="32"/>
          <w:szCs w:val="32"/>
        </w:rPr>
      </w:pPr>
    </w:p>
    <w:p w14:paraId="66583926" w14:textId="77777777" w:rsidR="00480D37" w:rsidRDefault="00480D37">
      <w:pPr>
        <w:rPr>
          <w:rFonts w:eastAsia="Tahoma"/>
          <w:b/>
          <w:color w:val="0B5394"/>
          <w:sz w:val="32"/>
          <w:szCs w:val="32"/>
        </w:rPr>
      </w:pPr>
    </w:p>
    <w:p w14:paraId="38534F4B" w14:textId="77777777" w:rsidR="00480D37" w:rsidRDefault="00480D37">
      <w:pPr>
        <w:rPr>
          <w:rFonts w:eastAsia="Tahoma"/>
          <w:b/>
          <w:color w:val="0B5394"/>
          <w:sz w:val="32"/>
          <w:szCs w:val="32"/>
        </w:rPr>
      </w:pPr>
    </w:p>
    <w:p w14:paraId="2EE0033B" w14:textId="77777777" w:rsidR="00480D37" w:rsidRDefault="00480D37">
      <w:pPr>
        <w:rPr>
          <w:rFonts w:eastAsia="Tahoma"/>
          <w:b/>
          <w:color w:val="0B5394"/>
          <w:sz w:val="32"/>
          <w:szCs w:val="32"/>
        </w:rPr>
      </w:pPr>
    </w:p>
    <w:p w14:paraId="14A61625" w14:textId="77777777" w:rsidR="00480D37" w:rsidRDefault="00480D37">
      <w:pPr>
        <w:rPr>
          <w:rFonts w:eastAsia="Tahoma"/>
          <w:b/>
          <w:color w:val="0B5394"/>
          <w:sz w:val="32"/>
          <w:szCs w:val="32"/>
        </w:rPr>
      </w:pPr>
    </w:p>
    <w:p w14:paraId="6356A44D" w14:textId="77777777" w:rsidR="00480D37" w:rsidRDefault="00480D37">
      <w:pPr>
        <w:rPr>
          <w:rFonts w:eastAsia="Tahoma"/>
          <w:b/>
          <w:color w:val="0B5394"/>
          <w:sz w:val="32"/>
          <w:szCs w:val="32"/>
        </w:rPr>
      </w:pPr>
    </w:p>
    <w:p w14:paraId="67A60C43" w14:textId="77777777" w:rsidR="00480D37" w:rsidRDefault="00480D37">
      <w:pPr>
        <w:rPr>
          <w:rFonts w:eastAsia="Tahoma"/>
          <w:b/>
          <w:color w:val="0B5394"/>
          <w:sz w:val="32"/>
          <w:szCs w:val="32"/>
        </w:rPr>
      </w:pPr>
    </w:p>
    <w:p w14:paraId="4724179A" w14:textId="77777777" w:rsidR="00480D37" w:rsidRDefault="00480D37">
      <w:pPr>
        <w:rPr>
          <w:rFonts w:eastAsia="Tahoma"/>
          <w:b/>
          <w:color w:val="0B5394"/>
          <w:sz w:val="32"/>
          <w:szCs w:val="32"/>
        </w:rPr>
      </w:pPr>
    </w:p>
    <w:p w14:paraId="7823FCC1" w14:textId="77777777" w:rsidR="00480D37" w:rsidRDefault="00480D37">
      <w:pPr>
        <w:rPr>
          <w:rFonts w:eastAsia="Tahoma"/>
          <w:b/>
          <w:color w:val="0B5394"/>
          <w:sz w:val="32"/>
          <w:szCs w:val="32"/>
        </w:rPr>
      </w:pPr>
    </w:p>
    <w:p w14:paraId="4BB8EBA7" w14:textId="77777777" w:rsidR="00480D37" w:rsidRDefault="00480D37">
      <w:pPr>
        <w:rPr>
          <w:rFonts w:eastAsia="Tahoma"/>
          <w:b/>
          <w:color w:val="0B5394"/>
          <w:sz w:val="32"/>
          <w:szCs w:val="32"/>
        </w:rPr>
      </w:pPr>
    </w:p>
    <w:p w14:paraId="28E46053" w14:textId="0ED2E571" w:rsidR="00B24CBD" w:rsidRPr="00F54366" w:rsidRDefault="00472F56">
      <w:pPr>
        <w:rPr>
          <w:rFonts w:eastAsia="Tahoma"/>
          <w:b/>
          <w:color w:val="0B5394"/>
          <w:sz w:val="32"/>
          <w:szCs w:val="32"/>
        </w:rPr>
      </w:pPr>
      <w:r w:rsidRPr="00F54366">
        <w:rPr>
          <w:rFonts w:eastAsia="Tahoma"/>
          <w:b/>
          <w:color w:val="0B5394"/>
          <w:sz w:val="32"/>
          <w:szCs w:val="32"/>
        </w:rPr>
        <w:t>5. PLANO DE AÇÃO E MONITORAMENTO</w:t>
      </w:r>
    </w:p>
    <w:p w14:paraId="5C501469" w14:textId="10354A13" w:rsidR="00B24CBD" w:rsidRDefault="00B24CBD">
      <w:pPr>
        <w:rPr>
          <w:rFonts w:eastAsia="Tahoma"/>
          <w:b/>
          <w:color w:val="0B5394"/>
          <w:sz w:val="32"/>
          <w:szCs w:val="32"/>
        </w:rPr>
      </w:pPr>
    </w:p>
    <w:p w14:paraId="67677DA9" w14:textId="77777777" w:rsidR="00480D37" w:rsidRPr="00F54366" w:rsidRDefault="00480D37">
      <w:pPr>
        <w:rPr>
          <w:rFonts w:eastAsia="Tahoma"/>
          <w:b/>
          <w:color w:val="0B5394"/>
          <w:sz w:val="32"/>
          <w:szCs w:val="32"/>
        </w:rPr>
      </w:pPr>
    </w:p>
    <w:p w14:paraId="3B10EACB" w14:textId="77777777" w:rsidR="00B24CBD" w:rsidRPr="0022371B" w:rsidRDefault="00472F56" w:rsidP="00972323">
      <w:pPr>
        <w:jc w:val="both"/>
        <w:rPr>
          <w:rFonts w:eastAsia="Tahoma"/>
          <w:color w:val="333333"/>
          <w:sz w:val="24"/>
          <w:szCs w:val="24"/>
        </w:rPr>
      </w:pPr>
      <w:r w:rsidRPr="0022371B">
        <w:rPr>
          <w:rFonts w:eastAsia="Tahoma"/>
          <w:color w:val="333333"/>
          <w:sz w:val="24"/>
          <w:szCs w:val="24"/>
        </w:rPr>
        <w:t xml:space="preserve">As estratégias de monitoramento contínuo objetivam acompanhar as ações previstas neste Plano de Integridade e Boas Práticas, com vistas a avaliar e monitorar os resultados alcançados por esta Unidade. </w:t>
      </w:r>
    </w:p>
    <w:p w14:paraId="130C432B" w14:textId="084CB688" w:rsidR="00B24CBD" w:rsidRDefault="00B24CBD" w:rsidP="00972323">
      <w:pPr>
        <w:jc w:val="both"/>
        <w:rPr>
          <w:rFonts w:eastAsia="Tahoma"/>
          <w:color w:val="333333"/>
          <w:sz w:val="24"/>
          <w:szCs w:val="24"/>
        </w:rPr>
      </w:pPr>
    </w:p>
    <w:p w14:paraId="020335BC" w14:textId="77777777" w:rsidR="00480D37" w:rsidRPr="0022371B" w:rsidRDefault="00480D37" w:rsidP="00972323">
      <w:pPr>
        <w:jc w:val="both"/>
        <w:rPr>
          <w:rFonts w:eastAsia="Tahoma"/>
          <w:color w:val="333333"/>
          <w:sz w:val="24"/>
          <w:szCs w:val="24"/>
        </w:rPr>
      </w:pPr>
    </w:p>
    <w:p w14:paraId="58797ECB" w14:textId="1FD8ACDF" w:rsidR="00B24CBD" w:rsidRDefault="00472F56" w:rsidP="00972323">
      <w:pPr>
        <w:jc w:val="both"/>
        <w:rPr>
          <w:rFonts w:eastAsia="Tahoma"/>
          <w:color w:val="333333"/>
          <w:sz w:val="24"/>
          <w:szCs w:val="24"/>
        </w:rPr>
      </w:pPr>
      <w:r w:rsidRPr="0022371B">
        <w:rPr>
          <w:rFonts w:eastAsia="Tahoma"/>
          <w:color w:val="333333"/>
          <w:sz w:val="24"/>
          <w:szCs w:val="24"/>
        </w:rPr>
        <w:t xml:space="preserve">Em razão </w:t>
      </w:r>
      <w:r w:rsidR="004D5D72">
        <w:rPr>
          <w:rFonts w:eastAsia="Tahoma"/>
          <w:color w:val="333333"/>
          <w:sz w:val="24"/>
          <w:szCs w:val="24"/>
        </w:rPr>
        <w:t xml:space="preserve">do </w:t>
      </w:r>
      <w:r w:rsidR="004D5D72" w:rsidRPr="004D5D72">
        <w:rPr>
          <w:rFonts w:eastAsia="Tahoma"/>
          <w:color w:val="333333"/>
          <w:sz w:val="24"/>
          <w:szCs w:val="24"/>
        </w:rPr>
        <w:t>tema específico</w:t>
      </w:r>
      <w:r w:rsidR="004D5D72">
        <w:rPr>
          <w:rFonts w:eastAsia="Tahoma"/>
          <w:color w:val="333333"/>
          <w:sz w:val="24"/>
          <w:szCs w:val="24"/>
        </w:rPr>
        <w:t xml:space="preserve"> selecionado:</w:t>
      </w:r>
      <w:r w:rsidR="00972323">
        <w:rPr>
          <w:rFonts w:eastAsia="Tahoma"/>
          <w:color w:val="333333"/>
          <w:sz w:val="24"/>
          <w:szCs w:val="24"/>
        </w:rPr>
        <w:t xml:space="preserve"> “</w:t>
      </w:r>
      <w:r w:rsidR="00972323" w:rsidRPr="00972323">
        <w:rPr>
          <w:rFonts w:eastAsia="Tahoma"/>
          <w:b/>
          <w:bCs/>
          <w:color w:val="333333"/>
          <w:sz w:val="24"/>
          <w:szCs w:val="24"/>
          <w:u w:val="single"/>
        </w:rPr>
        <w:t>Macroprocesso de Contratação de Revitalização de Área Pública</w:t>
      </w:r>
      <w:r w:rsidR="00972323">
        <w:rPr>
          <w:rFonts w:eastAsia="Tahoma"/>
          <w:b/>
          <w:bCs/>
          <w:color w:val="333333"/>
          <w:sz w:val="24"/>
          <w:szCs w:val="24"/>
        </w:rPr>
        <w:t>”,</w:t>
      </w:r>
      <w:r w:rsidR="00972323" w:rsidRPr="004D5D72">
        <w:rPr>
          <w:rFonts w:eastAsia="Tahoma"/>
          <w:color w:val="333333"/>
          <w:sz w:val="24"/>
          <w:szCs w:val="24"/>
        </w:rPr>
        <w:t xml:space="preserve"> </w:t>
      </w:r>
      <w:r w:rsidR="004D5D72">
        <w:rPr>
          <w:rFonts w:eastAsia="Tahoma"/>
          <w:color w:val="333333"/>
          <w:sz w:val="24"/>
          <w:szCs w:val="24"/>
        </w:rPr>
        <w:t xml:space="preserve">e </w:t>
      </w:r>
      <w:r w:rsidR="00972323">
        <w:rPr>
          <w:rFonts w:eastAsia="Tahoma"/>
          <w:color w:val="333333"/>
          <w:sz w:val="24"/>
          <w:szCs w:val="24"/>
        </w:rPr>
        <w:t xml:space="preserve">levando-se em consideração </w:t>
      </w:r>
      <w:r w:rsidRPr="0022371B">
        <w:rPr>
          <w:rFonts w:eastAsia="Tahoma"/>
          <w:color w:val="333333"/>
          <w:sz w:val="24"/>
          <w:szCs w:val="24"/>
        </w:rPr>
        <w:t>os resultados obtidos na fase de Mapeamento, Análise e Gestão de Riscos à Integridade</w:t>
      </w:r>
      <w:r w:rsidR="004D5D72">
        <w:rPr>
          <w:rFonts w:eastAsia="Tahoma"/>
          <w:color w:val="333333"/>
          <w:sz w:val="24"/>
          <w:szCs w:val="24"/>
        </w:rPr>
        <w:t>,</w:t>
      </w:r>
      <w:r w:rsidRPr="0022371B">
        <w:rPr>
          <w:rFonts w:eastAsia="Tahoma"/>
          <w:color w:val="333333"/>
          <w:sz w:val="24"/>
          <w:szCs w:val="24"/>
        </w:rPr>
        <w:t xml:space="preserve"> a</w:t>
      </w:r>
      <w:r w:rsidR="009749B8" w:rsidRPr="0022371B">
        <w:rPr>
          <w:rFonts w:eastAsia="Tahoma"/>
          <w:color w:val="333333"/>
          <w:sz w:val="24"/>
          <w:szCs w:val="24"/>
        </w:rPr>
        <w:t xml:space="preserve"> Subprefeitura Mooca </w:t>
      </w:r>
      <w:r w:rsidRPr="0022371B">
        <w:rPr>
          <w:rFonts w:eastAsia="Tahoma"/>
          <w:color w:val="333333"/>
          <w:sz w:val="24"/>
          <w:szCs w:val="24"/>
        </w:rPr>
        <w:t>compromete-se a efetivar as ações abaixo listadas:</w:t>
      </w:r>
    </w:p>
    <w:p w14:paraId="566C9C5C" w14:textId="49FB315E" w:rsidR="00FA1B62" w:rsidRDefault="00FA1B62" w:rsidP="00972323">
      <w:pPr>
        <w:jc w:val="both"/>
        <w:rPr>
          <w:rFonts w:eastAsia="Tahoma"/>
          <w:color w:val="333333"/>
          <w:sz w:val="24"/>
          <w:szCs w:val="24"/>
        </w:rPr>
      </w:pPr>
    </w:p>
    <w:p w14:paraId="44A1D0C5" w14:textId="77777777" w:rsidR="00480D37" w:rsidRPr="0022371B" w:rsidRDefault="00480D37" w:rsidP="00972323">
      <w:pPr>
        <w:jc w:val="both"/>
        <w:rPr>
          <w:rFonts w:eastAsia="Tahoma"/>
          <w:color w:val="333333"/>
          <w:sz w:val="24"/>
          <w:szCs w:val="24"/>
        </w:rPr>
      </w:pPr>
    </w:p>
    <w:p w14:paraId="48021819" w14:textId="77777777" w:rsidR="00B24CBD" w:rsidRPr="00F54366" w:rsidRDefault="00B24CBD">
      <w:pPr>
        <w:jc w:val="both"/>
        <w:rPr>
          <w:rFonts w:eastAsia="Tahoma"/>
          <w:color w:val="333333"/>
        </w:rPr>
      </w:pPr>
    </w:p>
    <w:tbl>
      <w:tblPr>
        <w:tblStyle w:val="a1"/>
        <w:tblW w:w="906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3"/>
        <w:gridCol w:w="3118"/>
        <w:gridCol w:w="4111"/>
      </w:tblGrid>
      <w:tr w:rsidR="00B24CBD" w:rsidRPr="00F54366" w14:paraId="5D559CC8" w14:textId="77777777" w:rsidTr="001122FA">
        <w:tc>
          <w:tcPr>
            <w:tcW w:w="1833" w:type="dxa"/>
            <w:shd w:val="clear" w:color="auto" w:fill="auto"/>
            <w:tcMar>
              <w:top w:w="100" w:type="dxa"/>
              <w:left w:w="100" w:type="dxa"/>
              <w:bottom w:w="100" w:type="dxa"/>
              <w:right w:w="100" w:type="dxa"/>
            </w:tcMar>
          </w:tcPr>
          <w:p w14:paraId="13635592" w14:textId="77777777" w:rsidR="00B24CBD" w:rsidRPr="001122FA" w:rsidRDefault="00472F56">
            <w:pPr>
              <w:widowControl w:val="0"/>
              <w:spacing w:line="240" w:lineRule="auto"/>
              <w:jc w:val="center"/>
              <w:rPr>
                <w:rFonts w:eastAsia="Tahoma"/>
                <w:b/>
                <w:color w:val="333333"/>
                <w:sz w:val="24"/>
                <w:szCs w:val="24"/>
              </w:rPr>
            </w:pPr>
            <w:r w:rsidRPr="001122FA">
              <w:rPr>
                <w:rFonts w:eastAsia="Tahoma"/>
                <w:b/>
                <w:color w:val="333333"/>
                <w:sz w:val="24"/>
                <w:szCs w:val="24"/>
              </w:rPr>
              <w:t xml:space="preserve">Área de Ocorrência </w:t>
            </w:r>
          </w:p>
        </w:tc>
        <w:tc>
          <w:tcPr>
            <w:tcW w:w="3118" w:type="dxa"/>
            <w:shd w:val="clear" w:color="auto" w:fill="auto"/>
            <w:tcMar>
              <w:top w:w="100" w:type="dxa"/>
              <w:left w:w="100" w:type="dxa"/>
              <w:bottom w:w="100" w:type="dxa"/>
              <w:right w:w="100" w:type="dxa"/>
            </w:tcMar>
          </w:tcPr>
          <w:p w14:paraId="64D67763" w14:textId="77777777" w:rsidR="00B24CBD" w:rsidRPr="001122FA" w:rsidRDefault="00472F56">
            <w:pPr>
              <w:widowControl w:val="0"/>
              <w:spacing w:line="240" w:lineRule="auto"/>
              <w:jc w:val="center"/>
              <w:rPr>
                <w:rFonts w:eastAsia="Tahoma"/>
                <w:b/>
                <w:color w:val="333333"/>
                <w:sz w:val="24"/>
                <w:szCs w:val="24"/>
              </w:rPr>
            </w:pPr>
            <w:r w:rsidRPr="001122FA">
              <w:rPr>
                <w:rFonts w:eastAsia="Tahoma"/>
                <w:b/>
                <w:color w:val="333333"/>
                <w:sz w:val="24"/>
                <w:szCs w:val="24"/>
              </w:rPr>
              <w:t xml:space="preserve">Atividade Afetada </w:t>
            </w:r>
          </w:p>
        </w:tc>
        <w:tc>
          <w:tcPr>
            <w:tcW w:w="4111" w:type="dxa"/>
            <w:shd w:val="clear" w:color="auto" w:fill="auto"/>
            <w:tcMar>
              <w:top w:w="100" w:type="dxa"/>
              <w:left w:w="100" w:type="dxa"/>
              <w:bottom w:w="100" w:type="dxa"/>
              <w:right w:w="100" w:type="dxa"/>
            </w:tcMar>
          </w:tcPr>
          <w:p w14:paraId="12AEF765" w14:textId="77777777" w:rsidR="00B24CBD" w:rsidRPr="001122FA" w:rsidRDefault="00472F56">
            <w:pPr>
              <w:widowControl w:val="0"/>
              <w:spacing w:line="240" w:lineRule="auto"/>
              <w:jc w:val="center"/>
              <w:rPr>
                <w:rFonts w:eastAsia="Tahoma"/>
                <w:b/>
                <w:color w:val="333333"/>
                <w:sz w:val="24"/>
                <w:szCs w:val="24"/>
              </w:rPr>
            </w:pPr>
            <w:r w:rsidRPr="001122FA">
              <w:rPr>
                <w:rFonts w:eastAsia="Tahoma"/>
                <w:b/>
                <w:color w:val="333333"/>
                <w:sz w:val="24"/>
                <w:szCs w:val="24"/>
              </w:rPr>
              <w:t>Ação Proposta (Medida de Tratamento)</w:t>
            </w:r>
          </w:p>
        </w:tc>
      </w:tr>
      <w:tr w:rsidR="00B24CBD" w:rsidRPr="00F54366" w14:paraId="06DA8600" w14:textId="77777777" w:rsidTr="001122FA">
        <w:tc>
          <w:tcPr>
            <w:tcW w:w="1833" w:type="dxa"/>
            <w:shd w:val="clear" w:color="auto" w:fill="auto"/>
            <w:tcMar>
              <w:top w:w="100" w:type="dxa"/>
              <w:left w:w="100" w:type="dxa"/>
              <w:bottom w:w="100" w:type="dxa"/>
              <w:right w:w="100" w:type="dxa"/>
            </w:tcMar>
          </w:tcPr>
          <w:p w14:paraId="463788F0" w14:textId="77777777" w:rsidR="001122FA" w:rsidRPr="001122FA" w:rsidRDefault="001122FA" w:rsidP="001122FA">
            <w:pPr>
              <w:jc w:val="both"/>
              <w:rPr>
                <w:b/>
                <w:bCs/>
                <w:color w:val="000000"/>
                <w:sz w:val="24"/>
                <w:szCs w:val="24"/>
              </w:rPr>
            </w:pPr>
            <w:r w:rsidRPr="001122FA">
              <w:rPr>
                <w:b/>
                <w:bCs/>
                <w:color w:val="000000"/>
                <w:sz w:val="24"/>
                <w:szCs w:val="24"/>
              </w:rPr>
              <w:t xml:space="preserve">Planejamento </w:t>
            </w:r>
          </w:p>
          <w:p w14:paraId="386C7C40" w14:textId="56F424E9" w:rsidR="00B24CBD" w:rsidRPr="001122FA" w:rsidRDefault="00B24CBD">
            <w:pPr>
              <w:widowControl w:val="0"/>
              <w:spacing w:line="240" w:lineRule="auto"/>
              <w:jc w:val="both"/>
              <w:rPr>
                <w:rFonts w:eastAsia="Tahoma"/>
                <w:color w:val="333333"/>
                <w:sz w:val="24"/>
                <w:szCs w:val="24"/>
              </w:rPr>
            </w:pPr>
          </w:p>
        </w:tc>
        <w:tc>
          <w:tcPr>
            <w:tcW w:w="3118" w:type="dxa"/>
            <w:shd w:val="clear" w:color="auto" w:fill="auto"/>
            <w:tcMar>
              <w:top w:w="100" w:type="dxa"/>
              <w:left w:w="100" w:type="dxa"/>
              <w:bottom w:w="100" w:type="dxa"/>
              <w:right w:w="100" w:type="dxa"/>
            </w:tcMar>
          </w:tcPr>
          <w:p w14:paraId="2EBC57B2" w14:textId="0DAC69A2" w:rsidR="001122FA" w:rsidRPr="001122FA" w:rsidRDefault="001122FA" w:rsidP="001122FA">
            <w:pPr>
              <w:jc w:val="both"/>
              <w:rPr>
                <w:color w:val="000000"/>
                <w:sz w:val="24"/>
                <w:szCs w:val="24"/>
              </w:rPr>
            </w:pPr>
            <w:r w:rsidRPr="001122FA">
              <w:rPr>
                <w:color w:val="000000"/>
                <w:sz w:val="24"/>
                <w:szCs w:val="24"/>
              </w:rPr>
              <w:t xml:space="preserve">A ausência de uma Relação de áreas públicas a serem revitalizadas, criteriosamente consolidada, com base em indicadores técnicos, levando-se em consideração, além </w:t>
            </w:r>
            <w:r w:rsidR="00AD4F41" w:rsidRPr="001122FA">
              <w:rPr>
                <w:color w:val="000000"/>
                <w:sz w:val="24"/>
                <w:szCs w:val="24"/>
              </w:rPr>
              <w:t>de inspeções</w:t>
            </w:r>
            <w:r w:rsidRPr="001122FA">
              <w:rPr>
                <w:color w:val="000000"/>
                <w:sz w:val="24"/>
                <w:szCs w:val="24"/>
              </w:rPr>
              <w:t xml:space="preserve"> periódicas de profissionais da CPO, reclamações </w:t>
            </w:r>
            <w:r w:rsidR="002B573A" w:rsidRPr="001122FA">
              <w:rPr>
                <w:color w:val="000000"/>
                <w:sz w:val="24"/>
                <w:szCs w:val="24"/>
              </w:rPr>
              <w:t>consignadas via</w:t>
            </w:r>
            <w:r w:rsidRPr="001122FA">
              <w:rPr>
                <w:color w:val="000000"/>
                <w:sz w:val="24"/>
                <w:szCs w:val="24"/>
              </w:rPr>
              <w:t xml:space="preserve"> 156, ou mesmo provenientes de conselhos participativos, entre outras fontes, </w:t>
            </w:r>
            <w:proofErr w:type="gramStart"/>
            <w:r w:rsidRPr="001122FA">
              <w:rPr>
                <w:color w:val="000000"/>
                <w:sz w:val="24"/>
                <w:szCs w:val="24"/>
              </w:rPr>
              <w:t>podem  viciar</w:t>
            </w:r>
            <w:proofErr w:type="gramEnd"/>
            <w:r w:rsidRPr="001122FA">
              <w:rPr>
                <w:color w:val="000000"/>
                <w:sz w:val="24"/>
                <w:szCs w:val="24"/>
              </w:rPr>
              <w:t xml:space="preserve"> o processo de  escolha de áreas em que a decisão política se sobreponha a critérios técnicos</w:t>
            </w:r>
            <w:r w:rsidR="002B573A">
              <w:rPr>
                <w:color w:val="000000"/>
                <w:sz w:val="24"/>
                <w:szCs w:val="24"/>
              </w:rPr>
              <w:t>.</w:t>
            </w:r>
            <w:r w:rsidRPr="001122FA">
              <w:rPr>
                <w:color w:val="000000"/>
                <w:sz w:val="24"/>
                <w:szCs w:val="24"/>
              </w:rPr>
              <w:t xml:space="preserve">  </w:t>
            </w:r>
          </w:p>
          <w:p w14:paraId="34E763B0" w14:textId="6D2E0D42" w:rsidR="00B24CBD" w:rsidRPr="001122FA" w:rsidRDefault="00B24CBD">
            <w:pPr>
              <w:widowControl w:val="0"/>
              <w:spacing w:line="240" w:lineRule="auto"/>
              <w:jc w:val="both"/>
              <w:rPr>
                <w:rFonts w:eastAsia="Tahoma"/>
                <w:color w:val="333333"/>
                <w:sz w:val="24"/>
                <w:szCs w:val="24"/>
              </w:rPr>
            </w:pPr>
          </w:p>
        </w:tc>
        <w:tc>
          <w:tcPr>
            <w:tcW w:w="4111" w:type="dxa"/>
            <w:shd w:val="clear" w:color="auto" w:fill="auto"/>
            <w:tcMar>
              <w:top w:w="100" w:type="dxa"/>
              <w:left w:w="100" w:type="dxa"/>
              <w:bottom w:w="100" w:type="dxa"/>
              <w:right w:w="100" w:type="dxa"/>
            </w:tcMar>
          </w:tcPr>
          <w:p w14:paraId="66C069B3" w14:textId="77777777" w:rsidR="002D3FFA" w:rsidRDefault="001122FA" w:rsidP="001122FA">
            <w:pPr>
              <w:jc w:val="both"/>
              <w:rPr>
                <w:sz w:val="24"/>
                <w:szCs w:val="24"/>
              </w:rPr>
            </w:pPr>
            <w:r w:rsidRPr="001122FA">
              <w:rPr>
                <w:sz w:val="24"/>
                <w:szCs w:val="24"/>
              </w:rPr>
              <w:t xml:space="preserve">Elaborar </w:t>
            </w:r>
            <w:r w:rsidR="000B511D">
              <w:rPr>
                <w:sz w:val="24"/>
                <w:szCs w:val="24"/>
              </w:rPr>
              <w:t>P</w:t>
            </w:r>
            <w:r w:rsidRPr="001122FA">
              <w:rPr>
                <w:sz w:val="24"/>
                <w:szCs w:val="24"/>
              </w:rPr>
              <w:t xml:space="preserve">rocedimento </w:t>
            </w:r>
            <w:r w:rsidR="000B511D">
              <w:rPr>
                <w:sz w:val="24"/>
                <w:szCs w:val="24"/>
              </w:rPr>
              <w:t>O</w:t>
            </w:r>
            <w:r w:rsidRPr="001122FA">
              <w:rPr>
                <w:sz w:val="24"/>
                <w:szCs w:val="24"/>
              </w:rPr>
              <w:t xml:space="preserve">peracional </w:t>
            </w:r>
            <w:r w:rsidR="000B511D">
              <w:rPr>
                <w:sz w:val="24"/>
                <w:szCs w:val="24"/>
              </w:rPr>
              <w:t>P</w:t>
            </w:r>
            <w:r w:rsidRPr="001122FA">
              <w:rPr>
                <w:sz w:val="24"/>
                <w:szCs w:val="24"/>
              </w:rPr>
              <w:t xml:space="preserve">adrão da atividade, a fim de que a CPO realize estudo técnico, relacione, priorize e estabeleça cronograma para realização de obras de revitalização das áreas públicas da região, provocando que a Alta Administração possa captar recursos orçamentários ordinários, suplementações, e </w:t>
            </w:r>
            <w:r w:rsidR="00AD4F41" w:rsidRPr="001122FA">
              <w:rPr>
                <w:sz w:val="24"/>
                <w:szCs w:val="24"/>
              </w:rPr>
              <w:t>ainda recursos</w:t>
            </w:r>
            <w:r w:rsidRPr="001122FA">
              <w:rPr>
                <w:sz w:val="24"/>
                <w:szCs w:val="24"/>
              </w:rPr>
              <w:t xml:space="preserve"> provenientes de emendas parlamentares/intervenção local.</w:t>
            </w:r>
          </w:p>
          <w:p w14:paraId="2BE838DF" w14:textId="5F6286C7" w:rsidR="00480D37" w:rsidRPr="001122FA" w:rsidRDefault="002D3FFA" w:rsidP="00262D02">
            <w:pPr>
              <w:jc w:val="both"/>
              <w:rPr>
                <w:rFonts w:eastAsia="Tahoma"/>
                <w:color w:val="333333"/>
                <w:sz w:val="24"/>
                <w:szCs w:val="24"/>
              </w:rPr>
            </w:pPr>
            <w:r>
              <w:rPr>
                <w:sz w:val="24"/>
                <w:szCs w:val="24"/>
              </w:rPr>
              <w:t xml:space="preserve">Elaborar </w:t>
            </w:r>
            <w:r w:rsidR="005F7313">
              <w:rPr>
                <w:sz w:val="24"/>
                <w:szCs w:val="24"/>
              </w:rPr>
              <w:t>Lista</w:t>
            </w:r>
            <w:r>
              <w:rPr>
                <w:sz w:val="24"/>
                <w:szCs w:val="24"/>
              </w:rPr>
              <w:t xml:space="preserve"> detalhada de praças a serem revitalizadas,</w:t>
            </w:r>
            <w:r w:rsidR="005F7313">
              <w:rPr>
                <w:sz w:val="24"/>
                <w:szCs w:val="24"/>
              </w:rPr>
              <w:t xml:space="preserve"> observando-se critérios/procedimentos: 1)</w:t>
            </w:r>
            <w:r>
              <w:rPr>
                <w:sz w:val="24"/>
                <w:szCs w:val="24"/>
              </w:rPr>
              <w:t xml:space="preserve"> </w:t>
            </w:r>
            <w:r w:rsidR="005F7313" w:rsidRPr="005F7313">
              <w:rPr>
                <w:sz w:val="24"/>
                <w:szCs w:val="24"/>
              </w:rPr>
              <w:t>aferi</w:t>
            </w:r>
            <w:r w:rsidR="005F7313">
              <w:rPr>
                <w:sz w:val="24"/>
                <w:szCs w:val="24"/>
              </w:rPr>
              <w:t>ção</w:t>
            </w:r>
            <w:r w:rsidR="005F7313" w:rsidRPr="005F7313">
              <w:rPr>
                <w:sz w:val="24"/>
                <w:szCs w:val="24"/>
              </w:rPr>
              <w:t xml:space="preserve"> em bancos de dados a quantidade e localização das áreas públicas (praças) existentes na região; 2) inspe</w:t>
            </w:r>
            <w:r w:rsidR="005F7313">
              <w:rPr>
                <w:sz w:val="24"/>
                <w:szCs w:val="24"/>
              </w:rPr>
              <w:t>cionar</w:t>
            </w:r>
            <w:r w:rsidR="005F7313" w:rsidRPr="005F7313">
              <w:rPr>
                <w:sz w:val="24"/>
                <w:szCs w:val="24"/>
              </w:rPr>
              <w:t xml:space="preserve"> "in loco"  todas as áreas para identificação da situação atual; 3) estabelecer "ranking" de priorização, levando em consideração o estado de </w:t>
            </w:r>
            <w:r w:rsidR="005F7313" w:rsidRPr="005F7313">
              <w:rPr>
                <w:sz w:val="24"/>
                <w:szCs w:val="24"/>
              </w:rPr>
              <w:lastRenderedPageBreak/>
              <w:t xml:space="preserve">conservação geral dos equipamentos: brinquedos, ATI, Pet </w:t>
            </w:r>
            <w:proofErr w:type="spellStart"/>
            <w:r w:rsidR="005F7313" w:rsidRPr="005F7313">
              <w:rPr>
                <w:sz w:val="24"/>
                <w:szCs w:val="24"/>
              </w:rPr>
              <w:t>Place</w:t>
            </w:r>
            <w:proofErr w:type="spellEnd"/>
            <w:r w:rsidR="005F7313" w:rsidRPr="005F7313">
              <w:rPr>
                <w:sz w:val="24"/>
                <w:szCs w:val="24"/>
              </w:rPr>
              <w:t xml:space="preserve">, áreas ajardinadas, arborização, quadras esportivas, mesas e bancos de alvenaria, passeios e calçadas,  iluminação pública, entre outros; 4) esboçar orçamento necessário para revitalização de cada área; 5) identificar investimentos anteriores; 6) preparar um portfólio de manutenções a serem realizadas, consolidando o planejamento, destacando a necessidade </w:t>
            </w:r>
            <w:r w:rsidR="00645B67">
              <w:rPr>
                <w:sz w:val="24"/>
                <w:szCs w:val="24"/>
              </w:rPr>
              <w:t>que</w:t>
            </w:r>
            <w:r w:rsidR="005F7313" w:rsidRPr="005F7313">
              <w:rPr>
                <w:sz w:val="24"/>
                <w:szCs w:val="24"/>
              </w:rPr>
              <w:t xml:space="preserve"> cada </w:t>
            </w:r>
            <w:r w:rsidR="00645B67">
              <w:rPr>
                <w:sz w:val="24"/>
                <w:szCs w:val="24"/>
              </w:rPr>
              <w:t>critério</w:t>
            </w:r>
            <w:r w:rsidR="005F7313" w:rsidRPr="005F7313">
              <w:rPr>
                <w:sz w:val="24"/>
                <w:szCs w:val="24"/>
              </w:rPr>
              <w:t xml:space="preserve"> passe pelo crivo do superior imediato,</w:t>
            </w:r>
            <w:r w:rsidR="005F7313">
              <w:rPr>
                <w:sz w:val="24"/>
                <w:szCs w:val="24"/>
              </w:rPr>
              <w:t xml:space="preserve"> </w:t>
            </w:r>
            <w:r w:rsidR="005F7313" w:rsidRPr="005F7313">
              <w:rPr>
                <w:sz w:val="24"/>
                <w:szCs w:val="24"/>
              </w:rPr>
              <w:t>viabilizando a dupla checagem (</w:t>
            </w:r>
            <w:proofErr w:type="spellStart"/>
            <w:r w:rsidR="005F7313" w:rsidRPr="005F7313">
              <w:rPr>
                <w:sz w:val="24"/>
                <w:szCs w:val="24"/>
              </w:rPr>
              <w:t>double</w:t>
            </w:r>
            <w:proofErr w:type="spellEnd"/>
            <w:r w:rsidR="005F7313" w:rsidRPr="005F7313">
              <w:rPr>
                <w:sz w:val="24"/>
                <w:szCs w:val="24"/>
              </w:rPr>
              <w:t xml:space="preserve"> </w:t>
            </w:r>
            <w:proofErr w:type="spellStart"/>
            <w:r w:rsidR="005F7313" w:rsidRPr="005F7313">
              <w:rPr>
                <w:sz w:val="24"/>
                <w:szCs w:val="24"/>
              </w:rPr>
              <w:t>check</w:t>
            </w:r>
            <w:proofErr w:type="spellEnd"/>
            <w:r w:rsidR="005F7313" w:rsidRPr="005F7313">
              <w:rPr>
                <w:sz w:val="24"/>
                <w:szCs w:val="24"/>
              </w:rPr>
              <w:t>)</w:t>
            </w:r>
            <w:r>
              <w:rPr>
                <w:sz w:val="24"/>
                <w:szCs w:val="24"/>
              </w:rPr>
              <w:t xml:space="preserve"> </w:t>
            </w:r>
            <w:r w:rsidR="00645B67">
              <w:rPr>
                <w:sz w:val="24"/>
                <w:szCs w:val="24"/>
              </w:rPr>
              <w:t>na formação</w:t>
            </w:r>
            <w:r w:rsidR="005F7313">
              <w:rPr>
                <w:sz w:val="24"/>
                <w:szCs w:val="24"/>
              </w:rPr>
              <w:t xml:space="preserve"> da </w:t>
            </w:r>
            <w:r>
              <w:rPr>
                <w:sz w:val="24"/>
                <w:szCs w:val="24"/>
              </w:rPr>
              <w:t>Lista</w:t>
            </w:r>
            <w:r w:rsidR="00645B67">
              <w:rPr>
                <w:sz w:val="24"/>
                <w:szCs w:val="24"/>
              </w:rPr>
              <w:t xml:space="preserve"> em questão</w:t>
            </w:r>
            <w:r>
              <w:rPr>
                <w:sz w:val="24"/>
                <w:szCs w:val="24"/>
              </w:rPr>
              <w:t>.</w:t>
            </w:r>
            <w:r w:rsidR="001122FA" w:rsidRPr="001122FA">
              <w:rPr>
                <w:sz w:val="24"/>
                <w:szCs w:val="24"/>
              </w:rPr>
              <w:t xml:space="preserve"> </w:t>
            </w:r>
          </w:p>
        </w:tc>
      </w:tr>
      <w:tr w:rsidR="00B24CBD" w:rsidRPr="00F54366" w14:paraId="40897B22" w14:textId="77777777" w:rsidTr="001122FA">
        <w:tc>
          <w:tcPr>
            <w:tcW w:w="1833" w:type="dxa"/>
            <w:shd w:val="clear" w:color="auto" w:fill="auto"/>
            <w:tcMar>
              <w:top w:w="100" w:type="dxa"/>
              <w:left w:w="100" w:type="dxa"/>
              <w:bottom w:w="100" w:type="dxa"/>
              <w:right w:w="100" w:type="dxa"/>
            </w:tcMar>
          </w:tcPr>
          <w:p w14:paraId="1A0D4EFF" w14:textId="77777777" w:rsidR="001122FA" w:rsidRPr="001122FA" w:rsidRDefault="001122FA" w:rsidP="001122FA">
            <w:pPr>
              <w:jc w:val="both"/>
              <w:rPr>
                <w:b/>
                <w:bCs/>
                <w:color w:val="000000"/>
                <w:sz w:val="24"/>
                <w:szCs w:val="24"/>
              </w:rPr>
            </w:pPr>
            <w:r w:rsidRPr="001122FA">
              <w:rPr>
                <w:b/>
                <w:bCs/>
                <w:color w:val="000000"/>
                <w:sz w:val="24"/>
                <w:szCs w:val="24"/>
              </w:rPr>
              <w:lastRenderedPageBreak/>
              <w:t>Seleção do Fornecedor</w:t>
            </w:r>
          </w:p>
          <w:p w14:paraId="08537051" w14:textId="77777777" w:rsidR="00B24CBD" w:rsidRPr="001122FA" w:rsidRDefault="00B24CBD">
            <w:pPr>
              <w:widowControl w:val="0"/>
              <w:spacing w:line="240" w:lineRule="auto"/>
              <w:jc w:val="both"/>
              <w:rPr>
                <w:rFonts w:eastAsia="Tahoma"/>
                <w:color w:val="333333"/>
                <w:sz w:val="24"/>
                <w:szCs w:val="24"/>
              </w:rPr>
            </w:pPr>
          </w:p>
        </w:tc>
        <w:tc>
          <w:tcPr>
            <w:tcW w:w="3118" w:type="dxa"/>
            <w:shd w:val="clear" w:color="auto" w:fill="auto"/>
            <w:tcMar>
              <w:top w:w="100" w:type="dxa"/>
              <w:left w:w="100" w:type="dxa"/>
              <w:bottom w:w="100" w:type="dxa"/>
              <w:right w:w="100" w:type="dxa"/>
            </w:tcMar>
          </w:tcPr>
          <w:p w14:paraId="594C435C" w14:textId="60B01C53" w:rsidR="001122FA" w:rsidRPr="001122FA" w:rsidRDefault="001122FA" w:rsidP="001122FA">
            <w:pPr>
              <w:jc w:val="both"/>
              <w:rPr>
                <w:color w:val="000000"/>
                <w:sz w:val="24"/>
                <w:szCs w:val="24"/>
              </w:rPr>
            </w:pPr>
            <w:r w:rsidRPr="001122FA">
              <w:rPr>
                <w:color w:val="000000"/>
                <w:sz w:val="24"/>
                <w:szCs w:val="24"/>
              </w:rPr>
              <w:t>Neste tópico há que ser avaliado inicialmente se há Ata de Registro de Preços (ARP) com escopo que possa atender às demandas de revitalização de áreas públicas. Caso haja, a seleção do fornecedor, somente poderá gerar um certame licitatório,</w:t>
            </w:r>
            <w:r>
              <w:rPr>
                <w:color w:val="000000"/>
                <w:sz w:val="24"/>
                <w:szCs w:val="24"/>
              </w:rPr>
              <w:t xml:space="preserve"> </w:t>
            </w:r>
            <w:r w:rsidRPr="001122FA">
              <w:rPr>
                <w:color w:val="000000"/>
                <w:sz w:val="24"/>
                <w:szCs w:val="24"/>
              </w:rPr>
              <w:t xml:space="preserve">se, eventualmente, alguns serviços não estejam contemplados na ARP, ou se a licitação possa gerar economicidade à administração pública, caso contrário deve-se </w:t>
            </w:r>
            <w:r w:rsidR="00AD4F41" w:rsidRPr="001122FA">
              <w:rPr>
                <w:color w:val="000000"/>
                <w:sz w:val="24"/>
                <w:szCs w:val="24"/>
              </w:rPr>
              <w:t>selecionar a</w:t>
            </w:r>
            <w:r w:rsidRPr="001122FA">
              <w:rPr>
                <w:color w:val="000000"/>
                <w:sz w:val="24"/>
                <w:szCs w:val="24"/>
              </w:rPr>
              <w:t xml:space="preserve"> empresa detentora da ARP para realização das obras de revitalização. Há risco, por desconhecimento, ou mesmo por motivos </w:t>
            </w:r>
            <w:r w:rsidRPr="001122FA">
              <w:rPr>
                <w:color w:val="000000"/>
                <w:sz w:val="24"/>
                <w:szCs w:val="24"/>
              </w:rPr>
              <w:lastRenderedPageBreak/>
              <w:t xml:space="preserve">diversos, de </w:t>
            </w:r>
            <w:r w:rsidR="00AD4F41" w:rsidRPr="001122FA">
              <w:rPr>
                <w:color w:val="000000"/>
                <w:sz w:val="24"/>
                <w:szCs w:val="24"/>
              </w:rPr>
              <w:t>que empresa</w:t>
            </w:r>
            <w:r w:rsidRPr="001122FA">
              <w:rPr>
                <w:color w:val="000000"/>
                <w:sz w:val="24"/>
                <w:szCs w:val="24"/>
              </w:rPr>
              <w:t xml:space="preserve"> diversa da detentora de ARP, seja contratada indevidamente.</w:t>
            </w:r>
          </w:p>
          <w:p w14:paraId="04087D64" w14:textId="77777777" w:rsidR="00B24CBD" w:rsidRPr="001122FA" w:rsidRDefault="00B24CBD">
            <w:pPr>
              <w:widowControl w:val="0"/>
              <w:spacing w:line="240" w:lineRule="auto"/>
              <w:jc w:val="both"/>
              <w:rPr>
                <w:rFonts w:eastAsia="Tahoma"/>
                <w:color w:val="333333"/>
                <w:sz w:val="24"/>
                <w:szCs w:val="24"/>
              </w:rPr>
            </w:pPr>
          </w:p>
        </w:tc>
        <w:tc>
          <w:tcPr>
            <w:tcW w:w="4111" w:type="dxa"/>
            <w:shd w:val="clear" w:color="auto" w:fill="auto"/>
            <w:tcMar>
              <w:top w:w="100" w:type="dxa"/>
              <w:left w:w="100" w:type="dxa"/>
              <w:bottom w:w="100" w:type="dxa"/>
              <w:right w:w="100" w:type="dxa"/>
            </w:tcMar>
          </w:tcPr>
          <w:p w14:paraId="6DD750C3" w14:textId="1FD1060C" w:rsidR="001122FA" w:rsidRPr="001122FA" w:rsidRDefault="001122FA" w:rsidP="001122FA">
            <w:pPr>
              <w:jc w:val="both"/>
              <w:rPr>
                <w:color w:val="000000"/>
                <w:sz w:val="24"/>
                <w:szCs w:val="24"/>
              </w:rPr>
            </w:pPr>
            <w:r w:rsidRPr="001122FA">
              <w:rPr>
                <w:color w:val="000000"/>
                <w:sz w:val="24"/>
                <w:szCs w:val="24"/>
              </w:rPr>
              <w:lastRenderedPageBreak/>
              <w:t xml:space="preserve">Elaborar </w:t>
            </w:r>
            <w:r w:rsidR="000B511D">
              <w:rPr>
                <w:color w:val="000000"/>
                <w:sz w:val="24"/>
                <w:szCs w:val="24"/>
              </w:rPr>
              <w:t>P</w:t>
            </w:r>
            <w:r w:rsidRPr="001122FA">
              <w:rPr>
                <w:color w:val="000000"/>
                <w:sz w:val="24"/>
                <w:szCs w:val="24"/>
              </w:rPr>
              <w:t xml:space="preserve">rocedimento </w:t>
            </w:r>
            <w:r w:rsidR="000B511D">
              <w:rPr>
                <w:color w:val="000000"/>
                <w:sz w:val="24"/>
                <w:szCs w:val="24"/>
              </w:rPr>
              <w:t>O</w:t>
            </w:r>
            <w:r w:rsidRPr="001122FA">
              <w:rPr>
                <w:color w:val="000000"/>
                <w:sz w:val="24"/>
                <w:szCs w:val="24"/>
              </w:rPr>
              <w:t xml:space="preserve">peracional  </w:t>
            </w:r>
            <w:r w:rsidR="000B511D">
              <w:rPr>
                <w:color w:val="000000"/>
                <w:sz w:val="24"/>
                <w:szCs w:val="24"/>
              </w:rPr>
              <w:t xml:space="preserve">Padrão </w:t>
            </w:r>
            <w:r w:rsidRPr="001122FA">
              <w:rPr>
                <w:color w:val="000000"/>
                <w:sz w:val="24"/>
                <w:szCs w:val="24"/>
              </w:rPr>
              <w:t xml:space="preserve">que não permita a elaboração de licitações visando à  contratação de empresas para a realização de obras em que o objeto esteja </w:t>
            </w:r>
            <w:r w:rsidR="000B511D">
              <w:rPr>
                <w:color w:val="000000"/>
                <w:sz w:val="24"/>
                <w:szCs w:val="24"/>
              </w:rPr>
              <w:t>disponível</w:t>
            </w:r>
            <w:r w:rsidRPr="001122FA">
              <w:rPr>
                <w:color w:val="000000"/>
                <w:sz w:val="24"/>
                <w:szCs w:val="24"/>
              </w:rPr>
              <w:t xml:space="preserve"> em ARP</w:t>
            </w:r>
            <w:r w:rsidR="00767DE0">
              <w:rPr>
                <w:color w:val="000000"/>
                <w:sz w:val="24"/>
                <w:szCs w:val="24"/>
              </w:rPr>
              <w:t>, devendo observar os seguintes passos:</w:t>
            </w:r>
            <w:r w:rsidR="00767DE0" w:rsidRPr="00767DE0">
              <w:rPr>
                <w:color w:val="000000"/>
                <w:sz w:val="24"/>
                <w:szCs w:val="24"/>
              </w:rPr>
              <w:t xml:space="preserve"> 1) detalhar todos os serviços necessários para revitalização da área pública escolhida; 2) consultar no sítio eletrônico da prefeitura, em campo específico, se há Ata de Registro de Preços (ARP) em vigor, e que possa atender às necessidades dos serviços pretendidos; 3) adequar sempre que possível, caso haja ARP, os serviços necessários aos disponíveis na ARP; 4) justificar, detalhadamente,  eventual impossibilidade de adesão à ARP que determine dar início a certame licitatório, cabendo ao Coordenador de CPO apresentar tal justificativa; 5) realizar a dupla </w:t>
            </w:r>
            <w:r w:rsidR="00767DE0" w:rsidRPr="00767DE0">
              <w:rPr>
                <w:color w:val="000000"/>
                <w:sz w:val="24"/>
                <w:szCs w:val="24"/>
              </w:rPr>
              <w:lastRenderedPageBreak/>
              <w:t>che</w:t>
            </w:r>
            <w:r w:rsidR="00767DE0">
              <w:rPr>
                <w:color w:val="000000"/>
                <w:sz w:val="24"/>
                <w:szCs w:val="24"/>
              </w:rPr>
              <w:t>c</w:t>
            </w:r>
            <w:r w:rsidR="00767DE0" w:rsidRPr="00767DE0">
              <w:rPr>
                <w:color w:val="000000"/>
                <w:sz w:val="24"/>
                <w:szCs w:val="24"/>
              </w:rPr>
              <w:t>agem (</w:t>
            </w:r>
            <w:proofErr w:type="spellStart"/>
            <w:r w:rsidR="00767DE0" w:rsidRPr="00767DE0">
              <w:rPr>
                <w:color w:val="000000"/>
                <w:sz w:val="24"/>
                <w:szCs w:val="24"/>
              </w:rPr>
              <w:t>double</w:t>
            </w:r>
            <w:proofErr w:type="spellEnd"/>
            <w:r w:rsidR="00767DE0" w:rsidRPr="00767DE0">
              <w:rPr>
                <w:color w:val="000000"/>
                <w:sz w:val="24"/>
                <w:szCs w:val="24"/>
              </w:rPr>
              <w:t xml:space="preserve"> </w:t>
            </w:r>
            <w:proofErr w:type="spellStart"/>
            <w:r w:rsidR="00767DE0" w:rsidRPr="00767DE0">
              <w:rPr>
                <w:color w:val="000000"/>
                <w:sz w:val="24"/>
                <w:szCs w:val="24"/>
              </w:rPr>
              <w:t>check</w:t>
            </w:r>
            <w:proofErr w:type="spellEnd"/>
            <w:r w:rsidR="00767DE0" w:rsidRPr="00767DE0">
              <w:rPr>
                <w:color w:val="000000"/>
                <w:sz w:val="24"/>
                <w:szCs w:val="24"/>
              </w:rPr>
              <w:t xml:space="preserve">) , </w:t>
            </w:r>
            <w:r w:rsidR="00767DE0">
              <w:rPr>
                <w:color w:val="000000"/>
                <w:sz w:val="24"/>
                <w:szCs w:val="24"/>
              </w:rPr>
              <w:t xml:space="preserve">em todos os passos, </w:t>
            </w:r>
            <w:r w:rsidR="00767DE0" w:rsidRPr="00767DE0">
              <w:rPr>
                <w:color w:val="000000"/>
                <w:sz w:val="24"/>
                <w:szCs w:val="24"/>
              </w:rPr>
              <w:t>a fim de coibir/minimizar falhas</w:t>
            </w:r>
            <w:r w:rsidR="00767DE0">
              <w:rPr>
                <w:color w:val="000000"/>
                <w:sz w:val="24"/>
                <w:szCs w:val="24"/>
              </w:rPr>
              <w:t>/não-conformidades</w:t>
            </w:r>
            <w:r w:rsidR="00767DE0" w:rsidRPr="00767DE0">
              <w:rPr>
                <w:color w:val="000000"/>
                <w:sz w:val="24"/>
                <w:szCs w:val="24"/>
              </w:rPr>
              <w:t xml:space="preserve"> ao longo de todo o processo</w:t>
            </w:r>
            <w:r w:rsidR="00767DE0">
              <w:rPr>
                <w:color w:val="000000"/>
                <w:sz w:val="24"/>
                <w:szCs w:val="24"/>
              </w:rPr>
              <w:t>.</w:t>
            </w:r>
          </w:p>
          <w:p w14:paraId="54BF0E03" w14:textId="6A96B4FF" w:rsidR="001122FA" w:rsidRPr="001122FA" w:rsidRDefault="001122FA">
            <w:pPr>
              <w:widowControl w:val="0"/>
              <w:spacing w:line="240" w:lineRule="auto"/>
              <w:jc w:val="both"/>
              <w:rPr>
                <w:rFonts w:eastAsia="Tahoma"/>
                <w:color w:val="333333"/>
                <w:sz w:val="24"/>
                <w:szCs w:val="24"/>
              </w:rPr>
            </w:pPr>
          </w:p>
        </w:tc>
      </w:tr>
      <w:tr w:rsidR="001122FA" w:rsidRPr="00F54366" w14:paraId="127463C1" w14:textId="77777777" w:rsidTr="001122FA">
        <w:tc>
          <w:tcPr>
            <w:tcW w:w="1833" w:type="dxa"/>
            <w:shd w:val="clear" w:color="auto" w:fill="auto"/>
            <w:tcMar>
              <w:top w:w="100" w:type="dxa"/>
              <w:left w:w="100" w:type="dxa"/>
              <w:bottom w:w="100" w:type="dxa"/>
              <w:right w:w="100" w:type="dxa"/>
            </w:tcMar>
          </w:tcPr>
          <w:p w14:paraId="5A890B15" w14:textId="77777777" w:rsidR="001122FA" w:rsidRPr="001122FA" w:rsidRDefault="001122FA" w:rsidP="001122FA">
            <w:pPr>
              <w:jc w:val="both"/>
              <w:rPr>
                <w:b/>
                <w:bCs/>
                <w:color w:val="000000"/>
                <w:sz w:val="24"/>
                <w:szCs w:val="24"/>
              </w:rPr>
            </w:pPr>
            <w:r w:rsidRPr="001122FA">
              <w:rPr>
                <w:b/>
                <w:bCs/>
                <w:color w:val="000000"/>
                <w:sz w:val="24"/>
                <w:szCs w:val="24"/>
              </w:rPr>
              <w:lastRenderedPageBreak/>
              <w:t>Gestão Contratual</w:t>
            </w:r>
          </w:p>
          <w:p w14:paraId="12808EBF" w14:textId="77777777" w:rsidR="001122FA" w:rsidRPr="001122FA" w:rsidRDefault="001122FA" w:rsidP="001122FA">
            <w:pPr>
              <w:jc w:val="both"/>
              <w:rPr>
                <w:b/>
                <w:bCs/>
                <w:color w:val="000000"/>
                <w:sz w:val="24"/>
                <w:szCs w:val="24"/>
              </w:rPr>
            </w:pPr>
          </w:p>
        </w:tc>
        <w:tc>
          <w:tcPr>
            <w:tcW w:w="3118" w:type="dxa"/>
            <w:shd w:val="clear" w:color="auto" w:fill="auto"/>
            <w:tcMar>
              <w:top w:w="100" w:type="dxa"/>
              <w:left w:w="100" w:type="dxa"/>
              <w:bottom w:w="100" w:type="dxa"/>
              <w:right w:w="100" w:type="dxa"/>
            </w:tcMar>
          </w:tcPr>
          <w:p w14:paraId="68F10149" w14:textId="488864F7" w:rsidR="001122FA" w:rsidRPr="001122FA" w:rsidRDefault="001122FA" w:rsidP="00FA1B62">
            <w:pPr>
              <w:jc w:val="both"/>
              <w:rPr>
                <w:color w:val="000000"/>
                <w:sz w:val="24"/>
                <w:szCs w:val="24"/>
              </w:rPr>
            </w:pPr>
            <w:r w:rsidRPr="001122FA">
              <w:rPr>
                <w:color w:val="000000"/>
                <w:sz w:val="24"/>
                <w:szCs w:val="24"/>
              </w:rPr>
              <w:t>O contrato, tenha ele sido gerado em licitação ou fruto de adesão a Ata de Registro de Preço, deve ser rigorosamente acompanhado pelo Fiscal e Gestor devidamente designados. A quantidade de contratos a serem acompanhados, por um escasso grupo de técnicos</w:t>
            </w:r>
            <w:r w:rsidR="00AD4F41">
              <w:rPr>
                <w:color w:val="000000"/>
                <w:sz w:val="24"/>
                <w:szCs w:val="24"/>
              </w:rPr>
              <w:t>:</w:t>
            </w:r>
            <w:r w:rsidRPr="001122FA">
              <w:rPr>
                <w:color w:val="000000"/>
                <w:sz w:val="24"/>
                <w:szCs w:val="24"/>
              </w:rPr>
              <w:t xml:space="preserve">   arquitetos </w:t>
            </w:r>
            <w:r w:rsidR="002B573A" w:rsidRPr="001122FA">
              <w:rPr>
                <w:color w:val="000000"/>
                <w:sz w:val="24"/>
                <w:szCs w:val="24"/>
              </w:rPr>
              <w:t>e engenheiros</w:t>
            </w:r>
            <w:r w:rsidRPr="001122FA">
              <w:rPr>
                <w:color w:val="000000"/>
                <w:sz w:val="24"/>
                <w:szCs w:val="24"/>
              </w:rPr>
              <w:t xml:space="preserve"> na CPO, podem gerar falhas de gestão (erros nas planilhas de </w:t>
            </w:r>
            <w:r w:rsidR="00767DE0" w:rsidRPr="001122FA">
              <w:rPr>
                <w:color w:val="000000"/>
                <w:sz w:val="24"/>
                <w:szCs w:val="24"/>
              </w:rPr>
              <w:t>custo, problemas</w:t>
            </w:r>
            <w:r w:rsidRPr="001122FA">
              <w:rPr>
                <w:color w:val="000000"/>
                <w:sz w:val="24"/>
                <w:szCs w:val="24"/>
              </w:rPr>
              <w:t xml:space="preserve"> na fiscalização e medição dos serviços realizados), ocasionando preju</w:t>
            </w:r>
            <w:r w:rsidR="00AD4F41">
              <w:rPr>
                <w:color w:val="000000"/>
                <w:sz w:val="24"/>
                <w:szCs w:val="24"/>
              </w:rPr>
              <w:t>í</w:t>
            </w:r>
            <w:r w:rsidRPr="001122FA">
              <w:rPr>
                <w:color w:val="000000"/>
                <w:sz w:val="24"/>
                <w:szCs w:val="24"/>
              </w:rPr>
              <w:t xml:space="preserve">zo financeiro para a administração e consequente má prestação de serviço à população. </w:t>
            </w:r>
          </w:p>
        </w:tc>
        <w:tc>
          <w:tcPr>
            <w:tcW w:w="4111" w:type="dxa"/>
            <w:shd w:val="clear" w:color="auto" w:fill="auto"/>
            <w:tcMar>
              <w:top w:w="100" w:type="dxa"/>
              <w:left w:w="100" w:type="dxa"/>
              <w:bottom w:w="100" w:type="dxa"/>
              <w:right w:w="100" w:type="dxa"/>
            </w:tcMar>
          </w:tcPr>
          <w:p w14:paraId="2218754F" w14:textId="77777777" w:rsidR="00767DE0" w:rsidRDefault="001122FA" w:rsidP="001122FA">
            <w:pPr>
              <w:jc w:val="both"/>
              <w:rPr>
                <w:color w:val="000000"/>
                <w:sz w:val="24"/>
                <w:szCs w:val="24"/>
              </w:rPr>
            </w:pPr>
            <w:r w:rsidRPr="001122FA">
              <w:rPr>
                <w:color w:val="000000"/>
                <w:sz w:val="24"/>
                <w:szCs w:val="24"/>
              </w:rPr>
              <w:t>Elaborar procedimento operacional padrão, detalhando as missões de todos os players envolvidos:  fiscais e gestores de contratos, supervisores de projetos/obras e finanças, Coordenadores de CPO e CAF, e prestadores de serviços, visando minimizar o cometimento de falhas na gestão dos contratos e coibir eventuais desvios de conduta.</w:t>
            </w:r>
          </w:p>
          <w:p w14:paraId="35C93466" w14:textId="7EB94B0F" w:rsidR="001122FA" w:rsidRPr="001122FA" w:rsidRDefault="001122FA" w:rsidP="001122FA">
            <w:pPr>
              <w:jc w:val="both"/>
              <w:rPr>
                <w:color w:val="000000"/>
                <w:sz w:val="24"/>
                <w:szCs w:val="24"/>
              </w:rPr>
            </w:pPr>
            <w:r w:rsidRPr="001122FA">
              <w:rPr>
                <w:color w:val="000000"/>
                <w:sz w:val="24"/>
                <w:szCs w:val="24"/>
              </w:rPr>
              <w:t xml:space="preserve"> </w:t>
            </w:r>
            <w:r w:rsidR="00767DE0">
              <w:rPr>
                <w:color w:val="000000"/>
                <w:sz w:val="24"/>
                <w:szCs w:val="24"/>
              </w:rPr>
              <w:t>D</w:t>
            </w:r>
            <w:r w:rsidR="00767DE0" w:rsidRPr="00767DE0">
              <w:rPr>
                <w:color w:val="000000"/>
                <w:sz w:val="24"/>
                <w:szCs w:val="24"/>
              </w:rPr>
              <w:t>esenvolver rotina para que em todos processos a serem acompanhados</w:t>
            </w:r>
            <w:r w:rsidR="00767DE0">
              <w:rPr>
                <w:color w:val="000000"/>
                <w:sz w:val="24"/>
                <w:szCs w:val="24"/>
              </w:rPr>
              <w:t xml:space="preserve"> em todos os níveis e atividades,</w:t>
            </w:r>
            <w:r w:rsidR="00767DE0" w:rsidRPr="00767DE0">
              <w:rPr>
                <w:color w:val="000000"/>
                <w:sz w:val="24"/>
                <w:szCs w:val="24"/>
              </w:rPr>
              <w:t xml:space="preserve"> haja a dupla checagem (</w:t>
            </w:r>
            <w:proofErr w:type="spellStart"/>
            <w:r w:rsidR="00767DE0" w:rsidRPr="00767DE0">
              <w:rPr>
                <w:color w:val="000000"/>
                <w:sz w:val="24"/>
                <w:szCs w:val="24"/>
              </w:rPr>
              <w:t>double</w:t>
            </w:r>
            <w:proofErr w:type="spellEnd"/>
            <w:r w:rsidR="00767DE0" w:rsidRPr="00767DE0">
              <w:rPr>
                <w:color w:val="000000"/>
                <w:sz w:val="24"/>
                <w:szCs w:val="24"/>
              </w:rPr>
              <w:t xml:space="preserve"> </w:t>
            </w:r>
            <w:proofErr w:type="spellStart"/>
            <w:r w:rsidR="00767DE0" w:rsidRPr="00767DE0">
              <w:rPr>
                <w:color w:val="000000"/>
                <w:sz w:val="24"/>
                <w:szCs w:val="24"/>
              </w:rPr>
              <w:t>check</w:t>
            </w:r>
            <w:proofErr w:type="spellEnd"/>
            <w:r w:rsidR="00767DE0" w:rsidRPr="00767DE0">
              <w:rPr>
                <w:color w:val="000000"/>
                <w:sz w:val="24"/>
                <w:szCs w:val="24"/>
              </w:rPr>
              <w:t>), mitigando a possibilidade de erros</w:t>
            </w:r>
            <w:r w:rsidR="00767DE0">
              <w:rPr>
                <w:color w:val="000000"/>
                <w:sz w:val="24"/>
                <w:szCs w:val="24"/>
              </w:rPr>
              <w:t xml:space="preserve"> e não-conformidades.</w:t>
            </w:r>
          </w:p>
          <w:p w14:paraId="00CB4DCD" w14:textId="77777777" w:rsidR="001122FA" w:rsidRPr="001122FA" w:rsidRDefault="001122FA">
            <w:pPr>
              <w:widowControl w:val="0"/>
              <w:spacing w:line="240" w:lineRule="auto"/>
              <w:jc w:val="both"/>
              <w:rPr>
                <w:rFonts w:eastAsia="Tahoma"/>
                <w:color w:val="333333"/>
                <w:sz w:val="24"/>
                <w:szCs w:val="24"/>
              </w:rPr>
            </w:pPr>
          </w:p>
        </w:tc>
      </w:tr>
    </w:tbl>
    <w:p w14:paraId="05FDBE20" w14:textId="77777777" w:rsidR="00B24CBD" w:rsidRPr="00F54366" w:rsidRDefault="00B24CBD">
      <w:pPr>
        <w:jc w:val="both"/>
        <w:rPr>
          <w:rFonts w:eastAsia="Tahoma"/>
        </w:rPr>
      </w:pPr>
    </w:p>
    <w:p w14:paraId="72738360" w14:textId="77777777" w:rsidR="00B24CBD" w:rsidRPr="00F54366" w:rsidRDefault="00B24CBD">
      <w:pPr>
        <w:jc w:val="both"/>
        <w:rPr>
          <w:rFonts w:eastAsia="Tahoma"/>
        </w:rPr>
      </w:pPr>
    </w:p>
    <w:p w14:paraId="5483EB17" w14:textId="0C8D4FE4" w:rsidR="00B24CBD" w:rsidRPr="0022371B" w:rsidRDefault="000B511D">
      <w:pPr>
        <w:jc w:val="both"/>
        <w:rPr>
          <w:rFonts w:eastAsia="Tahoma"/>
          <w:color w:val="333333"/>
          <w:sz w:val="24"/>
          <w:szCs w:val="24"/>
        </w:rPr>
      </w:pPr>
      <w:r>
        <w:rPr>
          <w:rFonts w:eastAsia="Tahoma"/>
          <w:color w:val="333333"/>
          <w:sz w:val="24"/>
          <w:szCs w:val="24"/>
        </w:rPr>
        <w:t>Por fim</w:t>
      </w:r>
      <w:r w:rsidR="00472F56" w:rsidRPr="0022371B">
        <w:rPr>
          <w:rFonts w:eastAsia="Tahoma"/>
          <w:color w:val="333333"/>
          <w:sz w:val="24"/>
          <w:szCs w:val="24"/>
        </w:rPr>
        <w:t xml:space="preserve"> compromete-se a Equipe de Gestão da Integridade a encaminhar semestralmente relatório acerca da implantação do Plano à </w:t>
      </w:r>
      <w:r w:rsidR="00FA1B62">
        <w:rPr>
          <w:rFonts w:eastAsia="Tahoma"/>
          <w:color w:val="333333"/>
          <w:sz w:val="24"/>
          <w:szCs w:val="24"/>
        </w:rPr>
        <w:t>a</w:t>
      </w:r>
      <w:r w:rsidR="00472F56" w:rsidRPr="0022371B">
        <w:rPr>
          <w:rFonts w:eastAsia="Tahoma"/>
          <w:color w:val="333333"/>
          <w:sz w:val="24"/>
          <w:szCs w:val="24"/>
        </w:rPr>
        <w:t>lta gestão da Unidade e à Controladoria Geral do Município, conforme determinado na Portaria nº 117/2020/CGM-G.</w:t>
      </w:r>
    </w:p>
    <w:p w14:paraId="01447F55" w14:textId="5B9A19A9" w:rsidR="00B24CBD" w:rsidRPr="00F54366" w:rsidRDefault="00B24CBD">
      <w:pPr>
        <w:shd w:val="clear" w:color="auto" w:fill="FFFFFF"/>
        <w:spacing w:after="220"/>
        <w:jc w:val="both"/>
        <w:rPr>
          <w:rFonts w:eastAsia="Tahoma"/>
          <w:b/>
          <w:color w:val="0B5394"/>
          <w:sz w:val="32"/>
          <w:szCs w:val="32"/>
        </w:rPr>
      </w:pPr>
    </w:p>
    <w:sectPr w:rsidR="00B24CBD" w:rsidRPr="00F54366">
      <w:headerReference w:type="default" r:id="rId20"/>
      <w:footerReference w:type="default" r:id="rId21"/>
      <w:footerReference w:type="first" r:id="rId22"/>
      <w:pgSz w:w="11909" w:h="16834"/>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732CA" w14:textId="77777777" w:rsidR="009417D4" w:rsidRDefault="009417D4">
      <w:pPr>
        <w:spacing w:line="240" w:lineRule="auto"/>
      </w:pPr>
      <w:r>
        <w:separator/>
      </w:r>
    </w:p>
  </w:endnote>
  <w:endnote w:type="continuationSeparator" w:id="0">
    <w:p w14:paraId="2D363EAA" w14:textId="77777777" w:rsidR="009417D4" w:rsidRDefault="00941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E19C2" w14:textId="7DF930D9" w:rsidR="00920B04" w:rsidRDefault="00920B04">
    <w:pPr>
      <w:jc w:val="right"/>
      <w:rPr>
        <w:rFonts w:ascii="Tahoma" w:eastAsia="Tahoma" w:hAnsi="Tahoma" w:cs="Tahoma"/>
        <w:sz w:val="18"/>
        <w:szCs w:val="18"/>
      </w:rPr>
    </w:pPr>
    <w:r>
      <w:rPr>
        <w:rFonts w:ascii="Tahoma" w:eastAsia="Tahoma" w:hAnsi="Tahoma" w:cs="Tahoma"/>
        <w:color w:val="073763"/>
        <w:sz w:val="18"/>
        <w:szCs w:val="18"/>
      </w:rPr>
      <w:fldChar w:fldCharType="begin"/>
    </w:r>
    <w:r>
      <w:rPr>
        <w:rFonts w:ascii="Tahoma" w:eastAsia="Tahoma" w:hAnsi="Tahoma" w:cs="Tahoma"/>
        <w:color w:val="073763"/>
        <w:sz w:val="18"/>
        <w:szCs w:val="18"/>
      </w:rPr>
      <w:instrText>PAGE</w:instrText>
    </w:r>
    <w:r>
      <w:rPr>
        <w:rFonts w:ascii="Tahoma" w:eastAsia="Tahoma" w:hAnsi="Tahoma" w:cs="Tahoma"/>
        <w:color w:val="073763"/>
        <w:sz w:val="18"/>
        <w:szCs w:val="18"/>
      </w:rPr>
      <w:fldChar w:fldCharType="separate"/>
    </w:r>
    <w:r w:rsidR="00C4194C">
      <w:rPr>
        <w:rFonts w:ascii="Tahoma" w:eastAsia="Tahoma" w:hAnsi="Tahoma" w:cs="Tahoma"/>
        <w:noProof/>
        <w:color w:val="073763"/>
        <w:sz w:val="18"/>
        <w:szCs w:val="18"/>
      </w:rPr>
      <w:t>2</w:t>
    </w:r>
    <w:r>
      <w:rPr>
        <w:rFonts w:ascii="Tahoma" w:eastAsia="Tahoma" w:hAnsi="Tahoma" w:cs="Tahoma"/>
        <w:color w:val="07376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D9FEB" w14:textId="77777777" w:rsidR="00920B04" w:rsidRDefault="00920B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8242F" w14:textId="77777777" w:rsidR="009417D4" w:rsidRDefault="009417D4">
      <w:pPr>
        <w:spacing w:line="240" w:lineRule="auto"/>
      </w:pPr>
      <w:r>
        <w:separator/>
      </w:r>
    </w:p>
  </w:footnote>
  <w:footnote w:type="continuationSeparator" w:id="0">
    <w:p w14:paraId="6FFF73F4" w14:textId="77777777" w:rsidR="009417D4" w:rsidRDefault="009417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0FC9D" w14:textId="77777777" w:rsidR="00920B04" w:rsidRDefault="00920B04">
    <w:pPr>
      <w:ind w:left="-1440" w:right="-1440"/>
    </w:pPr>
    <w:r>
      <w:rPr>
        <w:noProof/>
      </w:rPr>
      <w:drawing>
        <wp:inline distT="114300" distB="114300" distL="114300" distR="114300" wp14:anchorId="7FF543DD" wp14:editId="7F397A94">
          <wp:extent cx="8272463" cy="23812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4505"/>
                  <a:stretch>
                    <a:fillRect/>
                  </a:stretch>
                </pic:blipFill>
                <pic:spPr>
                  <a:xfrm>
                    <a:off x="0" y="0"/>
                    <a:ext cx="8272463" cy="238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4E0C"/>
    <w:multiLevelType w:val="multilevel"/>
    <w:tmpl w:val="D196E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4230FB"/>
    <w:multiLevelType w:val="multilevel"/>
    <w:tmpl w:val="BA5A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45E2E"/>
    <w:multiLevelType w:val="hybridMultilevel"/>
    <w:tmpl w:val="BDF025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CB013B"/>
    <w:multiLevelType w:val="multilevel"/>
    <w:tmpl w:val="A30EB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0B3BFF"/>
    <w:multiLevelType w:val="multilevel"/>
    <w:tmpl w:val="B8D6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8689C"/>
    <w:multiLevelType w:val="multilevel"/>
    <w:tmpl w:val="B8D6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75431"/>
    <w:multiLevelType w:val="hybridMultilevel"/>
    <w:tmpl w:val="46D818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A0631D4"/>
    <w:multiLevelType w:val="hybridMultilevel"/>
    <w:tmpl w:val="B52ABC9E"/>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8" w15:restartNumberingAfterBreak="0">
    <w:nsid w:val="3AF2079E"/>
    <w:multiLevelType w:val="multilevel"/>
    <w:tmpl w:val="B8D6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9679B"/>
    <w:multiLevelType w:val="hybridMultilevel"/>
    <w:tmpl w:val="65480240"/>
    <w:lvl w:ilvl="0" w:tplc="303E0580">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45C4BBC"/>
    <w:multiLevelType w:val="multilevel"/>
    <w:tmpl w:val="B8D6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9D3481"/>
    <w:multiLevelType w:val="hybridMultilevel"/>
    <w:tmpl w:val="FF0299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0EE796D"/>
    <w:multiLevelType w:val="multilevel"/>
    <w:tmpl w:val="20BE8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1C552C"/>
    <w:multiLevelType w:val="multilevel"/>
    <w:tmpl w:val="8DFEC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667100"/>
    <w:multiLevelType w:val="multilevel"/>
    <w:tmpl w:val="D182F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5716A7"/>
    <w:multiLevelType w:val="hybridMultilevel"/>
    <w:tmpl w:val="6066C0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D960E4A"/>
    <w:multiLevelType w:val="multilevel"/>
    <w:tmpl w:val="A8AA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184751"/>
    <w:multiLevelType w:val="multilevel"/>
    <w:tmpl w:val="808CF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47A6211"/>
    <w:multiLevelType w:val="hybridMultilevel"/>
    <w:tmpl w:val="39EEB6AE"/>
    <w:lvl w:ilvl="0" w:tplc="DD94132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8CA63B8"/>
    <w:multiLevelType w:val="multilevel"/>
    <w:tmpl w:val="B8D6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C94530"/>
    <w:multiLevelType w:val="hybridMultilevel"/>
    <w:tmpl w:val="9E940E94"/>
    <w:lvl w:ilvl="0" w:tplc="F1AAB198">
      <w:start w:val="1"/>
      <w:numFmt w:val="low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1" w15:restartNumberingAfterBreak="0">
    <w:nsid w:val="76F57901"/>
    <w:multiLevelType w:val="multilevel"/>
    <w:tmpl w:val="E780E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0186117">
    <w:abstractNumId w:val="13"/>
  </w:num>
  <w:num w:numId="2" w16cid:durableId="772356817">
    <w:abstractNumId w:val="0"/>
  </w:num>
  <w:num w:numId="3" w16cid:durableId="639310002">
    <w:abstractNumId w:val="12"/>
  </w:num>
  <w:num w:numId="4" w16cid:durableId="772750267">
    <w:abstractNumId w:val="21"/>
  </w:num>
  <w:num w:numId="5" w16cid:durableId="1175263310">
    <w:abstractNumId w:val="3"/>
  </w:num>
  <w:num w:numId="6" w16cid:durableId="225185914">
    <w:abstractNumId w:val="14"/>
  </w:num>
  <w:num w:numId="7" w16cid:durableId="75791218">
    <w:abstractNumId w:val="17"/>
  </w:num>
  <w:num w:numId="8" w16cid:durableId="413282099">
    <w:abstractNumId w:val="18"/>
  </w:num>
  <w:num w:numId="9" w16cid:durableId="594047666">
    <w:abstractNumId w:val="1"/>
  </w:num>
  <w:num w:numId="10" w16cid:durableId="1773821043">
    <w:abstractNumId w:val="16"/>
  </w:num>
  <w:num w:numId="11" w16cid:durableId="946733379">
    <w:abstractNumId w:val="19"/>
  </w:num>
  <w:num w:numId="12" w16cid:durableId="594217828">
    <w:abstractNumId w:val="2"/>
  </w:num>
  <w:num w:numId="13" w16cid:durableId="159392576">
    <w:abstractNumId w:val="6"/>
  </w:num>
  <w:num w:numId="14" w16cid:durableId="359671901">
    <w:abstractNumId w:val="11"/>
  </w:num>
  <w:num w:numId="15" w16cid:durableId="1337880797">
    <w:abstractNumId w:val="4"/>
  </w:num>
  <w:num w:numId="16" w16cid:durableId="1785615281">
    <w:abstractNumId w:val="5"/>
  </w:num>
  <w:num w:numId="17" w16cid:durableId="1225798760">
    <w:abstractNumId w:val="10"/>
  </w:num>
  <w:num w:numId="18" w16cid:durableId="1292176354">
    <w:abstractNumId w:val="8"/>
  </w:num>
  <w:num w:numId="19" w16cid:durableId="1688866045">
    <w:abstractNumId w:val="7"/>
  </w:num>
  <w:num w:numId="20" w16cid:durableId="1510221673">
    <w:abstractNumId w:val="15"/>
  </w:num>
  <w:num w:numId="21" w16cid:durableId="608242100">
    <w:abstractNumId w:val="9"/>
  </w:num>
  <w:num w:numId="22" w16cid:durableId="962984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BD"/>
    <w:rsid w:val="0000147E"/>
    <w:rsid w:val="000409E8"/>
    <w:rsid w:val="0007207D"/>
    <w:rsid w:val="00073B38"/>
    <w:rsid w:val="000B3CE7"/>
    <w:rsid w:val="000B511D"/>
    <w:rsid w:val="000C7117"/>
    <w:rsid w:val="000E0ADE"/>
    <w:rsid w:val="000E1D35"/>
    <w:rsid w:val="001111CF"/>
    <w:rsid w:val="001122FA"/>
    <w:rsid w:val="00144053"/>
    <w:rsid w:val="001677FC"/>
    <w:rsid w:val="00170A61"/>
    <w:rsid w:val="0018263F"/>
    <w:rsid w:val="00191C7E"/>
    <w:rsid w:val="001A3933"/>
    <w:rsid w:val="001A7DB2"/>
    <w:rsid w:val="001D2BB0"/>
    <w:rsid w:val="001D63B3"/>
    <w:rsid w:val="001F4632"/>
    <w:rsid w:val="00200B33"/>
    <w:rsid w:val="00213F7D"/>
    <w:rsid w:val="0022371B"/>
    <w:rsid w:val="00252D8B"/>
    <w:rsid w:val="00254103"/>
    <w:rsid w:val="00262D02"/>
    <w:rsid w:val="002B573A"/>
    <w:rsid w:val="002D3FFA"/>
    <w:rsid w:val="003258A5"/>
    <w:rsid w:val="00344A63"/>
    <w:rsid w:val="003462B8"/>
    <w:rsid w:val="003761D6"/>
    <w:rsid w:val="003A4CF1"/>
    <w:rsid w:val="004101AE"/>
    <w:rsid w:val="00412283"/>
    <w:rsid w:val="00415A79"/>
    <w:rsid w:val="00432660"/>
    <w:rsid w:val="00451EDC"/>
    <w:rsid w:val="00460A3D"/>
    <w:rsid w:val="00472F56"/>
    <w:rsid w:val="00480D37"/>
    <w:rsid w:val="00485EAD"/>
    <w:rsid w:val="00486CBD"/>
    <w:rsid w:val="004C7DA1"/>
    <w:rsid w:val="004D0817"/>
    <w:rsid w:val="004D1ACB"/>
    <w:rsid w:val="004D5D72"/>
    <w:rsid w:val="004E3C1C"/>
    <w:rsid w:val="00507663"/>
    <w:rsid w:val="005108AC"/>
    <w:rsid w:val="005358B9"/>
    <w:rsid w:val="00550759"/>
    <w:rsid w:val="00593AD3"/>
    <w:rsid w:val="005B1876"/>
    <w:rsid w:val="005D4C7E"/>
    <w:rsid w:val="005E4404"/>
    <w:rsid w:val="005F7313"/>
    <w:rsid w:val="0062034D"/>
    <w:rsid w:val="00645306"/>
    <w:rsid w:val="00645B67"/>
    <w:rsid w:val="006545FE"/>
    <w:rsid w:val="006F2A66"/>
    <w:rsid w:val="00711A0B"/>
    <w:rsid w:val="00734E71"/>
    <w:rsid w:val="007470CC"/>
    <w:rsid w:val="00767DE0"/>
    <w:rsid w:val="00776498"/>
    <w:rsid w:val="0077702D"/>
    <w:rsid w:val="007C1AB1"/>
    <w:rsid w:val="007D48B8"/>
    <w:rsid w:val="007E41C4"/>
    <w:rsid w:val="007F02A2"/>
    <w:rsid w:val="007F4DF9"/>
    <w:rsid w:val="008631CC"/>
    <w:rsid w:val="00867F5E"/>
    <w:rsid w:val="0087257B"/>
    <w:rsid w:val="00876889"/>
    <w:rsid w:val="008A20F8"/>
    <w:rsid w:val="008B4933"/>
    <w:rsid w:val="00920B04"/>
    <w:rsid w:val="009417D4"/>
    <w:rsid w:val="009621A2"/>
    <w:rsid w:val="00972323"/>
    <w:rsid w:val="009749B8"/>
    <w:rsid w:val="009957D5"/>
    <w:rsid w:val="009F5352"/>
    <w:rsid w:val="00A1501B"/>
    <w:rsid w:val="00A160B6"/>
    <w:rsid w:val="00A5796C"/>
    <w:rsid w:val="00A94B6C"/>
    <w:rsid w:val="00AA77CC"/>
    <w:rsid w:val="00AC253E"/>
    <w:rsid w:val="00AD4F41"/>
    <w:rsid w:val="00B24CBD"/>
    <w:rsid w:val="00B42706"/>
    <w:rsid w:val="00B44A7B"/>
    <w:rsid w:val="00B56235"/>
    <w:rsid w:val="00B60DEB"/>
    <w:rsid w:val="00BA435C"/>
    <w:rsid w:val="00C277C2"/>
    <w:rsid w:val="00C30A54"/>
    <w:rsid w:val="00C4194C"/>
    <w:rsid w:val="00C5005C"/>
    <w:rsid w:val="00C80B32"/>
    <w:rsid w:val="00CB2266"/>
    <w:rsid w:val="00CD3EFD"/>
    <w:rsid w:val="00CE33EE"/>
    <w:rsid w:val="00CE3547"/>
    <w:rsid w:val="00CF3066"/>
    <w:rsid w:val="00D048C7"/>
    <w:rsid w:val="00D06446"/>
    <w:rsid w:val="00D2749E"/>
    <w:rsid w:val="00D76C2D"/>
    <w:rsid w:val="00DD44E9"/>
    <w:rsid w:val="00DF31FB"/>
    <w:rsid w:val="00DF426D"/>
    <w:rsid w:val="00E00129"/>
    <w:rsid w:val="00E22E84"/>
    <w:rsid w:val="00E23E2B"/>
    <w:rsid w:val="00E415B9"/>
    <w:rsid w:val="00E52EB9"/>
    <w:rsid w:val="00EC4D15"/>
    <w:rsid w:val="00F14FE5"/>
    <w:rsid w:val="00F174A6"/>
    <w:rsid w:val="00F22856"/>
    <w:rsid w:val="00F54366"/>
    <w:rsid w:val="00F65A35"/>
    <w:rsid w:val="00FA1B62"/>
    <w:rsid w:val="00FD3C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1588"/>
  <w15:docId w15:val="{0453AA6B-F889-4CB8-B174-CDE760EF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E0348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3485"/>
    <w:rPr>
      <w:rFonts w:ascii="Tahoma" w:hAnsi="Tahoma" w:cs="Tahoma"/>
      <w:sz w:val="16"/>
      <w:szCs w:val="16"/>
    </w:r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F174A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174A6"/>
    <w:rPr>
      <w:b/>
      <w:bCs/>
    </w:rPr>
  </w:style>
  <w:style w:type="paragraph" w:styleId="PargrafodaLista">
    <w:name w:val="List Paragraph"/>
    <w:basedOn w:val="Normal"/>
    <w:uiPriority w:val="34"/>
    <w:qFormat/>
    <w:rsid w:val="00B42706"/>
    <w:pPr>
      <w:ind w:left="720"/>
      <w:contextualSpacing/>
    </w:pPr>
  </w:style>
  <w:style w:type="character" w:styleId="Hyperlink">
    <w:name w:val="Hyperlink"/>
    <w:basedOn w:val="Fontepargpadro"/>
    <w:uiPriority w:val="99"/>
    <w:unhideWhenUsed/>
    <w:rsid w:val="004D0817"/>
    <w:rPr>
      <w:color w:val="0000FF" w:themeColor="hyperlink"/>
      <w:u w:val="single"/>
    </w:rPr>
  </w:style>
  <w:style w:type="character" w:customStyle="1" w:styleId="MenoPendente1">
    <w:name w:val="Menção Pendente1"/>
    <w:basedOn w:val="Fontepargpadro"/>
    <w:uiPriority w:val="99"/>
    <w:semiHidden/>
    <w:unhideWhenUsed/>
    <w:rsid w:val="00F14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026900">
      <w:bodyDiv w:val="1"/>
      <w:marLeft w:val="0"/>
      <w:marRight w:val="0"/>
      <w:marTop w:val="0"/>
      <w:marBottom w:val="0"/>
      <w:divBdr>
        <w:top w:val="none" w:sz="0" w:space="0" w:color="auto"/>
        <w:left w:val="none" w:sz="0" w:space="0" w:color="auto"/>
        <w:bottom w:val="none" w:sz="0" w:space="0" w:color="auto"/>
        <w:right w:val="none" w:sz="0" w:space="0" w:color="auto"/>
      </w:divBdr>
    </w:div>
    <w:div w:id="424884379">
      <w:bodyDiv w:val="1"/>
      <w:marLeft w:val="0"/>
      <w:marRight w:val="0"/>
      <w:marTop w:val="0"/>
      <w:marBottom w:val="0"/>
      <w:divBdr>
        <w:top w:val="none" w:sz="0" w:space="0" w:color="auto"/>
        <w:left w:val="none" w:sz="0" w:space="0" w:color="auto"/>
        <w:bottom w:val="none" w:sz="0" w:space="0" w:color="auto"/>
        <w:right w:val="none" w:sz="0" w:space="0" w:color="auto"/>
      </w:divBdr>
    </w:div>
    <w:div w:id="453210441">
      <w:bodyDiv w:val="1"/>
      <w:marLeft w:val="0"/>
      <w:marRight w:val="0"/>
      <w:marTop w:val="0"/>
      <w:marBottom w:val="0"/>
      <w:divBdr>
        <w:top w:val="none" w:sz="0" w:space="0" w:color="auto"/>
        <w:left w:val="none" w:sz="0" w:space="0" w:color="auto"/>
        <w:bottom w:val="none" w:sz="0" w:space="0" w:color="auto"/>
        <w:right w:val="none" w:sz="0" w:space="0" w:color="auto"/>
      </w:divBdr>
    </w:div>
    <w:div w:id="531458184">
      <w:bodyDiv w:val="1"/>
      <w:marLeft w:val="0"/>
      <w:marRight w:val="0"/>
      <w:marTop w:val="0"/>
      <w:marBottom w:val="0"/>
      <w:divBdr>
        <w:top w:val="none" w:sz="0" w:space="0" w:color="auto"/>
        <w:left w:val="none" w:sz="0" w:space="0" w:color="auto"/>
        <w:bottom w:val="none" w:sz="0" w:space="0" w:color="auto"/>
        <w:right w:val="none" w:sz="0" w:space="0" w:color="auto"/>
      </w:divBdr>
    </w:div>
    <w:div w:id="1145512145">
      <w:bodyDiv w:val="1"/>
      <w:marLeft w:val="0"/>
      <w:marRight w:val="0"/>
      <w:marTop w:val="0"/>
      <w:marBottom w:val="0"/>
      <w:divBdr>
        <w:top w:val="none" w:sz="0" w:space="0" w:color="auto"/>
        <w:left w:val="none" w:sz="0" w:space="0" w:color="auto"/>
        <w:bottom w:val="none" w:sz="0" w:space="0" w:color="auto"/>
        <w:right w:val="none" w:sz="0" w:space="0" w:color="auto"/>
      </w:divBdr>
    </w:div>
    <w:div w:id="1310983434">
      <w:bodyDiv w:val="1"/>
      <w:marLeft w:val="0"/>
      <w:marRight w:val="0"/>
      <w:marTop w:val="0"/>
      <w:marBottom w:val="0"/>
      <w:divBdr>
        <w:top w:val="none" w:sz="0" w:space="0" w:color="auto"/>
        <w:left w:val="none" w:sz="0" w:space="0" w:color="auto"/>
        <w:bottom w:val="none" w:sz="0" w:space="0" w:color="auto"/>
        <w:right w:val="none" w:sz="0" w:space="0" w:color="auto"/>
      </w:divBdr>
    </w:div>
    <w:div w:id="1345203416">
      <w:bodyDiv w:val="1"/>
      <w:marLeft w:val="0"/>
      <w:marRight w:val="0"/>
      <w:marTop w:val="0"/>
      <w:marBottom w:val="0"/>
      <w:divBdr>
        <w:top w:val="none" w:sz="0" w:space="0" w:color="auto"/>
        <w:left w:val="none" w:sz="0" w:space="0" w:color="auto"/>
        <w:bottom w:val="none" w:sz="0" w:space="0" w:color="auto"/>
        <w:right w:val="none" w:sz="0" w:space="0" w:color="auto"/>
      </w:divBdr>
    </w:div>
    <w:div w:id="1394506022">
      <w:bodyDiv w:val="1"/>
      <w:marLeft w:val="0"/>
      <w:marRight w:val="0"/>
      <w:marTop w:val="0"/>
      <w:marBottom w:val="0"/>
      <w:divBdr>
        <w:top w:val="none" w:sz="0" w:space="0" w:color="auto"/>
        <w:left w:val="none" w:sz="0" w:space="0" w:color="auto"/>
        <w:bottom w:val="none" w:sz="0" w:space="0" w:color="auto"/>
        <w:right w:val="none" w:sz="0" w:space="0" w:color="auto"/>
      </w:divBdr>
    </w:div>
    <w:div w:id="1400009134">
      <w:bodyDiv w:val="1"/>
      <w:marLeft w:val="0"/>
      <w:marRight w:val="0"/>
      <w:marTop w:val="0"/>
      <w:marBottom w:val="0"/>
      <w:divBdr>
        <w:top w:val="none" w:sz="0" w:space="0" w:color="auto"/>
        <w:left w:val="none" w:sz="0" w:space="0" w:color="auto"/>
        <w:bottom w:val="none" w:sz="0" w:space="0" w:color="auto"/>
        <w:right w:val="none" w:sz="0" w:space="0" w:color="auto"/>
      </w:divBdr>
    </w:div>
    <w:div w:id="1448699173">
      <w:bodyDiv w:val="1"/>
      <w:marLeft w:val="0"/>
      <w:marRight w:val="0"/>
      <w:marTop w:val="0"/>
      <w:marBottom w:val="0"/>
      <w:divBdr>
        <w:top w:val="none" w:sz="0" w:space="0" w:color="auto"/>
        <w:left w:val="none" w:sz="0" w:space="0" w:color="auto"/>
        <w:bottom w:val="none" w:sz="0" w:space="0" w:color="auto"/>
        <w:right w:val="none" w:sz="0" w:space="0" w:color="auto"/>
      </w:divBdr>
    </w:div>
    <w:div w:id="1545556970">
      <w:bodyDiv w:val="1"/>
      <w:marLeft w:val="0"/>
      <w:marRight w:val="0"/>
      <w:marTop w:val="0"/>
      <w:marBottom w:val="0"/>
      <w:divBdr>
        <w:top w:val="none" w:sz="0" w:space="0" w:color="auto"/>
        <w:left w:val="none" w:sz="0" w:space="0" w:color="auto"/>
        <w:bottom w:val="none" w:sz="0" w:space="0" w:color="auto"/>
        <w:right w:val="none" w:sz="0" w:space="0" w:color="auto"/>
      </w:divBdr>
    </w:div>
    <w:div w:id="1640718923">
      <w:bodyDiv w:val="1"/>
      <w:marLeft w:val="0"/>
      <w:marRight w:val="0"/>
      <w:marTop w:val="0"/>
      <w:marBottom w:val="0"/>
      <w:divBdr>
        <w:top w:val="none" w:sz="0" w:space="0" w:color="auto"/>
        <w:left w:val="none" w:sz="0" w:space="0" w:color="auto"/>
        <w:bottom w:val="none" w:sz="0" w:space="0" w:color="auto"/>
        <w:right w:val="none" w:sz="0" w:space="0" w:color="auto"/>
      </w:divBdr>
    </w:div>
    <w:div w:id="1809206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rcamento.sf.prefeitura.sp.gov.br/orcamento/index.php" TargetMode="External"/><Relationship Id="rId18" Type="http://schemas.openxmlformats.org/officeDocument/2006/relationships/hyperlink" Target="http://legislacao.prefeitura.sp.gov.br/leis/decreto-59496-de-8-de-junho-de-2020"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legislacao.prefeitura.sp.gov.br/leis/lei-15764-de-27-de-maio-de-2013" TargetMode="External"/><Relationship Id="rId2" Type="http://schemas.openxmlformats.org/officeDocument/2006/relationships/customXml" Target="../customXml/item2.xml"/><Relationship Id="rId16" Type="http://schemas.openxmlformats.org/officeDocument/2006/relationships/hyperlink" Target="https://www.prefeitura.sp.gov.br/cidade/secretarias/subprefeituras/moo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legislacao.prefeitura.sp.gov.br/leis/portaria-controladoria-geral-do-municipio-cgm-117-de-14-de-agosto-de-2020"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legislacao.prefeitura.sp.gov.br/leis/portaria-controladoria-geral-do-municipio-cgm-8-de-31-de-janeiro-de-2022"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legislacao.prefeitura.sp.gov.br/leis/decreto-59496-de-8-de-junho-de-2020"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sJUxsQSqS7Rsqd7psgmROOyIog==">AMUW2mXueGpoGggpBZ6s6xdK2zyKzWcihAR0Gq8UzvhSDQjfsQ+GzQBZvNI4nal3npJTTqVXQlNypCcwrQlKLGa8Fs54gr1/IKNHvfncZSCEl+dyass7uJ0=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42C19B-A7E0-4E60-834D-E4AFCBCC5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7012</Words>
  <Characters>37866</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Nilza Maria Alves Ramos</cp:lastModifiedBy>
  <cp:revision>2</cp:revision>
  <cp:lastPrinted>2023-11-01T12:03:00Z</cp:lastPrinted>
  <dcterms:created xsi:type="dcterms:W3CDTF">2025-05-29T21:33:00Z</dcterms:created>
  <dcterms:modified xsi:type="dcterms:W3CDTF">2025-05-29T21:33:00Z</dcterms:modified>
</cp:coreProperties>
</file>