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15" w:left="0" w:firstLine="0"/>
        <w:jc w:val="center"/>
        <w:rPr>
          <w:rFonts w:ascii="Arial" w:hAnsi="Arial" w:cs="Arial" w:eastAsia="Arial"/>
          <w:b/>
          <w:color w:val="auto"/>
          <w:spacing w:val="0"/>
          <w:position w:val="0"/>
          <w:sz w:val="20"/>
          <w:shd w:fill="auto" w:val="clear"/>
        </w:rPr>
      </w:pPr>
    </w:p>
    <w:p>
      <w:pPr>
        <w:spacing w:before="0" w:after="0" w:line="240"/>
        <w:ind w:right="15" w:left="0"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ATA DA 1ª  REUNIÃO EXTRAORDINÁRIA DO CPM PARELHEIROS </w:t>
      </w:r>
    </w:p>
    <w:p>
      <w:pPr>
        <w:spacing w:before="0" w:after="0" w:line="240"/>
        <w:ind w:right="15" w:left="0"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(06 DE MARÇO DE 2025)</w:t>
      </w:r>
    </w:p>
    <w:p>
      <w:pPr>
        <w:spacing w:before="0" w:after="0" w:line="240"/>
        <w:ind w:right="15" w:left="0" w:firstLine="0"/>
        <w:jc w:val="center"/>
        <w:rPr>
          <w:rFonts w:ascii="Arial" w:hAnsi="Arial" w:cs="Arial" w:eastAsia="Arial"/>
          <w:b/>
          <w:color w:val="auto"/>
          <w:spacing w:val="0"/>
          <w:position w:val="0"/>
          <w:sz w:val="24"/>
          <w:shd w:fill="FFFF00" w:val="clear"/>
        </w:rPr>
      </w:pPr>
    </w:p>
    <w:p>
      <w:pPr>
        <w:spacing w:before="0" w:after="0" w:line="276"/>
        <w:ind w:right="0" w:left="0" w:firstLine="0"/>
        <w:jc w:val="both"/>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Ao sexto dia do terceiro mês do ano de 2025 em primeira convocação às19h00min, horário de Brasília, de forma presencial, na Subprefeitura Parelheiro, situada no endereço </w:t>
      </w:r>
      <w:r>
        <w:rPr>
          <w:rFonts w:ascii="Arial" w:hAnsi="Arial" w:cs="Arial" w:eastAsia="Arial"/>
          <w:b/>
          <w:color w:val="000000"/>
          <w:spacing w:val="0"/>
          <w:position w:val="0"/>
          <w:sz w:val="24"/>
          <w:shd w:fill="auto" w:val="clear"/>
        </w:rPr>
        <w:t xml:space="preserve"> </w:t>
      </w:r>
      <w:r>
        <w:rPr>
          <w:rFonts w:ascii="Arial" w:hAnsi="Arial" w:cs="Arial" w:eastAsia="Arial"/>
          <w:color w:val="000000"/>
          <w:spacing w:val="0"/>
          <w:position w:val="0"/>
          <w:sz w:val="24"/>
          <w:shd w:fill="auto" w:val="clear"/>
        </w:rPr>
        <w:t xml:space="preserve">Estrada Ecoturística de Parelheiros, 5252 - Jardins dos Álamos, Parelheiros, São Paulo SP, nos termos da Lei 15.764/2013, regulamentada pelo Decreto 59.023/2019 e Portaria nº 002/PREF/CC/SERS/2020, deu-se início a primeira reunião extraordinária do Conselho Participativo Municipal de Parelheiros sob condução do Coordenador do CPMPA Sr. Gilson Barreto de Oliveira.  A Ata foi redigida pela Conselheira Geise Pereira de Souza </w:t>
      </w:r>
      <w:r>
        <w:rPr>
          <w:rFonts w:ascii="Arial" w:hAnsi="Arial" w:cs="Arial" w:eastAsia="Arial"/>
          <w:color w:val="000000"/>
          <w:spacing w:val="0"/>
          <w:position w:val="0"/>
          <w:sz w:val="24"/>
          <w:shd w:fill="auto" w:val="clear"/>
        </w:rPr>
        <w:t xml:space="preserve">–</w:t>
      </w:r>
      <w:r>
        <w:rPr>
          <w:rFonts w:ascii="Arial" w:hAnsi="Arial" w:cs="Arial" w:eastAsia="Arial"/>
          <w:color w:val="000000"/>
          <w:spacing w:val="0"/>
          <w:position w:val="0"/>
          <w:sz w:val="24"/>
          <w:shd w:fill="auto" w:val="clear"/>
        </w:rPr>
        <w:t xml:space="preserve"> Secretária-Geral e assessorada pelo Secretario Adjunto Francisco Queiroz Godinho . Contou-se com a presença de </w:t>
      </w:r>
      <w:r>
        <w:rPr>
          <w:rFonts w:ascii="Arial" w:hAnsi="Arial" w:cs="Arial" w:eastAsia="Arial"/>
          <w:color w:val="auto"/>
          <w:spacing w:val="0"/>
          <w:position w:val="0"/>
          <w:sz w:val="24"/>
          <w:shd w:fill="auto" w:val="clear"/>
        </w:rPr>
        <w:t xml:space="preserve">10</w:t>
      </w:r>
      <w:r>
        <w:rPr>
          <w:rFonts w:ascii="Arial" w:hAnsi="Arial" w:cs="Arial" w:eastAsia="Arial"/>
          <w:color w:val="000000"/>
          <w:spacing w:val="0"/>
          <w:position w:val="0"/>
          <w:sz w:val="24"/>
          <w:shd w:fill="auto" w:val="clear"/>
        </w:rPr>
        <w:t xml:space="preserve"> (dez) Conselheiros Titulares,  </w:t>
      </w:r>
      <w:r>
        <w:rPr>
          <w:rFonts w:ascii="Arial" w:hAnsi="Arial" w:cs="Arial" w:eastAsia="Arial"/>
          <w:color w:val="auto"/>
          <w:spacing w:val="0"/>
          <w:position w:val="0"/>
          <w:sz w:val="24"/>
          <w:shd w:fill="auto" w:val="clear"/>
        </w:rPr>
        <w:t xml:space="preserve">3 </w:t>
      </w:r>
      <w:r>
        <w:rPr>
          <w:rFonts w:ascii="Arial" w:hAnsi="Arial" w:cs="Arial" w:eastAsia="Arial"/>
          <w:color w:val="000000"/>
          <w:spacing w:val="0"/>
          <w:position w:val="0"/>
          <w:sz w:val="24"/>
          <w:shd w:fill="auto" w:val="clear"/>
        </w:rPr>
        <w:t xml:space="preserve">(</w:t>
      </w:r>
      <w:r>
        <w:rPr>
          <w:rFonts w:ascii="Arial" w:hAnsi="Arial" w:cs="Arial" w:eastAsia="Arial"/>
          <w:color w:val="auto"/>
          <w:spacing w:val="0"/>
          <w:position w:val="0"/>
          <w:sz w:val="24"/>
          <w:shd w:fill="auto" w:val="clear"/>
        </w:rPr>
        <w:t xml:space="preserve">três</w:t>
      </w:r>
      <w:r>
        <w:rPr>
          <w:rFonts w:ascii="Arial" w:hAnsi="Arial" w:cs="Arial" w:eastAsia="Arial"/>
          <w:color w:val="000000"/>
          <w:spacing w:val="0"/>
          <w:position w:val="0"/>
          <w:sz w:val="24"/>
          <w:shd w:fill="auto" w:val="clear"/>
        </w:rPr>
        <w:t xml:space="preserve">) Conselheiros Suplentes, Representantes da Subprefeitura e Munícipes, conforme lista que se segue:</w:t>
      </w:r>
    </w:p>
    <w:p>
      <w:pPr>
        <w:spacing w:before="0" w:after="1" w:line="240"/>
        <w:ind w:right="0" w:left="0" w:firstLine="0"/>
        <w:jc w:val="left"/>
        <w:rPr>
          <w:rFonts w:ascii="Arial" w:hAnsi="Arial" w:cs="Arial" w:eastAsia="Arial"/>
          <w:color w:val="000000"/>
          <w:spacing w:val="0"/>
          <w:position w:val="0"/>
          <w:sz w:val="24"/>
          <w:shd w:fill="auto" w:val="clear"/>
        </w:rPr>
      </w:pPr>
    </w:p>
    <w:tbl>
      <w:tblPr>
        <w:tblInd w:w="10" w:type="dxa"/>
      </w:tblPr>
      <w:tblGrid>
        <w:gridCol w:w="2490"/>
        <w:gridCol w:w="2821"/>
        <w:gridCol w:w="1527"/>
        <w:gridCol w:w="1676"/>
      </w:tblGrid>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9" w:after="0" w:line="240"/>
              <w:ind w:right="0" w:left="2" w:firstLine="0"/>
              <w:jc w:val="center"/>
              <w:rPr>
                <w:spacing w:val="0"/>
                <w:position w:val="0"/>
              </w:rPr>
            </w:pPr>
            <w:r>
              <w:rPr>
                <w:rFonts w:ascii="Arial" w:hAnsi="Arial" w:cs="Arial" w:eastAsia="Arial"/>
                <w:b/>
                <w:color w:val="000000"/>
                <w:spacing w:val="0"/>
                <w:position w:val="0"/>
                <w:sz w:val="24"/>
                <w:shd w:fill="auto" w:val="clear"/>
              </w:rPr>
              <w:t xml:space="preserve">Função</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9" w:after="0" w:line="240"/>
              <w:ind w:right="0" w:left="17" w:firstLine="0"/>
              <w:jc w:val="center"/>
              <w:rPr>
                <w:spacing w:val="0"/>
                <w:position w:val="0"/>
              </w:rPr>
            </w:pPr>
            <w:r>
              <w:rPr>
                <w:rFonts w:ascii="Arial" w:hAnsi="Arial" w:cs="Arial" w:eastAsia="Arial"/>
                <w:b/>
                <w:color w:val="000000"/>
                <w:spacing w:val="0"/>
                <w:position w:val="0"/>
                <w:sz w:val="24"/>
                <w:shd w:fill="auto" w:val="clear"/>
              </w:rPr>
              <w:t xml:space="preserve">Nome</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9" w:after="0" w:line="240"/>
              <w:ind w:right="0" w:left="17" w:firstLine="0"/>
              <w:jc w:val="center"/>
              <w:rPr>
                <w:spacing w:val="0"/>
                <w:position w:val="0"/>
              </w:rPr>
            </w:pPr>
            <w:r>
              <w:rPr>
                <w:rFonts w:ascii="Arial" w:hAnsi="Arial" w:cs="Arial" w:eastAsia="Arial"/>
                <w:b/>
                <w:color w:val="000000"/>
                <w:spacing w:val="0"/>
                <w:position w:val="0"/>
                <w:sz w:val="24"/>
                <w:shd w:fill="auto" w:val="clear"/>
              </w:rPr>
              <w:t xml:space="preserve">Presença</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9" w:after="0" w:line="240"/>
              <w:ind w:right="0" w:left="7" w:firstLine="0"/>
              <w:jc w:val="center"/>
              <w:rPr>
                <w:spacing w:val="0"/>
                <w:position w:val="0"/>
              </w:rPr>
            </w:pPr>
            <w:r>
              <w:rPr>
                <w:rFonts w:ascii="Arial" w:hAnsi="Arial" w:cs="Arial" w:eastAsia="Arial"/>
                <w:b/>
                <w:color w:val="000000"/>
                <w:spacing w:val="0"/>
                <w:position w:val="0"/>
                <w:sz w:val="24"/>
                <w:shd w:fill="auto" w:val="clear"/>
              </w:rPr>
              <w:t xml:space="preserve">Justificativa</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9"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9"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Ana Paula Violante da Silva Prado</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 </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8"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8"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Eliene Izabel do Nascimento</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8"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8"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8"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Felix Viana da Silva Neto</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1"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7"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7"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Francisco Queiroz Godinho</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7"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7"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7"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Geise Pereira de Souza</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0"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6"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6"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Gilson Barreto de Oliveira</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6"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6"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6"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Jeisa Moreira Gonçalves da Silva</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6"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5"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5"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Maria Cecília Melquiades Cezario dos Santos</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8" w:after="0" w:line="240"/>
              <w:ind w:right="0" w:left="17" w:firstLine="0"/>
              <w:jc w:val="center"/>
              <w:rPr>
                <w:spacing w:val="0"/>
                <w:position w:val="0"/>
                <w:sz w:val="22"/>
              </w:rPr>
            </w:pPr>
            <w:r>
              <w:rPr>
                <w:rFonts w:ascii="Arial" w:hAnsi="Arial" w:cs="Arial" w:eastAsia="Arial"/>
                <w:color w:val="FF0000"/>
                <w:spacing w:val="0"/>
                <w:position w:val="0"/>
                <w:sz w:val="22"/>
                <w:shd w:fill="auto" w:val="clear"/>
              </w:rPr>
              <w:t xml:space="preserve">Ausência</w:t>
            </w:r>
            <w:r>
              <w:rPr>
                <w:rFonts w:ascii="Arial" w:hAnsi="Arial" w:cs="Arial" w:eastAsia="Arial"/>
                <w:color w:val="auto"/>
                <w:spacing w:val="0"/>
                <w:position w:val="0"/>
                <w:sz w:val="22"/>
                <w:shd w:fill="auto" w:val="clear"/>
              </w:rPr>
              <w:t xml:space="preserve"> </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5" w:after="0" w:line="240"/>
              <w:ind w:right="0" w:left="7" w:firstLine="0"/>
              <w:jc w:val="center"/>
              <w:rPr>
                <w:color w:val="auto"/>
                <w:spacing w:val="0"/>
                <w:position w:val="0"/>
                <w:sz w:val="22"/>
              </w:rPr>
            </w:pPr>
            <w:r>
              <w:rPr>
                <w:rFonts w:ascii="Arial" w:hAnsi="Arial" w:cs="Arial" w:eastAsia="Arial"/>
                <w:color w:val="auto"/>
                <w:spacing w:val="0"/>
                <w:position w:val="0"/>
                <w:sz w:val="22"/>
                <w:shd w:fill="auto" w:val="clear"/>
              </w:rPr>
              <w:t xml:space="preserve">com justificativa </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5"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5"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Maria Marivalda de Jesus Nascimento</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5"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4"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4"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Maria Sônia Pereira Oliveira</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4"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4" w:after="0" w:line="240"/>
              <w:ind w:right="0" w:left="2" w:firstLine="0"/>
              <w:jc w:val="center"/>
              <w:rPr>
                <w:spacing w:val="0"/>
                <w:position w:val="0"/>
                <w:sz w:val="22"/>
              </w:rPr>
            </w:pPr>
            <w:r>
              <w:rPr>
                <w:rFonts w:ascii="Arial" w:hAnsi="Arial" w:cs="Arial" w:eastAsia="Arial"/>
                <w:color w:val="000000"/>
                <w:spacing w:val="0"/>
                <w:position w:val="0"/>
                <w:sz w:val="22"/>
                <w:shd w:fill="auto" w:val="clear"/>
              </w:rPr>
              <w:t xml:space="preserve">Conselheiro (a)</w:t>
            </w:r>
          </w:p>
        </w:tc>
        <w:tc>
          <w:tcPr>
            <w:tcW w:w="2821"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4" w:after="0" w:line="240"/>
              <w:ind w:right="0" w:left="17" w:firstLine="0"/>
              <w:jc w:val="center"/>
              <w:rPr>
                <w:spacing w:val="0"/>
                <w:position w:val="0"/>
                <w:sz w:val="22"/>
              </w:rPr>
            </w:pPr>
            <w:r>
              <w:rPr>
                <w:rFonts w:ascii="Arial" w:hAnsi="Arial" w:cs="Arial" w:eastAsia="Arial"/>
                <w:color w:val="000000"/>
                <w:spacing w:val="0"/>
                <w:position w:val="0"/>
                <w:sz w:val="22"/>
                <w:shd w:fill="auto" w:val="clear"/>
              </w:rPr>
              <w:t xml:space="preserve">Tatiane Pinto dos Santos</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4"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2"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Coord. de Governo Local</w:t>
            </w:r>
          </w:p>
          <w:p>
            <w:pPr>
              <w:spacing w:before="46" w:after="0" w:line="240"/>
              <w:ind w:right="0" w:left="2" w:firstLine="0"/>
              <w:jc w:val="center"/>
              <w:rPr>
                <w:color w:val="auto"/>
                <w:spacing w:val="0"/>
                <w:position w:val="0"/>
                <w:sz w:val="22"/>
              </w:rPr>
            </w:pPr>
            <w:r>
              <w:rPr>
                <w:rFonts w:ascii="Arial" w:hAnsi="Arial" w:cs="Arial" w:eastAsia="Arial"/>
                <w:color w:val="auto"/>
                <w:spacing w:val="0"/>
                <w:position w:val="0"/>
                <w:sz w:val="22"/>
                <w:shd w:fill="auto" w:val="clear"/>
              </w:rPr>
              <w:t xml:space="preserve">Interlocutor </w:t>
            </w:r>
          </w:p>
        </w:tc>
        <w:tc>
          <w:tcPr>
            <w:tcW w:w="2821" w:type="dxa"/>
            <w:tcBorders>
              <w:top w:val="single" w:color="000000"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Jefferson Dos Santos Moraes</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8"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2" w:firstLine="0"/>
              <w:jc w:val="center"/>
              <w:rPr>
                <w:color w:val="auto"/>
                <w:spacing w:val="0"/>
                <w:position w:val="0"/>
                <w:sz w:val="22"/>
              </w:rPr>
            </w:pPr>
            <w:r>
              <w:rPr>
                <w:rFonts w:ascii="Arial" w:hAnsi="Arial" w:cs="Arial" w:eastAsia="Arial"/>
                <w:color w:val="auto"/>
                <w:spacing w:val="0"/>
                <w:position w:val="0"/>
                <w:sz w:val="22"/>
                <w:shd w:fill="auto" w:val="clear"/>
              </w:rPr>
              <w:t xml:space="preserve">Interlocutor</w:t>
            </w:r>
          </w:p>
        </w:tc>
        <w:tc>
          <w:tcPr>
            <w:tcW w:w="2821"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Genivaldo Lima Dos Santos</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47"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000000"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2" w:firstLine="0"/>
              <w:jc w:val="center"/>
              <w:rPr>
                <w:color w:val="auto"/>
                <w:spacing w:val="0"/>
                <w:position w:val="0"/>
                <w:sz w:val="22"/>
              </w:rPr>
            </w:pPr>
            <w:r>
              <w:rPr>
                <w:rFonts w:ascii="Arial" w:hAnsi="Arial" w:cs="Arial" w:eastAsia="Arial"/>
                <w:color w:val="auto"/>
                <w:spacing w:val="0"/>
                <w:position w:val="0"/>
                <w:sz w:val="22"/>
                <w:shd w:fill="auto" w:val="clear"/>
              </w:rPr>
              <w:t xml:space="preserve">Assessor de Gabinete </w:t>
            </w:r>
          </w:p>
        </w:tc>
        <w:tc>
          <w:tcPr>
            <w:tcW w:w="2821" w:type="dxa"/>
            <w:tcBorders>
              <w:top w:val="single" w:color="000000"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André Alves da Silva </w:t>
            </w:r>
          </w:p>
        </w:tc>
        <w:tc>
          <w:tcPr>
            <w:tcW w:w="1527"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000000" w:sz="8"/>
              <w:right w:val="single" w:color="000000" w:sz="8"/>
            </w:tcBorders>
            <w:shd w:color="000000" w:fill="ffffff" w:val="clear"/>
            <w:tcMar>
              <w:left w:w="0" w:type="dxa"/>
              <w:right w:w="0" w:type="dxa"/>
            </w:tcMar>
            <w:vAlign w:val="top"/>
          </w:tcPr>
          <w:p>
            <w:pPr>
              <w:spacing w:before="57"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2" w:firstLine="0"/>
              <w:jc w:val="center"/>
              <w:rPr>
                <w:color w:val="auto"/>
                <w:spacing w:val="0"/>
                <w:position w:val="0"/>
                <w:sz w:val="22"/>
              </w:rPr>
            </w:pPr>
            <w:r>
              <w:rPr>
                <w:rFonts w:ascii="Arial" w:hAnsi="Arial" w:cs="Arial" w:eastAsia="Arial"/>
                <w:color w:val="auto"/>
                <w:spacing w:val="0"/>
                <w:position w:val="0"/>
                <w:sz w:val="22"/>
                <w:shd w:fill="auto" w:val="clear"/>
              </w:rPr>
              <w:t xml:space="preserve">CPS- Casa Civil </w:t>
            </w:r>
          </w:p>
        </w:tc>
        <w:tc>
          <w:tcPr>
            <w:tcW w:w="2821"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Marcelo França </w:t>
            </w:r>
          </w:p>
        </w:tc>
        <w:tc>
          <w:tcPr>
            <w:tcW w:w="1527" w:type="dxa"/>
            <w:tcBorders>
              <w:top w:val="single" w:color="000000" w:sz="8"/>
              <w:left w:val="single" w:color="000000" w:sz="8"/>
              <w:bottom w:val="single" w:color="cccccc" w:sz="8"/>
              <w:right w:val="single" w:color="000000" w:sz="8"/>
            </w:tcBorders>
            <w:shd w:color="000000" w:fill="ffffff" w:val="clear"/>
            <w:tcMar>
              <w:left w:w="0" w:type="dxa"/>
              <w:right w:w="0" w:type="dxa"/>
            </w:tcMar>
            <w:vAlign w:val="top"/>
          </w:tcPr>
          <w:p>
            <w:pPr>
              <w:spacing w:before="72" w:after="0" w:line="240"/>
              <w:ind w:right="1"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000000"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2" w:firstLine="0"/>
              <w:jc w:val="center"/>
              <w:rPr>
                <w:color w:val="auto"/>
                <w:spacing w:val="0"/>
                <w:position w:val="0"/>
                <w:sz w:val="22"/>
              </w:rPr>
            </w:pPr>
            <w:r>
              <w:rPr>
                <w:rFonts w:ascii="Arial" w:hAnsi="Arial" w:cs="Arial" w:eastAsia="Arial"/>
                <w:color w:val="auto"/>
                <w:spacing w:val="0"/>
                <w:position w:val="0"/>
                <w:sz w:val="22"/>
                <w:shd w:fill="auto" w:val="clear"/>
              </w:rPr>
              <w:t xml:space="preserve">Conselheiro (a) Suplente</w:t>
            </w:r>
          </w:p>
        </w:tc>
        <w:tc>
          <w:tcPr>
            <w:tcW w:w="2821"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Danielle Monteiro</w:t>
            </w:r>
          </w:p>
        </w:tc>
        <w:tc>
          <w:tcPr>
            <w:tcW w:w="1527"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2" w:firstLine="0"/>
              <w:jc w:val="center"/>
              <w:rPr>
                <w:color w:val="auto"/>
                <w:spacing w:val="0"/>
                <w:position w:val="0"/>
                <w:sz w:val="22"/>
              </w:rPr>
            </w:pPr>
            <w:r>
              <w:rPr>
                <w:rFonts w:ascii="Arial" w:hAnsi="Arial" w:cs="Arial" w:eastAsia="Arial"/>
                <w:color w:val="auto"/>
                <w:spacing w:val="0"/>
                <w:position w:val="0"/>
                <w:sz w:val="22"/>
                <w:shd w:fill="auto" w:val="clear"/>
              </w:rPr>
              <w:t xml:space="preserve">Conselheiro (a) Suplente</w:t>
            </w:r>
          </w:p>
        </w:tc>
        <w:tc>
          <w:tcPr>
            <w:tcW w:w="2821"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Debora Souza Da Cunha</w:t>
            </w:r>
          </w:p>
        </w:tc>
        <w:tc>
          <w:tcPr>
            <w:tcW w:w="1527"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2" w:firstLine="0"/>
              <w:jc w:val="center"/>
              <w:rPr>
                <w:color w:val="auto"/>
                <w:spacing w:val="0"/>
                <w:position w:val="0"/>
                <w:sz w:val="22"/>
              </w:rPr>
            </w:pPr>
            <w:r>
              <w:rPr>
                <w:rFonts w:ascii="Arial" w:hAnsi="Arial" w:cs="Arial" w:eastAsia="Arial"/>
                <w:color w:val="auto"/>
                <w:spacing w:val="0"/>
                <w:position w:val="0"/>
                <w:sz w:val="22"/>
                <w:shd w:fill="auto" w:val="clear"/>
              </w:rPr>
              <w:t xml:space="preserve">Conselheiro (a) Suplente</w:t>
            </w:r>
          </w:p>
        </w:tc>
        <w:tc>
          <w:tcPr>
            <w:tcW w:w="2821"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Chrisberton De Almeida</w:t>
            </w:r>
          </w:p>
        </w:tc>
        <w:tc>
          <w:tcPr>
            <w:tcW w:w="1527"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7" w:firstLine="0"/>
              <w:jc w:val="center"/>
              <w:rPr>
                <w:spacing w:val="0"/>
                <w:position w:val="0"/>
                <w:sz w:val="22"/>
              </w:rPr>
            </w:pPr>
            <w:r>
              <w:rPr>
                <w:rFonts w:ascii="Arial" w:hAnsi="Arial" w:cs="Arial" w:eastAsia="Arial"/>
                <w:color w:val="000000"/>
                <w:spacing w:val="0"/>
                <w:position w:val="0"/>
                <w:sz w:val="22"/>
                <w:shd w:fill="auto" w:val="clear"/>
              </w:rPr>
              <w:t xml:space="preserve">-</w:t>
            </w:r>
          </w:p>
        </w:tc>
      </w:tr>
      <w:tr>
        <w:trPr>
          <w:trHeight w:val="1" w:hRule="atLeast"/>
          <w:jc w:val="left"/>
        </w:trPr>
        <w:tc>
          <w:tcPr>
            <w:tcW w:w="2490"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2" w:firstLine="0"/>
              <w:jc w:val="center"/>
              <w:rPr>
                <w:color w:val="auto"/>
                <w:spacing w:val="0"/>
                <w:position w:val="0"/>
                <w:sz w:val="22"/>
              </w:rPr>
            </w:pPr>
            <w:r>
              <w:rPr>
                <w:rFonts w:ascii="Arial" w:hAnsi="Arial" w:cs="Arial" w:eastAsia="Arial"/>
                <w:color w:val="auto"/>
                <w:spacing w:val="0"/>
                <w:position w:val="0"/>
                <w:sz w:val="22"/>
                <w:shd w:fill="auto" w:val="clear"/>
              </w:rPr>
              <w:t xml:space="preserve">Munícipes </w:t>
            </w:r>
          </w:p>
        </w:tc>
        <w:tc>
          <w:tcPr>
            <w:tcW w:w="2821"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Relação anexa de presença</w:t>
            </w:r>
          </w:p>
        </w:tc>
        <w:tc>
          <w:tcPr>
            <w:tcW w:w="1527"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17" w:firstLine="0"/>
              <w:jc w:val="center"/>
              <w:rPr>
                <w:color w:val="auto"/>
                <w:spacing w:val="0"/>
                <w:position w:val="0"/>
                <w:sz w:val="22"/>
              </w:rPr>
            </w:pPr>
            <w:r>
              <w:rPr>
                <w:rFonts w:ascii="Arial" w:hAnsi="Arial" w:cs="Arial" w:eastAsia="Arial"/>
                <w:color w:val="auto"/>
                <w:spacing w:val="0"/>
                <w:position w:val="0"/>
                <w:sz w:val="22"/>
                <w:shd w:fill="auto" w:val="clear"/>
              </w:rPr>
              <w:t xml:space="preserve">Presente</w:t>
            </w:r>
          </w:p>
        </w:tc>
        <w:tc>
          <w:tcPr>
            <w:tcW w:w="1676" w:type="dxa"/>
            <w:tcBorders>
              <w:top w:val="single" w:color="cccccc" w:sz="8"/>
              <w:left w:val="single" w:color="000000" w:sz="8"/>
              <w:bottom w:val="single" w:color="cccccc" w:sz="8"/>
              <w:right w:val="single" w:color="000000" w:sz="8"/>
            </w:tcBorders>
            <w:shd w:color="000000" w:fill="ffffff" w:val="clear"/>
            <w:tcMar>
              <w:left w:w="0" w:type="dxa"/>
              <w:right w:w="0" w:type="dxa"/>
            </w:tcMar>
            <w:vAlign w:val="top"/>
          </w:tcPr>
          <w:p>
            <w:pPr>
              <w:spacing w:before="46" w:after="0" w:line="240"/>
              <w:ind w:right="0" w:left="7" w:firstLine="0"/>
              <w:jc w:val="center"/>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p>
    <w:tbl>
      <w:tblPr/>
      <w:tblGrid>
        <w:gridCol w:w="8604"/>
      </w:tblGrid>
      <w:tr>
        <w:trPr>
          <w:trHeight w:val="1" w:hRule="atLeast"/>
          <w:jc w:val="left"/>
        </w:trPr>
        <w:tc>
          <w:tcPr>
            <w:tcW w:w="8604" w:type="dxa"/>
            <w:tcBorders>
              <w:top w:val="single" w:color="000000" w:sz="8"/>
              <w:left w:val="single" w:color="000000" w:sz="8"/>
              <w:bottom w:val="single" w:color="000000" w:sz="8"/>
              <w:right w:val="single" w:color="000000" w:sz="8"/>
            </w:tcBorders>
            <w:shd w:color="000000" w:fill="auto" w:val="clear"/>
            <w:tcMar>
              <w:left w:w="100" w:type="dxa"/>
              <w:right w:w="100" w:type="dxa"/>
            </w:tcMar>
            <w:vAlign w:val="top"/>
          </w:tcPr>
          <w:p>
            <w:pPr>
              <w:spacing w:before="0" w:after="0" w:line="240"/>
              <w:ind w:right="0" w:left="0" w:firstLine="0"/>
              <w:jc w:val="center"/>
              <w:rPr>
                <w:spacing w:val="0"/>
                <w:position w:val="0"/>
              </w:rPr>
            </w:pPr>
            <w:r>
              <w:rPr>
                <w:rFonts w:ascii="Arial" w:hAnsi="Arial" w:cs="Arial" w:eastAsia="Arial"/>
                <w:b/>
                <w:color w:val="000000"/>
                <w:spacing w:val="0"/>
                <w:position w:val="0"/>
                <w:sz w:val="24"/>
                <w:shd w:fill="auto" w:val="clear"/>
              </w:rPr>
              <w:t xml:space="preserve">PAUTA </w:t>
            </w:r>
          </w:p>
        </w:tc>
      </w:tr>
    </w:tbl>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center"/>
        <w:rPr>
          <w:rFonts w:ascii="Arial" w:hAnsi="Arial" w:cs="Arial" w:eastAsia="Arial"/>
          <w:b/>
          <w:color w:val="auto"/>
          <w:spacing w:val="0"/>
          <w:position w:val="0"/>
          <w:sz w:val="24"/>
          <w:shd w:fill="auto" w:val="clear"/>
        </w:rPr>
      </w:pPr>
      <w:r>
        <w:rPr>
          <w:rFonts w:ascii="Arial" w:hAnsi="Arial" w:cs="Arial" w:eastAsia="Arial"/>
          <w:b/>
          <w:color w:val="000000"/>
          <w:spacing w:val="0"/>
          <w:position w:val="0"/>
          <w:sz w:val="24"/>
          <w:shd w:fill="auto" w:val="clear"/>
        </w:rPr>
        <w:t xml:space="preserve">Verificação de quórum e leitura da pauta</w:t>
      </w:r>
    </w:p>
    <w:p>
      <w:pPr>
        <w:spacing w:before="0" w:after="0" w:line="240"/>
        <w:ind w:right="0" w:left="0" w:firstLine="0"/>
        <w:jc w:val="center"/>
        <w:rPr>
          <w:rFonts w:ascii="Arial" w:hAnsi="Arial" w:cs="Arial" w:eastAsia="Arial"/>
          <w:b/>
          <w:color w:val="auto"/>
          <w:spacing w:val="0"/>
          <w:position w:val="0"/>
          <w:sz w:val="24"/>
          <w:shd w:fill="auto" w:val="clear"/>
        </w:rPr>
      </w:pPr>
    </w:p>
    <w:p>
      <w:pPr>
        <w:spacing w:before="120" w:after="120" w:line="240"/>
        <w:ind w:right="12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reunião foi aberta pelo Coordenador Gilson Barreto de Oliveira, que informou que a data original da reunião havia sido deliberada para 28 de fevereiro de 2025. No entanto, quando a Convocatória foi reportada, a Sra. Vanessa da Coordenação Participação Social CPS da Casa Civil comunicou que, devido ao dia 28 de fevereiro ser uma sexta-feira de carnaval, seria necessário adiar a reunião. Por isso, a reunião foi adiada para 6 de março de 2025, o primeiro dia útil subsequente após o fim do Carnaval. Além disso, sobre a pauta publicada no Diário Oficial da Cidade, o Coordenador Gilson Barreto de Oliveira esclareceu que a pauta disponível no  Atos do Executivo nº 1350288, publicado em 27 de fevereiro de 2025, e registrada no Processo nº 6047.2025/0000339-6, não correspondia à pauta original enviada ao interlocutor, com cópia para a Subprefeitura e Coordenação de Participação Social da Casa Civil. A pauta original continha apenas uma pauta exclusiva a ser tratada, conforme descrito abaixo:</w:t>
      </w:r>
    </w:p>
    <w:p>
      <w:pPr>
        <w:spacing w:before="120" w:after="120" w:line="240"/>
        <w:ind w:right="12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t>
      </w:r>
      <w:r>
        <w:rPr>
          <w:rFonts w:ascii="Arial" w:hAnsi="Arial" w:cs="Arial" w:eastAsia="Arial"/>
          <w:b/>
          <w:color w:val="auto"/>
          <w:spacing w:val="0"/>
          <w:position w:val="0"/>
          <w:sz w:val="24"/>
          <w:shd w:fill="auto" w:val="clear"/>
        </w:rPr>
        <w:t xml:space="preserve">Pauta Única </w:t>
      </w:r>
      <w:r>
        <w:rPr>
          <w:rFonts w:ascii="Arial" w:hAnsi="Arial" w:cs="Arial" w:eastAsia="Arial"/>
          <w:b/>
          <w:color w:val="auto"/>
          <w:spacing w:val="0"/>
          <w:position w:val="0"/>
          <w:sz w:val="24"/>
          <w:shd w:fill="auto" w:val="clear"/>
        </w:rPr>
        <w:t xml:space="preserve">–</w:t>
      </w:r>
      <w:r>
        <w:rPr>
          <w:rFonts w:ascii="Arial" w:hAnsi="Arial" w:cs="Arial" w:eastAsia="Arial"/>
          <w:b/>
          <w:color w:val="auto"/>
          <w:spacing w:val="0"/>
          <w:position w:val="0"/>
          <w:sz w:val="24"/>
          <w:shd w:fill="auto" w:val="clear"/>
        </w:rPr>
        <w:t xml:space="preserve"> Ordem do Dia - Análise e deliberação sobre o destino do empenho da verba remanescente do PLOA 2025, que na Subprefeitura Parelheiros não foi totalmente utilizado, restando um saldo de R$ 4.400.000,00 (quatro milhões e quatrocentos mil reais). A destinação desse saldo será definida pelo Conselho Participativo Municipal de Parelheiros e comunicada à Secretaria Municipal da Fazenda, conforme art. 9º, §3º da Portaria SF nº 126/2024 de 6 de maio de 2024</w:t>
      </w:r>
      <w:r>
        <w:rPr>
          <w:rFonts w:ascii="Arial" w:hAnsi="Arial" w:cs="Arial" w:eastAsia="Arial"/>
          <w:color w:val="auto"/>
          <w:spacing w:val="0"/>
          <w:position w:val="0"/>
          <w:sz w:val="24"/>
          <w:shd w:fill="auto" w:val="clear"/>
        </w:rPr>
        <w:t xml:space="preserve">."</w:t>
      </w:r>
    </w:p>
    <w:p>
      <w:pPr>
        <w:spacing w:before="120" w:after="120" w:line="240"/>
        <w:ind w:right="12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Após os esclarecimentos, o Coordenador destacou a importância de manter um diálogo transparente e respeitoso entre a Subprefeitura e o Conselho CPMPA. Ele sugeriu que, em caso de dúvidas ou incoerências, a Subprefeitura  entre em contato com o Conselho por meio do e-mail institucional, para garantir que todas as partes estejam alinhadas. Reforçou o pedido para que os trabalhos fluam de forma eficaz, em prol mútuo é necessário rever condutas e melhorar certas atividades. Em seguida, a pauta foi lida, considerando as ressalvas apresentadas. Salientou que essa abordagem reforça a importância do diálogo construtivo e da comunicação eficaz para resolver questões e alcançar objetivos comuns.</w:t>
      </w:r>
    </w:p>
    <w:p>
      <w:pPr>
        <w:spacing w:before="280" w:after="280" w:line="240"/>
        <w:ind w:right="120" w:left="0" w:firstLine="0"/>
        <w:jc w:val="both"/>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Itens da Pauta: </w:t>
      </w:r>
    </w:p>
    <w:p>
      <w:pPr>
        <w:numPr>
          <w:ilvl w:val="0"/>
          <w:numId w:val="114"/>
        </w:numPr>
        <w:spacing w:before="280" w:after="0" w:line="240"/>
        <w:ind w:right="120" w:left="720" w:hanging="360"/>
        <w:jc w:val="both"/>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t>
      </w:r>
      <w:r>
        <w:rPr>
          <w:rFonts w:ascii="Calibri" w:hAnsi="Calibri" w:cs="Calibri" w:eastAsia="Calibri"/>
          <w:b/>
          <w:color w:val="auto"/>
          <w:spacing w:val="0"/>
          <w:position w:val="0"/>
          <w:sz w:val="24"/>
          <w:shd w:fill="auto" w:val="clear"/>
        </w:rPr>
        <w:t xml:space="preserve">EXECUÇÃO</w:t>
      </w:r>
      <w:r>
        <w:rPr>
          <w:rFonts w:ascii="Calibri" w:hAnsi="Calibri" w:cs="Calibri" w:eastAsia="Calibri"/>
          <w:b/>
          <w:color w:val="000000"/>
          <w:spacing w:val="0"/>
          <w:position w:val="0"/>
          <w:sz w:val="24"/>
          <w:shd w:fill="auto" w:val="clear"/>
        </w:rPr>
        <w:t xml:space="preserve"> DO HINO NACIONAL BRASILEIRO</w:t>
      </w:r>
      <w:r>
        <w:rPr>
          <w:rFonts w:ascii="Calibri" w:hAnsi="Calibri" w:cs="Calibri" w:eastAsia="Calibri"/>
          <w:color w:val="000000"/>
          <w:spacing w:val="0"/>
          <w:position w:val="0"/>
          <w:sz w:val="24"/>
          <w:shd w:fill="auto" w:val="clear"/>
        </w:rPr>
        <w:t xml:space="preserve">”  - </w:t>
      </w:r>
      <w:r>
        <w:rPr>
          <w:rFonts w:ascii="Calibri" w:hAnsi="Calibri" w:cs="Calibri" w:eastAsia="Calibri"/>
          <w:color w:val="auto"/>
          <w:spacing w:val="0"/>
          <w:position w:val="0"/>
          <w:sz w:val="24"/>
          <w:shd w:fill="auto" w:val="clear"/>
        </w:rPr>
        <w:t xml:space="preserve"> executado.</w:t>
      </w:r>
    </w:p>
    <w:p>
      <w:pPr>
        <w:numPr>
          <w:ilvl w:val="0"/>
          <w:numId w:val="114"/>
        </w:numPr>
        <w:spacing w:before="120" w:after="120" w:line="240"/>
        <w:ind w:right="120" w:left="720" w:hanging="360"/>
        <w:jc w:val="both"/>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LEITURA E APROVAÇÃO DA ATA DO DIA 20/02/2025</w:t>
      </w:r>
      <w:r>
        <w:rPr>
          <w:rFonts w:ascii="Calibri" w:hAnsi="Calibri" w:cs="Calibri" w:eastAsia="Calibri"/>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O Coordenador informou a todos os presentes que a aprovação da Ata correspondente à 1ª Reunião Ordinária será realizada na 2ª Reunião Ordinária, agendada para o dia 10 de março de 2025, conforme previamente previsto na Pauta já reportada.</w:t>
      </w:r>
    </w:p>
    <w:p>
      <w:pPr>
        <w:numPr>
          <w:ilvl w:val="0"/>
          <w:numId w:val="114"/>
        </w:numPr>
        <w:spacing w:before="120" w:after="120" w:line="240"/>
        <w:ind w:right="120" w:left="720" w:hanging="360"/>
        <w:jc w:val="both"/>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APRESENTAÇÃO DOS CONSELHEIROS EFETIVOS</w:t>
      </w:r>
      <w:r>
        <w:rPr>
          <w:rFonts w:ascii="Calibri" w:hAnsi="Calibri" w:cs="Calibri" w:eastAsia="Calibri"/>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w:t>
      </w:r>
      <w:r>
        <w:rPr>
          <w:rFonts w:ascii="Calibri" w:hAnsi="Calibri" w:cs="Calibri" w:eastAsia="Calibri"/>
          <w:color w:val="auto"/>
          <w:spacing w:val="0"/>
          <w:position w:val="0"/>
          <w:sz w:val="24"/>
          <w:shd w:fill="auto" w:val="clear"/>
        </w:rPr>
        <w:t xml:space="preserve">Realizada a apresentação dos dez Conselheiros Titulares na ordem em que aparecem na lista de presença.</w:t>
      </w:r>
    </w:p>
    <w:p>
      <w:pPr>
        <w:numPr>
          <w:ilvl w:val="0"/>
          <w:numId w:val="114"/>
        </w:numPr>
        <w:spacing w:before="120" w:after="120" w:line="240"/>
        <w:ind w:right="120" w:left="720" w:hanging="360"/>
        <w:jc w:val="both"/>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ABERTURA DE FALA DOS CONVIDADOS DO GOVERNO MUNICIPAL SP</w:t>
      </w:r>
      <w:r>
        <w:rPr>
          <w:rFonts w:ascii="Calibri" w:hAnsi="Calibri" w:cs="Calibri" w:eastAsia="Calibri"/>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w:t>
      </w:r>
      <w:r>
        <w:rPr>
          <w:rFonts w:ascii="Calibri" w:hAnsi="Calibri" w:cs="Calibri" w:eastAsia="Calibri"/>
          <w:color w:val="auto"/>
          <w:spacing w:val="0"/>
          <w:position w:val="0"/>
          <w:sz w:val="24"/>
          <w:shd w:fill="auto" w:val="clear"/>
        </w:rPr>
        <w:t xml:space="preserve">O</w:t>
      </w:r>
      <w:r>
        <w:rPr>
          <w:rFonts w:ascii="Calibri" w:hAnsi="Calibri" w:cs="Calibri" w:eastAsia="Calibri"/>
          <w:color w:val="000000"/>
          <w:spacing w:val="0"/>
          <w:position w:val="0"/>
          <w:sz w:val="24"/>
          <w:shd w:fill="auto" w:val="clear"/>
        </w:rPr>
        <w:t xml:space="preserve"> Senhor André Alves da Silva, Assessor de Gabinete da Prefeitura de Parelheiros, representando o </w:t>
      </w:r>
      <w:r>
        <w:rPr>
          <w:rFonts w:ascii="Calibri" w:hAnsi="Calibri" w:cs="Calibri" w:eastAsia="Calibri"/>
          <w:color w:val="auto"/>
          <w:spacing w:val="0"/>
          <w:position w:val="0"/>
          <w:sz w:val="24"/>
          <w:shd w:fill="auto" w:val="clear"/>
        </w:rPr>
        <w:t xml:space="preserve">Subprefeito</w:t>
      </w:r>
      <w:r>
        <w:rPr>
          <w:rFonts w:ascii="Calibri" w:hAnsi="Calibri" w:cs="Calibri" w:eastAsia="Calibri"/>
          <w:color w:val="000000"/>
          <w:spacing w:val="0"/>
          <w:position w:val="0"/>
          <w:sz w:val="24"/>
          <w:shd w:fill="auto" w:val="clear"/>
        </w:rPr>
        <w:t xml:space="preserve"> em sua ausência, sa</w:t>
      </w:r>
      <w:r>
        <w:rPr>
          <w:rFonts w:ascii="Calibri" w:hAnsi="Calibri" w:cs="Calibri" w:eastAsia="Calibri"/>
          <w:color w:val="auto"/>
          <w:spacing w:val="0"/>
          <w:position w:val="0"/>
          <w:sz w:val="24"/>
          <w:shd w:fill="auto" w:val="clear"/>
        </w:rPr>
        <w:t xml:space="preserve">udou </w:t>
      </w:r>
      <w:r>
        <w:rPr>
          <w:rFonts w:ascii="Calibri" w:hAnsi="Calibri" w:cs="Calibri" w:eastAsia="Calibri"/>
          <w:color w:val="000000"/>
          <w:spacing w:val="0"/>
          <w:position w:val="0"/>
          <w:sz w:val="24"/>
          <w:shd w:fill="auto" w:val="clear"/>
        </w:rPr>
        <w:t xml:space="preserve"> os presentes e deseja boa noite e sucesso nos trabalhos. Na seq</w:t>
      </w:r>
      <w:r>
        <w:rPr>
          <w:rFonts w:ascii="Calibri" w:hAnsi="Calibri" w:cs="Calibri" w:eastAsia="Calibri"/>
          <w:color w:val="auto"/>
          <w:spacing w:val="0"/>
          <w:position w:val="0"/>
          <w:sz w:val="24"/>
          <w:shd w:fill="auto" w:val="clear"/>
        </w:rPr>
        <w:t xml:space="preserve">uência o</w:t>
      </w:r>
      <w:r>
        <w:rPr>
          <w:rFonts w:ascii="Calibri" w:hAnsi="Calibri" w:cs="Calibri" w:eastAsia="Calibri"/>
          <w:color w:val="000000"/>
          <w:spacing w:val="0"/>
          <w:position w:val="0"/>
          <w:sz w:val="24"/>
          <w:shd w:fill="auto" w:val="clear"/>
        </w:rPr>
        <w:t xml:space="preserve"> Senhor Marcelo França, representando a Coordenação de Participação Social (CPS/Case), </w:t>
      </w:r>
      <w:r>
        <w:rPr>
          <w:rFonts w:ascii="Calibri" w:hAnsi="Calibri" w:cs="Calibri" w:eastAsia="Calibri"/>
          <w:color w:val="auto"/>
          <w:spacing w:val="0"/>
          <w:position w:val="0"/>
          <w:sz w:val="24"/>
          <w:shd w:fill="auto" w:val="clear"/>
        </w:rPr>
        <w:t xml:space="preserve">cumprimentou</w:t>
      </w:r>
      <w:r>
        <w:rPr>
          <w:rFonts w:ascii="Calibri" w:hAnsi="Calibri" w:cs="Calibri" w:eastAsia="Calibri"/>
          <w:color w:val="000000"/>
          <w:spacing w:val="0"/>
          <w:position w:val="0"/>
          <w:sz w:val="24"/>
          <w:shd w:fill="auto" w:val="clear"/>
        </w:rPr>
        <w:t xml:space="preserve"> os presentes, desejando um ótimo trabalho, e parabenizou a participação ativa dos moradores da região e dos conselheiros.</w:t>
      </w:r>
    </w:p>
    <w:p>
      <w:pPr>
        <w:numPr>
          <w:ilvl w:val="0"/>
          <w:numId w:val="114"/>
        </w:numPr>
        <w:spacing w:before="120" w:after="120" w:line="240"/>
        <w:ind w:right="120" w:left="720" w:hanging="360"/>
        <w:jc w:val="both"/>
        <w:rPr>
          <w:rFonts w:ascii="Calibri" w:hAnsi="Calibri" w:cs="Calibri" w:eastAsia="Calibri"/>
          <w:color w:val="000000"/>
          <w:spacing w:val="0"/>
          <w:position w:val="0"/>
          <w:sz w:val="24"/>
          <w:u w:val="single"/>
          <w:shd w:fill="auto" w:val="clear"/>
        </w:rPr>
      </w:pPr>
      <w:r>
        <w:rPr>
          <w:rFonts w:ascii="Calibri" w:hAnsi="Calibri" w:cs="Calibri" w:eastAsia="Calibri"/>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ABERTURA DE FALA AOS </w:t>
      </w:r>
      <w:r>
        <w:rPr>
          <w:rFonts w:ascii="Calibri" w:hAnsi="Calibri" w:cs="Calibri" w:eastAsia="Calibri"/>
          <w:b/>
          <w:color w:val="auto"/>
          <w:spacing w:val="0"/>
          <w:position w:val="0"/>
          <w:sz w:val="24"/>
          <w:shd w:fill="auto" w:val="clear"/>
        </w:rPr>
        <w:t xml:space="preserve">MUNÍCIPES</w:t>
      </w:r>
      <w:r>
        <w:rPr>
          <w:rFonts w:ascii="Calibri" w:hAnsi="Calibri" w:cs="Calibri" w:eastAsia="Calibri"/>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w:t>
      </w:r>
      <w:r>
        <w:rPr>
          <w:rFonts w:ascii="Calibri" w:hAnsi="Calibri" w:cs="Calibri" w:eastAsia="Calibri"/>
          <w:color w:val="auto"/>
          <w:spacing w:val="0"/>
          <w:position w:val="0"/>
          <w:sz w:val="24"/>
          <w:shd w:fill="auto" w:val="clear"/>
        </w:rPr>
        <w:t xml:space="preserve">O Coordenador informou que a reunião extraordinária foi convocada para discutir um tema específico: a indicação da verba remanescente PLOA 25. No entanto, devido à forte presença da sociedade civil, foi decidido abrir a palavra a 20 municipes que solicitaram o direito de falar. Essa decisão demonstra a importância da participação popular e da transparência nas discussões públicas. Além disso, é um exemplo de como as reuniões podem ser adaptadas para atender às necessidades e interesses da comunidade. </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Munícipe Inscrito: Rodrigo Costa, reforçou o pedido por um olhar mais atento do Poder Público para as questões de melhorias nas ruas da região de Marsilac. Requereu providências urgentes, destacando a necessidade de melhorias na mobilidade urbana e acessibilidade para todos, incluindo crianças, idosos, pessoas com deficiência (PCD) e a população em geral.</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Munícipe Inscrito: Valdemar Ribeiro, residente no Marsilac, apresentou uma reivindicação para que os recursos financeiros remanescentes sejam alocados para atender às necessidades da comunidade local, destacando a importância de o poder público priorizar o desenvolvimento e o bem-estar da região.</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Munícipe Inscrito: Débora da Silva, Moradora do Marsilac, apresentou uma reivindicação formal ao conselhor participativo municipal, solicitando atenção especial e intervenção imediata para resolver os problemas crônicos enfrentados pela comunidade, incluindo a falta de infraestrutura, serviços básicos e segurança.</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Munícipe Inscrito: Vicente Sabino Coelho, apresentou uma reivindicação formal para que sejam implementadas melhorias no Marsilac, enfatizando a importância de investimentos em áreas como infraestrutura, saúde, educação e segurança, com o objetivo de promover o desenvolvimento sustentável e a melhoria da qualidade de vida dos residentes.</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 Munícipe Inscrito: Antônio Meira Vasconcelos, está solicitando que a verba remanescente de R$ 4.400.000 seja destinada ao bairro Marsilac, alegando que a região está abandonada e esquecida pelo poder público. Essa solicitação visa melhorar a infraestrutura e a qualidade de vida dos moradores do Marsilac.</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6° Munícipe Inscrito: Norma Da Silva, iniciou sua fala parabenizando os moradores de Marsilac pela expressiva representação. Relatou que há anos aguardam melhorias na Avenida Jaceguava e expressou a esperança de que ações concretas sejam tomadas, pois é urgente ver resultados tangíveis.</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7° Munícipe Inscrito: Gustavo Henrique, representante da Associação Recanto da Esperança relatou que a construção de uma praça para as crianças na barragem terá um grande impacto positivo em suas vidas. Ele destacou a importância desse espaço para o lazer e o desenvolvimento das crianças. Além disso, ele protocolou uma baixa assinada junto ao Conselho Participativo, demonstrando o compromisso com a transparência e a responsabilidade.</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8° Munícipe Inscrito: Toninho do Colônia, parabenizou o Conselho e todos os presentes pela reunião bem-sucedida e lotada, destacando a importância da indicação do Conselho para Parelheiros. Ele ressaltou que a participação ativa da comunidade é fundamental para o desenvolvimento e melhorias na região.</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9° Munícipe Inscrito: Marcelo Siqueira, representante do CPM Lideranças SP, manifestou-se durante a reunião, destacando que, no ano de 2023, o bairro Parque Florestal obteve o asfaltamento completo por meio desse mesmo espaço de discussão. Diante disso, ressaltou a importância de que o debate atual seja conduzido com um olhar solidário e fraterno, especialmente em relação aos moradores de Marcilac. Em sua fala, pontuou que a comunidade de Marcilac enfrenta grandes dificuldades, com diversas famílias vivendo em condições precárias, sem acesso a água, luz, transporte ou infraestrutura básica. Relatou ainda que, no ano anterior, representantes estiveram no local e constataram a realidade de 122 famílias que se encontram em situação de vulnerabilidade. Diante desse cenário, reforçou a necessidade de priorizar o atendimento às demandas mais urgentes, garantindo que os recursos disponíveis sejam destinados àqueles que realmente necessitam, e não apenas para melhorias pontuais, como asfaltamento de pequenos trechos. O Sr. Marcelo Siqueira também enfatizou que o valor de R$4,4 milhões, objeto da presente discussão, é um montante significativo e deve ser tratado com seriedade. Ressaltou que a deliberação sobre essa verba cabe exclusivamente ao Conselho, sem margem para desvio do foco da pauta. Além disso, esclareceu que a Casa Civil, representada pelo Sr. Marcelo, informou que esse valor corresponde a recursos remanescentes do Orçamento Cidadão. Conforme explicado, o Orçamento Cidadão é debatido anualmente, e no ano anterior foram destinados R$10 milhões para Parelheiros. No entanto, apenas uma parte desse montante foi liberada, restando R$4,4 milhões, que agora podem ser utilizados para diversas melhorias. Por fim, reforçou que o debate conduzido pelo CPM, envolvendo a população de Parelheiros e Marcilac, deve ser transparente, responsável e acessível a todos, garantindo que as decisões tomadas reflitam as reais necessidades da comunidade. Ao final da fala reforçou a importância do voto de cada um frente às cobranças ao Poder Público.</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10° Munícipe Inscrito: Adriana Simões, ressaltou a importância da verba para o desenvolvimento e melhorias no Jaceguava, destacando a necessidade de investimentos em infraestrutura, serviços públicos e qualidade de vida para os moradores da região.</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11° Munícipe Inscrito: Ninho Meirinho, liderança da aldeia de Maisilac, iniciou sua fala ressaltando a importância de sua presença para representar a comunidade local. Ele enfatizou a necessidade urgente de melhorias na infraestrutura da região, especialmente nas estradas, que têm afetado diretamente a qualidade de vida dos moradores. O Sr. Ninho mencionou que a comunidade enfrenta grandes dificuldades de acesso, sendo necessário que as crianças se desloquem por uma hora e meia até o ponto de ônibus escolar e, após isso, retornem à noite, o que torna o trajeto ainda mais desgastante. Além disso, destacou que a situação das estradas impede a chegada de veículos de saúde à região, o que compromete a segurança e o atendimento à população, especialmente em casos de emergência. Ele ressaltou que os moradores da área, muitos dos quais possuem chácaras e sítios, necessitam de uma melhoria significativa na infraestrutura local, incluindo iluminação e segurança, visto os riscos que enfrentam todas as noites devido à precariedade das vias e os constantes acidentes. O Sr. Ninho finalizou sua fala afirmando que, como indígena e representante da comunidade de Marsilac, ele vem em nome de todos os moradores da região, solicitando atenção e ações urgentes por parte da Subprefeitura.</w:t>
      </w:r>
    </w:p>
    <w:p>
      <w:pPr>
        <w:spacing w:before="120" w:after="120" w:line="240"/>
        <w:ind w:right="120" w:left="720" w:firstLine="0"/>
        <w:jc w:val="both"/>
        <w:rPr>
          <w:rFonts w:ascii="Calibri" w:hAnsi="Calibri" w:cs="Calibri" w:eastAsia="Calibri"/>
          <w:color w:val="auto"/>
          <w:spacing w:val="0"/>
          <w:position w:val="0"/>
          <w:sz w:val="24"/>
          <w:shd w:fill="auto" w:val="clear"/>
        </w:rPr>
      </w:pP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12° Munícipe Inscrito: Luiz SOS Marsilac, enfatizou a importância de destinar a verba para o Marsilac, destacando as necessidades urgentes da região e a necessidade de investimentos em infraestrutura, serviços públicos e qualidade de vida para os moradores do Marsilac.</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13° Munícipe Inscrito: zinho Pereira, representante do Conselho Municipal da Saúde, expressou sua alegria e satisfação em ver tantas pessoas comprometidas com o desenvolvimento e melhorias da região reunidas naquela reunião tão importante. Ele destacou a importância da participação ativa da comunidade e dos conselhos municipais para garantir que as necessidades e demandas da população sejam ouvidas e atendidas.</w:t>
      </w:r>
    </w:p>
    <w:p>
      <w:pPr>
        <w:spacing w:before="120" w:after="120" w:line="240"/>
        <w:ind w:right="120" w:left="720" w:firstLine="0"/>
        <w:jc w:val="both"/>
        <w:rPr>
          <w:rFonts w:ascii="Calibri" w:hAnsi="Calibri" w:cs="Calibri" w:eastAsia="Calibri"/>
          <w:color w:val="auto"/>
          <w:spacing w:val="0"/>
          <w:position w:val="0"/>
          <w:sz w:val="24"/>
          <w:shd w:fill="auto" w:val="clear"/>
        </w:rPr>
      </w:pP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14° Munícipe Inscrito: Paulo do Jaceguava, destacou a importância da destinação da verba para o Jaceguava, enfatizando que essa ação trará benefícios significativos para a comunidade local. Ele ressaltou que a verba será utilizada para melhorar a infraestrutura, os serviços públicos e a qualidade de vida dos moradores do Jaceguava, contribuindo para o desenvolvimento sustentável e a melhoria das condições de vida na região.</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15° Munícipe Inscrito: Marisa Santile, Presidente do Conselho, expressou claramente sua vontade de que a verba remanescente do PROA 2025 seja destinada ao Marsilac, destacando a necessidade de investimentos em infraestrutura, serviços públicos e qualidade de vida para os moradores da região. Ela reforçou a importância de priorizar as necessidades do Marsilac e garantir que a verba seja utilizada de forma eficaz e transparente</w:t>
      </w:r>
    </w:p>
    <w:p>
      <w:pPr>
        <w:spacing w:before="120" w:after="120" w:line="240"/>
        <w:ind w:right="120" w:left="72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16° Munícipe Inscrito: Rafael choschel, destacou a necessidade de um olhar mais atento do Poder Público para as questões de melhorias nas ruas da região de Marsilac. Ele se insurgiu contra a precariedade das vias e a ausência de transporte público, uma vez que as estradas não possuem condições adequadas. Comentou também sobre o deslocamento das crianças, mencionando que esse é um problema grave, pois elas precisam caminhar quilômetros a pé, e, em algumas situações, acabam deixando de ir à escola devido a essa dificuldade. Expressou sua esperança de que o Poder Público observe mais de perto essa situação e manifestou a intenção de acompanhar as reuniões do CPM Parelheiros, para garantir que sua voz seja ouvida.</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17°Munícipe Inscrito: Rosemeire Aparecida, moradora do Jaceguava, parabenizou os moradores do Marsilac pela forte presença na reunião, destacando que nunca havia visto tantas pessoas reunidas. No entanto, ela expressou sua opinião de que a verba deveria ser destinada ao bairro Jusa, enfatizando as necessidades e demandas específicas dessa região.</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18° Munícipe Inscrito: Luiz Fernando, enfatizou a necessidade urgente da verba para o bairro José, destacando que está cansado de pedir regularização mecânica e não ver resultados. Ele ressaltou que a verba é fundamental para resolver os problemas de infraestrutura e melhorar a qualidade de vida dos moradores do José.</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19° Munícipe Inscrito: Elisângela Violante, moradora do Parque Florestal, solicitou à mesa do CPMPA que apresente as atas e as pautas de pedidos de projetos do bienio anterior Esse pedido visa garantir que a verba do CPM seja deliberada de forma transparente e que não seja destinada a outros lugares sem a devida discussão e aprovação.</w:t>
      </w:r>
    </w:p>
    <w:p>
      <w:pPr>
        <w:spacing w:before="120" w:after="120" w:line="240"/>
        <w:ind w:right="120" w:left="72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20° Munícipe Inscrito: Gislene Eugênia, destacou a necessidade e a urgência de destinar a verba remanescente para a estrada do Jaceguava, enfatizando a importância de melhorar a infraestrutura da região e garantir melhorias para a comunidade local.</w:t>
      </w:r>
    </w:p>
    <w:p>
      <w:pPr>
        <w:spacing w:before="120" w:after="120" w:line="240"/>
        <w:ind w:right="120" w:left="0" w:firstLine="0"/>
        <w:jc w:val="both"/>
        <w:rPr>
          <w:rFonts w:ascii="Calibri" w:hAnsi="Calibri" w:cs="Calibri" w:eastAsia="Calibri"/>
          <w:color w:val="auto"/>
          <w:spacing w:val="0"/>
          <w:position w:val="0"/>
          <w:sz w:val="24"/>
          <w:shd w:fill="auto" w:val="clear"/>
        </w:rPr>
      </w:pPr>
    </w:p>
    <w:p>
      <w:pPr>
        <w:numPr>
          <w:ilvl w:val="0"/>
          <w:numId w:val="120"/>
        </w:numPr>
        <w:spacing w:before="120" w:after="120" w:line="240"/>
        <w:ind w:right="120" w:left="720" w:hanging="360"/>
        <w:jc w:val="both"/>
        <w:rPr>
          <w:rFonts w:ascii="Calibri" w:hAnsi="Calibri" w:cs="Calibri" w:eastAsia="Calibri"/>
          <w:color w:val="000000"/>
          <w:spacing w:val="0"/>
          <w:position w:val="0"/>
          <w:sz w:val="24"/>
          <w:u w:val="single"/>
          <w:shd w:fill="auto" w:val="clear"/>
        </w:rPr>
      </w:pPr>
      <w:r>
        <w:rPr>
          <w:rFonts w:ascii="Calibri" w:hAnsi="Calibri" w:cs="Calibri" w:eastAsia="Calibri"/>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INDICAÇÃO DAS OBRAS QUE </w:t>
      </w:r>
      <w:r>
        <w:rPr>
          <w:rFonts w:ascii="Calibri" w:hAnsi="Calibri" w:cs="Calibri" w:eastAsia="Calibri"/>
          <w:b/>
          <w:color w:val="auto"/>
          <w:spacing w:val="0"/>
          <w:position w:val="0"/>
          <w:sz w:val="24"/>
          <w:shd w:fill="auto" w:val="clear"/>
        </w:rPr>
        <w:t xml:space="preserve">COMPÕEM</w:t>
      </w:r>
      <w:r>
        <w:rPr>
          <w:rFonts w:ascii="Calibri" w:hAnsi="Calibri" w:cs="Calibri" w:eastAsia="Calibri"/>
          <w:b/>
          <w:color w:val="000000"/>
          <w:spacing w:val="0"/>
          <w:position w:val="0"/>
          <w:sz w:val="24"/>
          <w:shd w:fill="auto" w:val="clear"/>
        </w:rPr>
        <w:t xml:space="preserve"> OS RECURSOS </w:t>
      </w:r>
      <w:r>
        <w:rPr>
          <w:rFonts w:ascii="Calibri" w:hAnsi="Calibri" w:cs="Calibri" w:eastAsia="Calibri"/>
          <w:b/>
          <w:color w:val="auto"/>
          <w:spacing w:val="0"/>
          <w:position w:val="0"/>
          <w:sz w:val="24"/>
          <w:shd w:fill="auto" w:val="clear"/>
        </w:rPr>
        <w:t xml:space="preserve">REMANESCENTES</w:t>
      </w:r>
      <w:r>
        <w:rPr>
          <w:rFonts w:ascii="Calibri" w:hAnsi="Calibri" w:cs="Calibri" w:eastAsia="Calibri"/>
          <w:color w:val="000000"/>
          <w:spacing w:val="0"/>
          <w:position w:val="0"/>
          <w:sz w:val="24"/>
          <w:shd w:fill="auto" w:val="clear"/>
        </w:rPr>
        <w:t xml:space="preserve">” </w:t>
      </w:r>
      <w:r>
        <w:rPr>
          <w:rFonts w:ascii="Calibri" w:hAnsi="Calibri" w:cs="Calibri" w:eastAsia="Calibri"/>
          <w:color w:val="auto"/>
          <w:spacing w:val="0"/>
          <w:position w:val="0"/>
          <w:sz w:val="24"/>
          <w:shd w:fill="auto" w:val="clear"/>
        </w:rPr>
        <w:t xml:space="preserve"> - </w:t>
      </w:r>
      <w:r>
        <w:rPr>
          <w:rFonts w:ascii="Calibri" w:hAnsi="Calibri" w:cs="Calibri" w:eastAsia="Calibri"/>
          <w:color w:val="000000"/>
          <w:spacing w:val="0"/>
          <w:position w:val="0"/>
          <w:sz w:val="24"/>
          <w:shd w:fill="auto" w:val="clear"/>
        </w:rPr>
        <w:t xml:space="preserve"> Análise e deliberação sobre o destino do empenho da verba remanescente do PLOA 2025, que  na Subprefeitura Parelheiros, o total de R$ 10 milhões (verba PLOA 25 Decreto 63377/2024) não foi alcançado, restando um saldo de R$ 4.400.000,00 (quatro milhões e quatrocentos mil reais).. A destinação desse saldo será definida pelo Conselho Participativo Municipal de Parelheiros e comunicada à Secretaria Municipal da Fazenda, conforme art. 9º, §3º da Portaria SF nº 126/2024 de 06 de maio de 2024.</w:t>
      </w:r>
    </w:p>
    <w:p>
      <w:pPr>
        <w:spacing w:before="120" w:after="120" w:line="240"/>
        <w:ind w:right="120" w:left="0" w:firstLine="0"/>
        <w:jc w:val="both"/>
        <w:rPr>
          <w:rFonts w:ascii="Arial" w:hAnsi="Arial" w:cs="Arial" w:eastAsia="Arial"/>
          <w:color w:val="auto"/>
          <w:spacing w:val="0"/>
          <w:position w:val="0"/>
          <w:sz w:val="24"/>
          <w:shd w:fill="auto" w:val="clear"/>
        </w:rPr>
      </w:pPr>
      <w:r>
        <w:rPr>
          <w:rFonts w:ascii="Arial" w:hAnsi="Arial" w:cs="Arial" w:eastAsia="Arial"/>
          <w:color w:val="000000"/>
          <w:spacing w:val="0"/>
          <w:position w:val="0"/>
          <w:sz w:val="24"/>
          <w:shd w:fill="auto" w:val="clear"/>
        </w:rPr>
        <w:t xml:space="preserve">Seguimento da Ordem do </w:t>
      </w:r>
      <w:r>
        <w:rPr>
          <w:rFonts w:ascii="Arial" w:hAnsi="Arial" w:cs="Arial" w:eastAsia="Arial"/>
          <w:color w:val="auto"/>
          <w:spacing w:val="0"/>
          <w:position w:val="0"/>
          <w:sz w:val="24"/>
          <w:shd w:fill="auto" w:val="clear"/>
        </w:rPr>
        <w:t xml:space="preserve">Dia</w:t>
      </w:r>
      <w:r>
        <w:rPr>
          <w:rFonts w:ascii="Arial" w:hAnsi="Arial" w:cs="Arial" w:eastAsia="Arial"/>
          <w:color w:val="000000"/>
          <w:spacing w:val="0"/>
          <w:position w:val="0"/>
          <w:sz w:val="24"/>
          <w:shd w:fill="auto" w:val="clear"/>
        </w:rPr>
        <w:t xml:space="preserve"> </w:t>
      </w:r>
      <w:r>
        <w:rPr>
          <w:rFonts w:ascii="Arial" w:hAnsi="Arial" w:cs="Arial" w:eastAsia="Arial"/>
          <w:color w:val="000000"/>
          <w:spacing w:val="0"/>
          <w:position w:val="0"/>
          <w:sz w:val="24"/>
          <w:shd w:fill="auto" w:val="clear"/>
        </w:rPr>
        <w:t xml:space="preserve">–</w:t>
      </w:r>
      <w:r>
        <w:rPr>
          <w:rFonts w:ascii="Arial" w:hAnsi="Arial" w:cs="Arial" w:eastAsia="Arial"/>
          <w:color w:val="000000"/>
          <w:spacing w:val="0"/>
          <w:position w:val="0"/>
          <w:sz w:val="24"/>
          <w:shd w:fill="auto" w:val="clear"/>
        </w:rPr>
        <w:t xml:space="preserve">   Análise e deliberação sobre o destino do empenho da verba remanescente do PLOA 2025, que  na Subprefeitura Parelheiros, o total de R$ 10 milhões (verba PLOA 25 Decreto 63377/2024) não foi alcançado, restando um saldo de R$ 4.400.000,00 (quatro milhões e quatrocentos mil reais).. A destinação desse saldo será definida pelo Conselho Participativo Municipal de Parelheiros e comunicada à Secretaria Municipal da Fazenda, conforme art. 9º, §3º da Portaria SF nº 126/2024 de 06 de maio de 2024.</w:t>
      </w:r>
      <w:r>
        <w:rPr>
          <w:rFonts w:ascii="Arial" w:hAnsi="Arial" w:cs="Arial" w:eastAsia="Arial"/>
          <w:color w:val="auto"/>
          <w:spacing w:val="0"/>
          <w:position w:val="0"/>
          <w:sz w:val="24"/>
          <w:shd w:fill="auto" w:val="clear"/>
        </w:rPr>
        <w:t xml:space="preserve"> </w:t>
      </w:r>
    </w:p>
    <w:p>
      <w:pPr>
        <w:spacing w:before="120" w:after="120" w:line="240"/>
        <w:ind w:right="12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Breve relato do Coordenador</w:t>
      </w:r>
      <w:r>
        <w:rPr>
          <w:rFonts w:ascii="Arial" w:hAnsi="Arial" w:cs="Arial" w:eastAsia="Arial"/>
          <w:color w:val="auto"/>
          <w:spacing w:val="0"/>
          <w:position w:val="0"/>
          <w:sz w:val="24"/>
          <w:shd w:fill="auto" w:val="clear"/>
        </w:rPr>
        <w:t xml:space="preserve">: </w:t>
      </w:r>
      <w:r>
        <w:rPr>
          <w:rFonts w:ascii="Arial" w:hAnsi="Arial" w:cs="Arial" w:eastAsia="Arial"/>
          <w:color w:val="000000"/>
          <w:spacing w:val="0"/>
          <w:position w:val="0"/>
          <w:sz w:val="24"/>
          <w:shd w:fill="auto" w:val="clear"/>
        </w:rPr>
        <w:t xml:space="preserve">O Conselho Participativo Municipal de Parelheiros (CPMPA) através de seu Coordenador  relatou que, desde 11 de fevereiro de 2025, solicitou à Subprefeitura Parelheiros que reportasse os projetos "gavetas" para que o Colegiado pudesse escolher quais indicar. Foi esclarecido que o CPMPA seguiu as orientações/sugestões da Sra. Vanessa Bianchi, da Coordenação de Participação Social (CPS) da Casa Civil, onde foi  dito para que o Conselho observasse  as propostas consideradas "não priorizadas" no site Participe+. Tal sugestão tornou-se totalmente inviável de estudo e eventual empenho da verba remanescente, pois essas propostas exigem estudos de viabilidade das Secretarias e possuem um empenho financeiro maior do que a verba remanescente disponível. Além disso, algumas propostas inseridas no Participe+ referente ao Orçamento Cidadão 2025, não são de responsabilidade municipal para serem executadas, talvez tenha sido este o motivo da não priorização das propostas pelo CPMPA do Biênio anterior. Portanto, a sugestão da Sra. Vanessa Bianchi da CPS/Casa Civil se tornou inviável, diante da ausência total de  um tempo maior para retorno das pastas envolvidas e até mesmo pelo </w:t>
      </w:r>
      <w:r>
        <w:rPr>
          <w:rFonts w:ascii="Arial" w:hAnsi="Arial" w:cs="Arial" w:eastAsia="Arial"/>
          <w:color w:val="auto"/>
          <w:spacing w:val="0"/>
          <w:position w:val="0"/>
          <w:sz w:val="24"/>
          <w:shd w:fill="auto" w:val="clear"/>
        </w:rPr>
        <w:t xml:space="preserve">valor remanescente.</w:t>
      </w:r>
      <w:r>
        <w:rPr>
          <w:rFonts w:ascii="Arial" w:hAnsi="Arial" w:cs="Arial" w:eastAsia="Arial"/>
          <w:color w:val="000000"/>
          <w:spacing w:val="0"/>
          <w:position w:val="0"/>
          <w:sz w:val="24"/>
          <w:shd w:fill="auto" w:val="clear"/>
        </w:rPr>
        <w:t xml:space="preserve"> Ademais o Sr Sandro Luis Palanca da Divisão de Processos Participativos SGM/SEPLAN/COPOM/COPLAM DIPAR informou que “</w:t>
      </w:r>
      <w:r>
        <w:rPr>
          <w:rFonts w:ascii="Arial" w:hAnsi="Arial" w:cs="Arial" w:eastAsia="Arial"/>
          <w:i/>
          <w:color w:val="000000"/>
          <w:spacing w:val="0"/>
          <w:position w:val="0"/>
          <w:sz w:val="24"/>
          <w:shd w:fill="auto" w:val="clear"/>
        </w:rPr>
        <w:t xml:space="preserve">não haveria diretriz normativa estabelecendo um novo prazo de indicação... o recurso está previsto no orçamento anual do município de 2025</w:t>
      </w:r>
      <w:r>
        <w:rPr>
          <w:rFonts w:ascii="Arial" w:hAnsi="Arial" w:cs="Arial" w:eastAsia="Arial"/>
          <w:color w:val="000000"/>
          <w:spacing w:val="0"/>
          <w:position w:val="0"/>
          <w:sz w:val="24"/>
          <w:shd w:fill="auto" w:val="clear"/>
        </w:rPr>
        <w:t xml:space="preserve">”  ou seja, apenas reforçou a importância da celeridade das indicações para que tais indicações das propostas sejam executadas até o fim do ano letivo de 2025. </w:t>
      </w:r>
      <w:r>
        <w:rPr>
          <w:rFonts w:ascii="Arial" w:hAnsi="Arial" w:cs="Arial" w:eastAsia="Arial"/>
          <w:color w:val="000000"/>
          <w:spacing w:val="0"/>
          <w:position w:val="0"/>
          <w:sz w:val="24"/>
          <w:u w:val="single"/>
          <w:shd w:fill="auto" w:val="clear"/>
        </w:rPr>
        <w:t xml:space="preserve">Após debates as propostas “escolhidas” são:</w:t>
      </w:r>
    </w:p>
    <w:p>
      <w:pPr>
        <w:spacing w:before="120" w:after="120" w:line="276"/>
        <w:ind w:right="12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Propostas indicadas pelo CPM Parelheiros e aprovadas em unanimidade pelos Conselheiros Titulares presentes.</w:t>
      </w:r>
    </w:p>
    <w:p>
      <w:pPr>
        <w:numPr>
          <w:ilvl w:val="0"/>
          <w:numId w:val="123"/>
        </w:numPr>
        <w:spacing w:before="120" w:after="0" w:line="276"/>
        <w:ind w:right="120" w:left="720" w:hanging="36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Drenagem e Pavimentação da Rua H (com a R. Sinfonia Militar) Parque Florestal - em toda extensão</w:t>
      </w:r>
      <w:r>
        <w:rPr>
          <w:rFonts w:ascii="Arial" w:hAnsi="Arial" w:cs="Arial" w:eastAsia="Arial"/>
          <w:color w:val="auto"/>
          <w:spacing w:val="0"/>
          <w:position w:val="0"/>
          <w:sz w:val="24"/>
          <w:shd w:fill="auto" w:val="clear"/>
        </w:rPr>
        <w:t xml:space="preserve">. Proposta considerada tecnicamente viável e orçada em R$1.500.000,00 (um milhão e quinhentos mil reais) valor estimado, conforme análise prévia do Sr. Rodrigo Silva Santos Coordenadoria de Projetos e Obras da Subprefeitura Parelheiros.</w:t>
      </w:r>
    </w:p>
    <w:p>
      <w:pPr>
        <w:numPr>
          <w:ilvl w:val="0"/>
          <w:numId w:val="123"/>
        </w:numPr>
        <w:spacing w:before="0" w:after="0" w:line="276"/>
        <w:ind w:right="120" w:left="720" w:hanging="36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Drenagem e Pavimentação da Rua Manoel Silva</w:t>
      </w:r>
      <w:r>
        <w:rPr>
          <w:rFonts w:ascii="Arial" w:hAnsi="Arial" w:cs="Arial" w:eastAsia="Arial"/>
          <w:color w:val="auto"/>
          <w:spacing w:val="0"/>
          <w:position w:val="0"/>
          <w:sz w:val="24"/>
          <w:shd w:fill="auto" w:val="clear"/>
        </w:rPr>
        <w:t xml:space="preserve">, no bairro de Marcilac, em toda extensão. Proposta considerada tecnicamente viável e orçada em R$790.000,00 (setecentos mil reais) valor estimado , conforme análise prévia do Sr. Rodrigo Silva Santos Coordenadoria de Projetos e Obras da Subprefeitura Parelheiros.</w:t>
      </w:r>
    </w:p>
    <w:p>
      <w:pPr>
        <w:numPr>
          <w:ilvl w:val="0"/>
          <w:numId w:val="123"/>
        </w:numPr>
        <w:spacing w:before="0" w:after="0" w:line="276"/>
        <w:ind w:right="120" w:left="720" w:hanging="36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Revitalização/Manutenção e Conservação  na Praça Ângelo José Ribeiro, com substituição dos brinquedos (playground).</w:t>
      </w:r>
      <w:r>
        <w:rPr>
          <w:rFonts w:ascii="Arial" w:hAnsi="Arial" w:cs="Arial" w:eastAsia="Arial"/>
          <w:color w:val="auto"/>
          <w:spacing w:val="0"/>
          <w:position w:val="0"/>
          <w:sz w:val="24"/>
          <w:shd w:fill="auto" w:val="clear"/>
        </w:rPr>
        <w:t xml:space="preserve"> Proposta considerada tecnicamente viável e orçada em R$100.000,00 (cem mil reais) valor estimado conforme análise prévia do Sr. Rodrigo Silva Santos Coordenadoria de Projetos e Obras da Subprefeitura Parelheiros.</w:t>
      </w:r>
    </w:p>
    <w:p>
      <w:pPr>
        <w:numPr>
          <w:ilvl w:val="0"/>
          <w:numId w:val="123"/>
        </w:numPr>
        <w:spacing w:before="0" w:after="120" w:line="276"/>
        <w:ind w:right="120" w:left="720" w:hanging="36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Drenagem e Pavimentação da Estrada do Jaceguava (até a entrada do Parque).</w:t>
      </w:r>
      <w:r>
        <w:rPr>
          <w:rFonts w:ascii="Arial" w:hAnsi="Arial" w:cs="Arial" w:eastAsia="Arial"/>
          <w:color w:val="auto"/>
          <w:spacing w:val="0"/>
          <w:position w:val="0"/>
          <w:sz w:val="24"/>
          <w:shd w:fill="auto" w:val="clear"/>
        </w:rPr>
        <w:t xml:space="preserve"> Proposta considerada tecnicamente viável e orçada em R$2.010.000,00 (dois milhões e dez mil reais) valor estimado conforme  análise prévia do Sr. Rodrigo Silva Santos Coordenadoria de Projetos e Obras da Subprefeitura Parelheiros.</w:t>
      </w:r>
    </w:p>
    <w:p>
      <w:pPr>
        <w:spacing w:before="0" w:after="120" w:line="276"/>
        <w:ind w:right="120" w:left="0" w:firstLine="0"/>
        <w:jc w:val="both"/>
        <w:rPr>
          <w:rFonts w:ascii="Arial" w:hAnsi="Arial" w:cs="Arial" w:eastAsia="Arial"/>
          <w:color w:val="auto"/>
          <w:spacing w:val="0"/>
          <w:position w:val="0"/>
          <w:sz w:val="24"/>
          <w:shd w:fill="auto" w:val="clear"/>
        </w:rPr>
      </w:pPr>
    </w:p>
    <w:p>
      <w:pPr>
        <w:spacing w:before="0" w:after="120" w:line="276"/>
        <w:ind w:right="12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Fala do Interlocutor e Coordenador</w:t>
      </w:r>
      <w:r>
        <w:rPr>
          <w:rFonts w:ascii="Arial" w:hAnsi="Arial" w:cs="Arial" w:eastAsia="Arial"/>
          <w:color w:val="auto"/>
          <w:spacing w:val="0"/>
          <w:position w:val="0"/>
          <w:sz w:val="24"/>
          <w:shd w:fill="auto" w:val="clear"/>
        </w:rPr>
        <w:t xml:space="preserve">: O interlocutor Jefferson esclareceu que o valor  de R$5.600.000,00 (cinco milhões e seiscentos mil reais), somado a R$4.400.000,00 (quatro milhões e quatrocentos mil reais), totaliza R$10.000.000,00 (dez milhões de reais) referentes ao Orçamento Cidadão 25. O valor de R$5.600.000,00 foi destinado para quatro propostas: a execução do projeto de pavimentação da Rua da Torre (Parque Florestal), no valor de R$800.000,00 (oitocentos mil reais) SMSUB; a implantação de um Centro Esportivo em Parelheiros, com viabilidade física e entrega do projeto básico e executivo, no valor de R$2.000.000,00 (dois milhões de reais) SEME; a construção de um Ginásio Poliesportivo na Região Central de Parelheiros, também com viabilidade física e entrega do projeto básico e executivo, no valor de R$2.000.000,00 (dois milhões de reais) SEME; e a pavimentação da Rua Porteira Branca, com a conclusão do projeto, no valor de *R$800.000,00 (oitocentos mil reais)* SMSUB, e destacou que tais propostas estão em execução. Ressaltou a relevância para todos os presentes,acompanharem as redes sociais da Subprefeitura, pois em abril será iniciada a discussão sobre os 10 milhões do PLOA26. Além disso, o interlocutor informou que a data já teria sido agendada para abril, no Ceu Parelheiros, e reforçou a necessidade de os munícipes apresentarem suas propostas, referente a Audiência Pública Orçamento Cidadão 2026. Em seguida, o interlocutor dirigiu-se aos conselheiros e perguntou se as indicações apresentadas pelo Coordenador haviam sido aprovadas pelo conselho. A aprovação foi ratificada por unanimidade dos presentes. O interlocutor salientou que, com isso, estava concluído o processo de indicações do Orçamento Cidadão 2025. Por fim, o Coordenador do CPMPA Gílson, considerou necessário reforçar que as obras na Estrada do Jaceguava, que serão realizadas com a verba remanescente do PLOA 25, serão destinadas à execução de apenas uma parte da via, devido à insuficiência dos recursos para a realização da obra em sua totalidade.</w:t>
      </w:r>
    </w:p>
    <w:p>
      <w:pPr>
        <w:spacing w:before="120" w:after="120" w:line="240"/>
        <w:ind w:right="-43" w:left="0" w:firstLine="0"/>
        <w:jc w:val="both"/>
        <w:rPr>
          <w:rFonts w:ascii="Arial" w:hAnsi="Arial" w:cs="Arial" w:eastAsia="Arial"/>
          <w:color w:val="000000"/>
          <w:spacing w:val="0"/>
          <w:position w:val="0"/>
          <w:sz w:val="24"/>
          <w:shd w:fill="auto" w:val="clear"/>
        </w:rPr>
      </w:pPr>
      <w:r>
        <w:rPr>
          <w:rFonts w:ascii="Arial" w:hAnsi="Arial" w:cs="Arial" w:eastAsia="Arial"/>
          <w:b/>
          <w:color w:val="000000"/>
          <w:spacing w:val="0"/>
          <w:position w:val="0"/>
          <w:sz w:val="24"/>
          <w:shd w:fill="auto" w:val="clear"/>
        </w:rPr>
        <w:t xml:space="preserve">Leitura e aprovação da Ata da 1ª Reunião Extraordinária</w:t>
      </w:r>
      <w:r>
        <w:rPr>
          <w:rFonts w:ascii="Arial" w:hAnsi="Arial" w:cs="Arial" w:eastAsia="Arial"/>
          <w:color w:val="000000"/>
          <w:spacing w:val="0"/>
          <w:position w:val="0"/>
          <w:sz w:val="24"/>
          <w:shd w:fill="auto" w:val="clear"/>
        </w:rPr>
        <w:t xml:space="preserve">: A ata da reunião foi redigida, lida e aprovada por unanimidade dos Conselheiros Titulares presentes. Em seguida, a ata será ajustada para incluir a lista de presença e, posteriormente, enviada à Subprefeitura por meio do Interlocutor, para que sejam tomadas as providências necessárias para a sua publicação.</w:t>
      </w:r>
    </w:p>
    <w:p>
      <w:pPr>
        <w:spacing w:before="120" w:after="120" w:line="240"/>
        <w:ind w:right="-43" w:left="0" w:firstLine="0"/>
        <w:jc w:val="both"/>
        <w:rPr>
          <w:rFonts w:ascii="Arial" w:hAnsi="Arial" w:cs="Arial" w:eastAsia="Arial"/>
          <w:color w:val="000000"/>
          <w:spacing w:val="0"/>
          <w:position w:val="0"/>
          <w:sz w:val="24"/>
          <w:shd w:fill="auto" w:val="clear"/>
        </w:rPr>
      </w:pPr>
      <w:r>
        <w:rPr>
          <w:rFonts w:ascii="Arial" w:hAnsi="Arial" w:cs="Arial" w:eastAsia="Arial"/>
          <w:b/>
          <w:color w:val="000000"/>
          <w:spacing w:val="0"/>
          <w:position w:val="0"/>
          <w:sz w:val="24"/>
          <w:shd w:fill="auto" w:val="clear"/>
        </w:rPr>
        <w:t xml:space="preserve">Considerações finais</w:t>
      </w:r>
      <w:r>
        <w:rPr>
          <w:rFonts w:ascii="Arial" w:hAnsi="Arial" w:cs="Arial" w:eastAsia="Arial"/>
          <w:color w:val="000000"/>
          <w:spacing w:val="0"/>
          <w:position w:val="0"/>
          <w:sz w:val="24"/>
          <w:shd w:fill="auto" w:val="clear"/>
        </w:rPr>
        <w:t xml:space="preserve">: O Coordenador, Sr. Gilson Barreto de Oliveira, reforçou o Conselho CPMPA, solicita ser informado quanto aos números dos Processos SEI que serão gerados para acompanhamento das indicações das propostas e devida fiscalização do cumprimento de execução a seu devido tempo. O Coordenador Sr. Gilson Barreto de Oliveira, com as devidas atribuições que lhe confere, agradeceu a presença de todos, </w:t>
      </w:r>
      <w:r>
        <w:rPr>
          <w:rFonts w:ascii="Arial" w:hAnsi="Arial" w:cs="Arial" w:eastAsia="Arial"/>
          <w:color w:val="auto"/>
          <w:spacing w:val="0"/>
          <w:position w:val="0"/>
          <w:sz w:val="24"/>
          <w:shd w:fill="auto" w:val="clear"/>
        </w:rPr>
        <w:t xml:space="preserve">desejou</w:t>
      </w:r>
      <w:r>
        <w:rPr>
          <w:rFonts w:ascii="Arial" w:hAnsi="Arial" w:cs="Arial" w:eastAsia="Arial"/>
          <w:color w:val="000000"/>
          <w:spacing w:val="0"/>
          <w:position w:val="0"/>
          <w:sz w:val="24"/>
          <w:shd w:fill="auto" w:val="clear"/>
        </w:rPr>
        <w:t xml:space="preserve"> boa noite e encerrou a presente reunião às 21h</w:t>
      </w:r>
      <w:r>
        <w:rPr>
          <w:rFonts w:ascii="Arial" w:hAnsi="Arial" w:cs="Arial" w:eastAsia="Arial"/>
          <w:color w:val="auto"/>
          <w:spacing w:val="0"/>
          <w:position w:val="0"/>
          <w:sz w:val="24"/>
          <w:shd w:fill="auto" w:val="clear"/>
        </w:rPr>
        <w:t xml:space="preserve">0</w:t>
      </w:r>
      <w:r>
        <w:rPr>
          <w:rFonts w:ascii="Arial" w:hAnsi="Arial" w:cs="Arial" w:eastAsia="Arial"/>
          <w:color w:val="000000"/>
          <w:spacing w:val="0"/>
          <w:position w:val="0"/>
          <w:sz w:val="24"/>
          <w:shd w:fill="auto" w:val="clear"/>
        </w:rPr>
        <w:t xml:space="preserve">0.</w:t>
      </w:r>
    </w:p>
    <w:p>
      <w:pPr>
        <w:spacing w:before="0" w:after="0" w:line="240"/>
        <w:ind w:right="469" w:left="0" w:firstLine="0"/>
        <w:jc w:val="left"/>
        <w:rPr>
          <w:rFonts w:ascii="Arial" w:hAnsi="Arial" w:cs="Arial" w:eastAsia="Arial"/>
          <w:b/>
          <w:color w:val="000000"/>
          <w:spacing w:val="0"/>
          <w:position w:val="0"/>
          <w:sz w:val="24"/>
          <w:shd w:fill="auto" w:val="clear"/>
        </w:rPr>
      </w:pPr>
    </w:p>
    <w:p>
      <w:pPr>
        <w:spacing w:before="0" w:after="0" w:line="240"/>
        <w:ind w:right="0" w:left="0" w:firstLine="0"/>
        <w:jc w:val="left"/>
        <w:rPr>
          <w:rFonts w:ascii="Arial" w:hAnsi="Arial" w:cs="Arial" w:eastAsia="Arial"/>
          <w:b/>
          <w:color w:val="000000"/>
          <w:spacing w:val="0"/>
          <w:position w:val="0"/>
          <w:sz w:val="24"/>
          <w:shd w:fill="auto" w:val="clear"/>
        </w:rPr>
      </w:pPr>
      <w:r>
        <w:rPr>
          <w:rFonts w:ascii="Arial" w:hAnsi="Arial" w:cs="Arial" w:eastAsia="Arial"/>
          <w:b/>
          <w:color w:val="000000"/>
          <w:spacing w:val="0"/>
          <w:position w:val="0"/>
          <w:sz w:val="24"/>
          <w:shd w:fill="auto" w:val="clear"/>
        </w:rPr>
        <w:t xml:space="preserve">Lista de presença:</w:t>
      </w:r>
    </w:p>
    <w:p>
      <w:pPr>
        <w:spacing w:before="0" w:after="0" w:line="240"/>
        <w:ind w:right="0" w:left="0" w:firstLine="0"/>
        <w:jc w:val="left"/>
        <w:rPr>
          <w:rFonts w:ascii="Arial" w:hAnsi="Arial" w:cs="Arial" w:eastAsia="Arial"/>
          <w:b/>
          <w:color w:val="000000"/>
          <w:spacing w:val="0"/>
          <w:position w:val="0"/>
          <w:sz w:val="24"/>
          <w:shd w:fill="auto" w:val="clear"/>
        </w:rPr>
      </w:pPr>
    </w:p>
    <w:p>
      <w:pPr>
        <w:spacing w:before="0" w:after="0" w:line="240"/>
        <w:ind w:right="0" w:left="0" w:firstLine="0"/>
        <w:jc w:val="left"/>
        <w:rPr>
          <w:rFonts w:ascii="Arial" w:hAnsi="Arial" w:cs="Arial" w:eastAsia="Arial"/>
          <w:b/>
          <w:color w:val="000000"/>
          <w:spacing w:val="0"/>
          <w:position w:val="0"/>
          <w:sz w:val="24"/>
          <w:shd w:fill="auto" w:val="clear"/>
        </w:rPr>
      </w:pPr>
      <w:r>
        <w:object w:dxaOrig="8645" w:dyaOrig="6013">
          <v:rect xmlns:o="urn:schemas-microsoft-com:office:office" xmlns:v="urn:schemas-microsoft-com:vml" id="rectole0000000000" style="width:432.250000pt;height:300.6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left"/>
        <w:rPr>
          <w:rFonts w:ascii="Arial" w:hAnsi="Arial" w:cs="Arial" w:eastAsia="Arial"/>
          <w:b/>
          <w:color w:val="000000"/>
          <w:spacing w:val="0"/>
          <w:position w:val="0"/>
          <w:sz w:val="24"/>
          <w:shd w:fill="auto" w:val="clear"/>
        </w:rPr>
      </w:pPr>
    </w:p>
    <w:p>
      <w:pPr>
        <w:spacing w:before="29" w:after="0" w:line="240"/>
        <w:ind w:right="0" w:left="0" w:firstLine="0"/>
        <w:jc w:val="left"/>
        <w:rPr>
          <w:rFonts w:ascii="Arial" w:hAnsi="Arial" w:cs="Arial" w:eastAsia="Arial"/>
          <w:b/>
          <w:color w:val="000000"/>
          <w:spacing w:val="0"/>
          <w:position w:val="0"/>
          <w:sz w:val="24"/>
          <w:shd w:fill="auto" w:val="clear"/>
        </w:rPr>
      </w:pPr>
      <w:r>
        <w:object w:dxaOrig="8848" w:dyaOrig="5892">
          <v:rect xmlns:o="urn:schemas-microsoft-com:office:office" xmlns:v="urn:schemas-microsoft-com:vml" id="rectole0000000001" style="width:442.400000pt;height:294.6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29" w:after="0" w:line="240"/>
        <w:ind w:right="0" w:left="0" w:firstLine="0"/>
        <w:jc w:val="left"/>
        <w:rPr>
          <w:rFonts w:ascii="Arial" w:hAnsi="Arial" w:cs="Arial" w:eastAsia="Arial"/>
          <w:b/>
          <w:color w:val="000000"/>
          <w:spacing w:val="0"/>
          <w:position w:val="0"/>
          <w:sz w:val="24"/>
          <w:shd w:fill="auto" w:val="clear"/>
        </w:rPr>
      </w:pPr>
      <w:r>
        <w:object w:dxaOrig="8524" w:dyaOrig="5790">
          <v:rect xmlns:o="urn:schemas-microsoft-com:office:office" xmlns:v="urn:schemas-microsoft-com:vml" id="rectole0000000002" style="width:426.200000pt;height:289.5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29" w:after="0" w:line="240"/>
        <w:ind w:right="0" w:left="0" w:firstLine="0"/>
        <w:jc w:val="left"/>
        <w:rPr>
          <w:rFonts w:ascii="Arial" w:hAnsi="Arial" w:cs="Arial" w:eastAsia="Arial"/>
          <w:b/>
          <w:color w:val="000000"/>
          <w:spacing w:val="0"/>
          <w:position w:val="0"/>
          <w:sz w:val="24"/>
          <w:shd w:fill="auto" w:val="clear"/>
        </w:rPr>
      </w:pPr>
    </w:p>
    <w:p>
      <w:pPr>
        <w:spacing w:before="29" w:after="0" w:line="240"/>
        <w:ind w:right="0" w:left="0" w:firstLine="0"/>
        <w:jc w:val="left"/>
        <w:rPr>
          <w:rFonts w:ascii="Arial" w:hAnsi="Arial" w:cs="Arial" w:eastAsia="Arial"/>
          <w:b/>
          <w:color w:val="000000"/>
          <w:spacing w:val="0"/>
          <w:position w:val="0"/>
          <w:sz w:val="24"/>
          <w:shd w:fill="auto" w:val="clear"/>
        </w:rPr>
      </w:pPr>
      <w:r>
        <w:object w:dxaOrig="8848" w:dyaOrig="5892">
          <v:rect xmlns:o="urn:schemas-microsoft-com:office:office" xmlns:v="urn:schemas-microsoft-com:vml" id="rectole0000000003" style="width:442.400000pt;height:294.6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29" w:after="0" w:line="240"/>
        <w:ind w:right="0" w:left="0" w:firstLine="0"/>
        <w:jc w:val="left"/>
        <w:rPr>
          <w:rFonts w:ascii="Arial" w:hAnsi="Arial" w:cs="Arial" w:eastAsia="Arial"/>
          <w:b/>
          <w:color w:val="000000"/>
          <w:spacing w:val="0"/>
          <w:position w:val="0"/>
          <w:sz w:val="24"/>
          <w:shd w:fill="auto" w:val="clear"/>
        </w:rPr>
      </w:pPr>
      <w:r>
        <w:object w:dxaOrig="8848" w:dyaOrig="5709">
          <v:rect xmlns:o="urn:schemas-microsoft-com:office:office" xmlns:v="urn:schemas-microsoft-com:vml" id="rectole0000000004" style="width:442.400000pt;height:285.4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29" w:after="0" w:line="240"/>
        <w:ind w:right="0" w:left="0" w:firstLine="0"/>
        <w:jc w:val="left"/>
        <w:rPr>
          <w:rFonts w:ascii="Arial" w:hAnsi="Arial" w:cs="Arial" w:eastAsia="Arial"/>
          <w:b/>
          <w:color w:val="000000"/>
          <w:spacing w:val="0"/>
          <w:position w:val="0"/>
          <w:sz w:val="24"/>
          <w:shd w:fill="auto" w:val="clear"/>
        </w:rPr>
      </w:pPr>
      <w:r>
        <w:object w:dxaOrig="8848" w:dyaOrig="5588">
          <v:rect xmlns:o="urn:schemas-microsoft-com:office:office" xmlns:v="urn:schemas-microsoft-com:vml" id="rectole0000000005" style="width:442.400000pt;height:279.40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spacing w:before="29" w:after="0" w:line="240"/>
        <w:ind w:right="0" w:left="0" w:firstLine="0"/>
        <w:jc w:val="left"/>
        <w:rPr>
          <w:rFonts w:ascii="Arial" w:hAnsi="Arial" w:cs="Arial" w:eastAsia="Arial"/>
          <w:b/>
          <w:color w:val="000000"/>
          <w:spacing w:val="0"/>
          <w:position w:val="0"/>
          <w:sz w:val="24"/>
          <w:shd w:fill="auto" w:val="clear"/>
        </w:rPr>
      </w:pPr>
    </w:p>
    <w:p>
      <w:pPr>
        <w:spacing w:before="29" w:after="0" w:line="240"/>
        <w:ind w:right="0" w:left="0" w:firstLine="0"/>
        <w:jc w:val="left"/>
        <w:rPr>
          <w:rFonts w:ascii="Arial" w:hAnsi="Arial" w:cs="Arial" w:eastAsia="Arial"/>
          <w:b/>
          <w:color w:val="000000"/>
          <w:spacing w:val="0"/>
          <w:position w:val="0"/>
          <w:sz w:val="24"/>
          <w:shd w:fill="auto" w:val="clear"/>
        </w:rPr>
      </w:pPr>
    </w:p>
    <w:p>
      <w:pPr>
        <w:spacing w:before="0" w:after="0" w:line="240"/>
        <w:ind w:right="15" w:left="0" w:firstLine="0"/>
        <w:jc w:val="center"/>
        <w:rPr>
          <w:rFonts w:ascii="Arial" w:hAnsi="Arial" w:cs="Arial" w:eastAsia="Arial"/>
          <w:b/>
          <w:color w:val="000000"/>
          <w:spacing w:val="0"/>
          <w:position w:val="0"/>
          <w:sz w:val="24"/>
          <w:shd w:fill="auto" w:val="clear"/>
        </w:rPr>
      </w:pPr>
      <w:r>
        <w:object w:dxaOrig="8848" w:dyaOrig="6033">
          <v:rect xmlns:o="urn:schemas-microsoft-com:office:office" xmlns:v="urn:schemas-microsoft-com:vml" id="rectole0000000006" style="width:442.400000pt;height:301.65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p>
    <w:p>
      <w:pPr>
        <w:spacing w:before="0" w:after="0" w:line="240"/>
        <w:ind w:right="15" w:left="0" w:firstLine="0"/>
        <w:jc w:val="center"/>
        <w:rPr>
          <w:rFonts w:ascii="Arial" w:hAnsi="Arial" w:cs="Arial" w:eastAsia="Arial"/>
          <w:b/>
          <w:color w:val="000000"/>
          <w:spacing w:val="0"/>
          <w:position w:val="0"/>
          <w:sz w:val="24"/>
          <w:shd w:fill="auto" w:val="clear"/>
        </w:rPr>
      </w:pPr>
      <w:r>
        <w:object w:dxaOrig="8848" w:dyaOrig="6013">
          <v:rect xmlns:o="urn:schemas-microsoft-com:office:office" xmlns:v="urn:schemas-microsoft-com:vml" id="rectole0000000007" style="width:442.400000pt;height:300.6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p>
    <w:p>
      <w:pPr>
        <w:spacing w:before="0" w:after="0" w:line="240"/>
        <w:ind w:right="15" w:left="0" w:firstLine="0"/>
        <w:jc w:val="center"/>
        <w:rPr>
          <w:rFonts w:ascii="Arial" w:hAnsi="Arial" w:cs="Arial" w:eastAsia="Arial"/>
          <w:b/>
          <w:color w:val="000000"/>
          <w:spacing w:val="0"/>
          <w:position w:val="0"/>
          <w:sz w:val="24"/>
          <w:shd w:fill="auto" w:val="clear"/>
        </w:rPr>
      </w:pPr>
      <w:r>
        <w:object w:dxaOrig="8848" w:dyaOrig="5932">
          <v:rect xmlns:o="urn:schemas-microsoft-com:office:office" xmlns:v="urn:schemas-microsoft-com:vml" id="rectole0000000008" style="width:442.400000pt;height:296.60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p>
    <w:p>
      <w:pPr>
        <w:spacing w:before="0" w:after="0" w:line="240"/>
        <w:ind w:right="15" w:left="0" w:firstLine="0"/>
        <w:jc w:val="center"/>
        <w:rPr>
          <w:rFonts w:ascii="Arial" w:hAnsi="Arial" w:cs="Arial" w:eastAsia="Arial"/>
          <w:b/>
          <w:color w:val="000000"/>
          <w:spacing w:val="0"/>
          <w:position w:val="0"/>
          <w:sz w:val="24"/>
          <w:shd w:fill="auto" w:val="clear"/>
        </w:rPr>
      </w:pPr>
      <w:r>
        <w:object w:dxaOrig="8848" w:dyaOrig="5750">
          <v:rect xmlns:o="urn:schemas-microsoft-com:office:office" xmlns:v="urn:schemas-microsoft-com:vml" id="rectole0000000009" style="width:442.400000pt;height:287.50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p>
    <w:p>
      <w:pPr>
        <w:spacing w:before="0" w:after="0" w:line="240"/>
        <w:ind w:right="15" w:left="0" w:firstLine="0"/>
        <w:jc w:val="center"/>
        <w:rPr>
          <w:rFonts w:ascii="Arial" w:hAnsi="Arial" w:cs="Arial" w:eastAsia="Arial"/>
          <w:b/>
          <w:color w:val="000000"/>
          <w:spacing w:val="0"/>
          <w:position w:val="0"/>
          <w:sz w:val="24"/>
          <w:shd w:fill="auto" w:val="clear"/>
        </w:rPr>
      </w:pPr>
      <w:r>
        <w:object w:dxaOrig="8848" w:dyaOrig="2794">
          <v:rect xmlns:o="urn:schemas-microsoft-com:office:office" xmlns:v="urn:schemas-microsoft-com:vml" id="rectole0000000010" style="width:442.400000pt;height:139.70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p>
    <w:p>
      <w:pPr>
        <w:spacing w:before="0" w:after="0" w:line="240"/>
        <w:ind w:right="15" w:left="0" w:firstLine="0"/>
        <w:jc w:val="center"/>
        <w:rPr>
          <w:rFonts w:ascii="Arial" w:hAnsi="Arial" w:cs="Arial" w:eastAsia="Arial"/>
          <w:b/>
          <w:color w:val="000000"/>
          <w:spacing w:val="0"/>
          <w:position w:val="0"/>
          <w:sz w:val="24"/>
          <w:shd w:fill="auto" w:val="clear"/>
        </w:rPr>
      </w:pPr>
    </w:p>
    <w:p>
      <w:pPr>
        <w:spacing w:before="0" w:after="0" w:line="240"/>
        <w:ind w:right="15" w:left="0" w:firstLine="0"/>
        <w:jc w:val="center"/>
        <w:rPr>
          <w:rFonts w:ascii="Arial" w:hAnsi="Arial" w:cs="Arial" w:eastAsia="Arial"/>
          <w:b/>
          <w:color w:val="000000"/>
          <w:spacing w:val="0"/>
          <w:position w:val="0"/>
          <w:sz w:val="24"/>
          <w:shd w:fill="auto" w:val="clear"/>
        </w:rPr>
      </w:pPr>
    </w:p>
    <w:p>
      <w:pPr>
        <w:spacing w:before="0" w:after="0" w:line="240"/>
        <w:ind w:right="15" w:left="0" w:firstLine="0"/>
        <w:jc w:val="center"/>
        <w:rPr>
          <w:rFonts w:ascii="Arial" w:hAnsi="Arial" w:cs="Arial" w:eastAsia="Arial"/>
          <w:b/>
          <w:color w:val="000000"/>
          <w:spacing w:val="0"/>
          <w:position w:val="0"/>
          <w:sz w:val="24"/>
          <w:shd w:fill="auto" w:val="clear"/>
        </w:rPr>
      </w:pPr>
    </w:p>
    <w:p>
      <w:pPr>
        <w:spacing w:before="0" w:after="0" w:line="240"/>
        <w:ind w:right="15" w:left="0" w:firstLine="0"/>
        <w:jc w:val="center"/>
        <w:rPr>
          <w:rFonts w:ascii="Arial" w:hAnsi="Arial" w:cs="Arial" w:eastAsia="Arial"/>
          <w:b/>
          <w:color w:val="000000"/>
          <w:spacing w:val="0"/>
          <w:position w:val="0"/>
          <w:sz w:val="24"/>
          <w:shd w:fill="auto" w:val="clear"/>
        </w:rPr>
      </w:pPr>
    </w:p>
    <w:p>
      <w:pPr>
        <w:spacing w:before="0" w:after="0" w:line="240"/>
        <w:ind w:right="15" w:left="0" w:firstLine="0"/>
        <w:jc w:val="center"/>
        <w:rPr>
          <w:rFonts w:ascii="Arial" w:hAnsi="Arial" w:cs="Arial" w:eastAsia="Arial"/>
          <w:b/>
          <w:color w:val="000000"/>
          <w:spacing w:val="0"/>
          <w:position w:val="0"/>
          <w:sz w:val="24"/>
          <w:shd w:fill="auto" w:val="clear"/>
        </w:rPr>
      </w:pPr>
    </w:p>
    <w:p>
      <w:pPr>
        <w:spacing w:before="0" w:after="0" w:line="240"/>
        <w:ind w:right="0" w:left="0" w:firstLine="0"/>
        <w:jc w:val="center"/>
        <w:rPr>
          <w:rFonts w:ascii="Arial" w:hAnsi="Arial" w:cs="Arial" w:eastAsia="Arial"/>
          <w:color w:val="000000"/>
          <w:spacing w:val="0"/>
          <w:position w:val="0"/>
          <w:sz w:val="24"/>
          <w:shd w:fill="auto" w:val="clear"/>
        </w:rPr>
      </w:pPr>
    </w:p>
    <w:p>
      <w:pPr>
        <w:spacing w:before="0" w:after="0" w:line="240"/>
        <w:ind w:right="0" w:left="0" w:firstLine="0"/>
        <w:jc w:val="center"/>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Ata elaborada por Geise Pereira de Souza </w:t>
      </w:r>
      <w:r>
        <w:rPr>
          <w:rFonts w:ascii="Arial" w:hAnsi="Arial" w:cs="Arial" w:eastAsia="Arial"/>
          <w:color w:val="000000"/>
          <w:spacing w:val="0"/>
          <w:position w:val="0"/>
          <w:sz w:val="24"/>
          <w:shd w:fill="auto" w:val="clear"/>
        </w:rPr>
        <w:t xml:space="preserve">–</w:t>
      </w:r>
      <w:r>
        <w:rPr>
          <w:rFonts w:ascii="Arial" w:hAnsi="Arial" w:cs="Arial" w:eastAsia="Arial"/>
          <w:color w:val="000000"/>
          <w:spacing w:val="0"/>
          <w:position w:val="0"/>
          <w:sz w:val="24"/>
          <w:shd w:fill="auto" w:val="clear"/>
        </w:rPr>
        <w:t xml:space="preserve"> Secretária-Geral</w:t>
      </w:r>
    </w:p>
    <w:p>
      <w:pPr>
        <w:spacing w:before="0" w:after="0" w:line="240"/>
        <w:ind w:right="0" w:left="0" w:firstLine="0"/>
        <w:jc w:val="center"/>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Verificada pelo Coordenador </w:t>
      </w:r>
      <w:r>
        <w:rPr>
          <w:rFonts w:ascii="Arial" w:hAnsi="Arial" w:cs="Arial" w:eastAsia="Arial"/>
          <w:color w:val="000000"/>
          <w:spacing w:val="0"/>
          <w:position w:val="0"/>
          <w:sz w:val="24"/>
          <w:shd w:fill="auto" w:val="clear"/>
        </w:rPr>
        <w:t xml:space="preserve">–</w:t>
      </w:r>
      <w:r>
        <w:rPr>
          <w:rFonts w:ascii="Arial" w:hAnsi="Arial" w:cs="Arial" w:eastAsia="Arial"/>
          <w:color w:val="000000"/>
          <w:spacing w:val="0"/>
          <w:position w:val="0"/>
          <w:sz w:val="24"/>
          <w:shd w:fill="auto" w:val="clear"/>
        </w:rPr>
        <w:t xml:space="preserve"> Gilson Barreto de Oliveira</w:t>
      </w:r>
    </w:p>
    <w:p>
      <w:pPr>
        <w:spacing w:before="0" w:after="0" w:line="240"/>
        <w:ind w:right="0" w:left="0" w:firstLine="0"/>
        <w:jc w:val="center"/>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114">
    <w:abstractNumId w:val="12"/>
  </w:num>
  <w:num w:numId="120">
    <w:abstractNumId w:val="6"/>
  </w:num>
  <w:num w:numId="12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8.wmf" Id="docRId17" Type="http://schemas.openxmlformats.org/officeDocument/2006/relationships/image" /><Relationship Target="media/image3.wmf" Id="docRId7" Type="http://schemas.openxmlformats.org/officeDocument/2006/relationships/image" /><Relationship Target="embeddings/oleObject7.bin" Id="docRId14" Type="http://schemas.openxmlformats.org/officeDocument/2006/relationships/oleObject" /><Relationship Target="styles.xml" Id="docRId23" Type="http://schemas.openxmlformats.org/officeDocument/2006/relationships/styles" /><Relationship Target="embeddings/oleObject3.bin" Id="docRId6" Type="http://schemas.openxmlformats.org/officeDocument/2006/relationships/oleObject" /><Relationship Target="media/image0.wmf" Id="docRId1" Type="http://schemas.openxmlformats.org/officeDocument/2006/relationships/image" /><Relationship Target="media/image5.wmf" Id="docRId11" Type="http://schemas.openxmlformats.org/officeDocument/2006/relationships/image" /><Relationship Target="media/image7.wmf" Id="docRId15" Type="http://schemas.openxmlformats.org/officeDocument/2006/relationships/image" /><Relationship Target="media/image9.wmf" Id="docRId19" Type="http://schemas.openxmlformats.org/officeDocument/2006/relationships/image" /><Relationship Target="numbering.xml" Id="docRId22" Type="http://schemas.openxmlformats.org/officeDocument/2006/relationships/numbering" /><Relationship Target="media/image2.wmf" Id="docRId5" Type="http://schemas.openxmlformats.org/officeDocument/2006/relationships/image"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embeddings/oleObject8.bin" Id="docRId16" Type="http://schemas.openxmlformats.org/officeDocument/2006/relationships/oleObject" /><Relationship Target="media/image10.wmf" Id="docRId21" Type="http://schemas.openxmlformats.org/officeDocument/2006/relationships/image" /><Relationship Target="embeddings/oleObject2.bin" Id="docRId4" Type="http://schemas.openxmlformats.org/officeDocument/2006/relationships/oleObject" /><Relationship Target="embeddings/oleObject4.bin" Id="docRId8" Type="http://schemas.openxmlformats.org/officeDocument/2006/relationships/oleObject" /><Relationship Target="media/image6.wmf" Id="docRId13" Type="http://schemas.openxmlformats.org/officeDocument/2006/relationships/image" /><Relationship Target="embeddings/oleObject10.bin" Id="docRId20" Type="http://schemas.openxmlformats.org/officeDocument/2006/relationships/oleObject" /><Relationship Target="media/image1.wmf" Id="docRId3" Type="http://schemas.openxmlformats.org/officeDocument/2006/relationships/image" /><Relationship Target="embeddings/oleObject5.bin" Id="docRId10" Type="http://schemas.openxmlformats.org/officeDocument/2006/relationships/oleObject" /><Relationship Target="embeddings/oleObject9.bin" Id="docRId18" Type="http://schemas.openxmlformats.org/officeDocument/2006/relationships/oleObject" /><Relationship Target="embeddings/oleObject1.bin" Id="docRId2" Type="http://schemas.openxmlformats.org/officeDocument/2006/relationships/oleObject" /></Relationships>
</file>