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99DB7" w14:textId="77777777" w:rsidR="00C41E15" w:rsidRPr="00162B3E" w:rsidRDefault="00C41E15" w:rsidP="00C41E15">
      <w:pPr>
        <w:jc w:val="center"/>
        <w:rPr>
          <w:sz w:val="20"/>
          <w:szCs w:val="20"/>
        </w:rPr>
      </w:pPr>
      <w:r w:rsidRPr="00162B3E">
        <w:rPr>
          <w:b/>
          <w:sz w:val="20"/>
          <w:szCs w:val="20"/>
          <w:u w:val="single"/>
        </w:rPr>
        <w:t>CONVOCAÇÃO</w:t>
      </w:r>
      <w:r w:rsidRPr="00162B3E">
        <w:rPr>
          <w:sz w:val="20"/>
          <w:szCs w:val="20"/>
        </w:rPr>
        <w:t xml:space="preserve"> </w:t>
      </w:r>
    </w:p>
    <w:p w14:paraId="66D45037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7A164CE8" w14:textId="7D849058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O Coordenador, Sr. Gilson Barreto de Oliveira do Conselho Participativo Municipal de Parelheiros,  no exercício de suas atribuições legais, CONVOCA os Conselheiros (as) do Pleno do CPM Parelheiros e CONVIDA o Subprefeito da Subprefeitura Parelheiros, Interlocutor do CPM Parelheiros,</w:t>
      </w:r>
      <w:r w:rsidR="00EB7882">
        <w:rPr>
          <w:sz w:val="20"/>
          <w:szCs w:val="20"/>
        </w:rPr>
        <w:t xml:space="preserve"> </w:t>
      </w:r>
      <w:r w:rsidR="00EB7882" w:rsidRPr="00EB7882">
        <w:rPr>
          <w:sz w:val="20"/>
          <w:szCs w:val="20"/>
        </w:rPr>
        <w:t>representante da CET</w:t>
      </w:r>
      <w:r w:rsidR="00EB7882">
        <w:rPr>
          <w:sz w:val="20"/>
          <w:szCs w:val="20"/>
        </w:rPr>
        <w:t xml:space="preserve">, representante da defesa civil, </w:t>
      </w:r>
      <w:r w:rsidRPr="00162B3E">
        <w:rPr>
          <w:sz w:val="20"/>
          <w:szCs w:val="20"/>
        </w:rPr>
        <w:t xml:space="preserve">  bem como convida a Sociedade Civil (munícipes) a participarem da </w:t>
      </w:r>
      <w:r w:rsidR="00EB7882">
        <w:rPr>
          <w:sz w:val="20"/>
          <w:szCs w:val="20"/>
        </w:rPr>
        <w:t>4</w:t>
      </w:r>
      <w:r w:rsidRPr="00162B3E">
        <w:rPr>
          <w:sz w:val="20"/>
          <w:szCs w:val="20"/>
        </w:rPr>
        <w:t>ª Reunião Ordinária do Conselho Participativo da Subprefeitura Parelheiros - Biênio 2025/2026, a ser realizada de forma presencial no auditório da Subprefeitura Parelheiros, situada à Estrada Ecoturística de Parelheiros, 5252, Jardim dos Álamos, São Paulo, em conformidade com os artigos 6º e 20º da Portaria nº 002/PREF/CC/SERS/2020, de 28 de fevereiro de 2020, e os artigos 7º, 13º, 18º, 20º e 37º conforme nova redação da PORTARIA CASA CIVIL 12, de 3 de setembro de 2024, com a seguinte pauta:</w:t>
      </w:r>
    </w:p>
    <w:p w14:paraId="449154F2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16749AB6" w14:textId="084619A6" w:rsidR="00C41E15" w:rsidRPr="00162B3E" w:rsidRDefault="00EB7882" w:rsidP="00C41E1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C41E15" w:rsidRPr="00162B3E">
        <w:rPr>
          <w:b/>
          <w:sz w:val="20"/>
          <w:szCs w:val="20"/>
        </w:rPr>
        <w:t>ª Reunião Ordinária do CPM Parelheiros - Biênio 2025/2026</w:t>
      </w:r>
    </w:p>
    <w:p w14:paraId="126006F2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08F728B1" w14:textId="77777777" w:rsidR="00C41E15" w:rsidRPr="00162B3E" w:rsidRDefault="00C41E15" w:rsidP="00C41E15">
      <w:pPr>
        <w:jc w:val="both"/>
        <w:rPr>
          <w:b/>
          <w:sz w:val="20"/>
          <w:szCs w:val="20"/>
        </w:rPr>
      </w:pPr>
    </w:p>
    <w:p w14:paraId="0CE0B950" w14:textId="701033BA" w:rsidR="00C41E15" w:rsidRPr="00162B3E" w:rsidRDefault="00C41E15" w:rsidP="00C41E15">
      <w:pPr>
        <w:jc w:val="both"/>
        <w:rPr>
          <w:b/>
          <w:sz w:val="20"/>
          <w:szCs w:val="20"/>
        </w:rPr>
      </w:pPr>
      <w:r w:rsidRPr="00162B3E">
        <w:rPr>
          <w:b/>
          <w:sz w:val="20"/>
          <w:szCs w:val="20"/>
        </w:rPr>
        <w:t>Data: 1</w:t>
      </w:r>
      <w:r w:rsidR="00EB7882">
        <w:rPr>
          <w:b/>
          <w:sz w:val="20"/>
          <w:szCs w:val="20"/>
        </w:rPr>
        <w:t>2</w:t>
      </w:r>
      <w:r w:rsidRPr="00162B3E">
        <w:rPr>
          <w:b/>
          <w:sz w:val="20"/>
          <w:szCs w:val="20"/>
        </w:rPr>
        <w:t xml:space="preserve"> de </w:t>
      </w:r>
      <w:r w:rsidR="00EB7882">
        <w:rPr>
          <w:b/>
          <w:sz w:val="20"/>
          <w:szCs w:val="20"/>
        </w:rPr>
        <w:t>maio</w:t>
      </w:r>
      <w:r w:rsidRPr="00162B3E">
        <w:rPr>
          <w:b/>
          <w:sz w:val="20"/>
          <w:szCs w:val="20"/>
        </w:rPr>
        <w:t xml:space="preserve"> de 2025</w:t>
      </w:r>
    </w:p>
    <w:p w14:paraId="2431EF95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2AC0DF7A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Horário:</w:t>
      </w:r>
    </w:p>
    <w:p w14:paraId="444A1593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19h primeira chamada</w:t>
      </w:r>
    </w:p>
    <w:p w14:paraId="692A8277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>19h30 Segunda chamada</w:t>
      </w:r>
    </w:p>
    <w:p w14:paraId="1EDBF5CF" w14:textId="77777777" w:rsidR="00C41E15" w:rsidRPr="00162B3E" w:rsidRDefault="00C41E15" w:rsidP="00C41E15">
      <w:pPr>
        <w:jc w:val="both"/>
        <w:rPr>
          <w:sz w:val="20"/>
          <w:szCs w:val="20"/>
        </w:rPr>
      </w:pPr>
      <w:r w:rsidRPr="00162B3E">
        <w:rPr>
          <w:sz w:val="20"/>
          <w:szCs w:val="20"/>
        </w:rPr>
        <w:t xml:space="preserve">21h Encerramento </w:t>
      </w:r>
    </w:p>
    <w:p w14:paraId="7771D339" w14:textId="77777777" w:rsidR="00C41E15" w:rsidRPr="00162B3E" w:rsidRDefault="00C41E15" w:rsidP="00C41E15">
      <w:pPr>
        <w:jc w:val="both"/>
        <w:rPr>
          <w:sz w:val="20"/>
          <w:szCs w:val="20"/>
        </w:rPr>
      </w:pPr>
    </w:p>
    <w:p w14:paraId="61121B7F" w14:textId="79FC9907" w:rsidR="00C41E15" w:rsidRPr="00CB707A" w:rsidRDefault="00C41E15" w:rsidP="00C41E15">
      <w:pPr>
        <w:jc w:val="both"/>
        <w:rPr>
          <w:b/>
        </w:rPr>
      </w:pPr>
      <w:r w:rsidRPr="00CB707A">
        <w:rPr>
          <w:b/>
        </w:rPr>
        <w:t>Pauta</w:t>
      </w:r>
    </w:p>
    <w:p w14:paraId="0F446EED" w14:textId="2F82728B" w:rsidR="00784DE4" w:rsidRPr="009B0CD6" w:rsidRDefault="00C41E15" w:rsidP="00784DE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B0CD6">
        <w:rPr>
          <w:rFonts w:ascii="Times New Roman" w:eastAsia="Times New Roman" w:hAnsi="Times New Roman" w:cs="Times New Roman"/>
        </w:rPr>
        <w:t>Abertura da Reunião</w:t>
      </w:r>
      <w:r w:rsidR="00F033B2" w:rsidRPr="009B0CD6">
        <w:rPr>
          <w:rFonts w:ascii="Times New Roman" w:eastAsia="Times New Roman" w:hAnsi="Times New Roman" w:cs="Times New Roman"/>
        </w:rPr>
        <w:t>.</w:t>
      </w:r>
      <w:r w:rsidRPr="009B0CD6">
        <w:rPr>
          <w:rFonts w:ascii="Times New Roman" w:eastAsia="Times New Roman" w:hAnsi="Times New Roman" w:cs="Times New Roman"/>
        </w:rPr>
        <w:t xml:space="preserve"> </w:t>
      </w:r>
    </w:p>
    <w:p w14:paraId="213DC19E" w14:textId="3FF2ED3A" w:rsidR="00784DE4" w:rsidRPr="009B0CD6" w:rsidRDefault="00C41E15" w:rsidP="00784DE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B0CD6">
        <w:rPr>
          <w:rFonts w:ascii="Times New Roman" w:eastAsia="Times New Roman" w:hAnsi="Times New Roman" w:cs="Times New Roman"/>
        </w:rPr>
        <w:t xml:space="preserve">Leitura </w:t>
      </w:r>
      <w:r w:rsidR="00784DE4" w:rsidRPr="009B0CD6">
        <w:rPr>
          <w:rFonts w:ascii="Times New Roman" w:eastAsia="Times New Roman" w:hAnsi="Times New Roman" w:cs="Times New Roman"/>
        </w:rPr>
        <w:t>e aprovação da ATA 3</w:t>
      </w:r>
      <w:r w:rsidR="00784DE4" w:rsidRPr="009B0CD6">
        <w:rPr>
          <w:sz w:val="20"/>
          <w:szCs w:val="20"/>
        </w:rPr>
        <w:t>ª</w:t>
      </w:r>
      <w:r w:rsidR="00784DE4" w:rsidRPr="009B0CD6">
        <w:rPr>
          <w:rFonts w:ascii="Times New Roman" w:eastAsia="Times New Roman" w:hAnsi="Times New Roman" w:cs="Times New Roman"/>
        </w:rPr>
        <w:t xml:space="preserve"> </w:t>
      </w:r>
      <w:r w:rsidR="00F033B2" w:rsidRPr="009B0CD6">
        <w:rPr>
          <w:rFonts w:ascii="Times New Roman" w:eastAsia="Times New Roman" w:hAnsi="Times New Roman" w:cs="Times New Roman"/>
        </w:rPr>
        <w:t>R</w:t>
      </w:r>
      <w:r w:rsidR="00784DE4" w:rsidRPr="009B0CD6">
        <w:rPr>
          <w:rFonts w:ascii="Times New Roman" w:eastAsia="Times New Roman" w:hAnsi="Times New Roman" w:cs="Times New Roman"/>
        </w:rPr>
        <w:t xml:space="preserve">eunião </w:t>
      </w:r>
      <w:r w:rsidR="00F033B2" w:rsidRPr="009B0CD6">
        <w:rPr>
          <w:rFonts w:ascii="Times New Roman" w:eastAsia="Times New Roman" w:hAnsi="Times New Roman" w:cs="Times New Roman"/>
        </w:rPr>
        <w:t xml:space="preserve">Ordinária. </w:t>
      </w:r>
    </w:p>
    <w:p w14:paraId="431CA6CE" w14:textId="77777777" w:rsidR="009152FF" w:rsidRDefault="00C41E15" w:rsidP="00B02166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152FF">
        <w:rPr>
          <w:rFonts w:ascii="Times New Roman" w:eastAsia="Times New Roman" w:hAnsi="Times New Roman" w:cs="Times New Roman"/>
        </w:rPr>
        <w:t>Saudações dos Representantes do Poder Públic</w:t>
      </w:r>
      <w:r w:rsidR="00B17250" w:rsidRPr="009152FF">
        <w:rPr>
          <w:rFonts w:ascii="Times New Roman" w:eastAsia="Times New Roman" w:hAnsi="Times New Roman" w:cs="Times New Roman"/>
        </w:rPr>
        <w:t>o</w:t>
      </w:r>
      <w:r w:rsidR="00F033B2" w:rsidRPr="009152FF">
        <w:rPr>
          <w:rFonts w:ascii="Times New Roman" w:eastAsia="Times New Roman" w:hAnsi="Times New Roman" w:cs="Times New Roman"/>
        </w:rPr>
        <w:t>.</w:t>
      </w:r>
    </w:p>
    <w:p w14:paraId="25A1B72F" w14:textId="6AFA9586" w:rsidR="00C3138E" w:rsidRDefault="00506314" w:rsidP="00B02166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Apresentação dos números dos Processos SEI e dos respectivos andamentos relacionados às quatro propostas indicadas pelo CPMPA durante a 1ª Reunião Extraordinária devidamente publicada doc. 121186434 Processo SEI 6047.2025/0000208-0. Essas propostas foram previamente analisadas e orçadas pela Coordenadoria de Projetos e Obras (CPO) da Subprefeitura de Parelheiros.</w:t>
      </w:r>
    </w:p>
    <w:p w14:paraId="6D79558C" w14:textId="6FEE578D" w:rsidR="00B02166" w:rsidRPr="009152FF" w:rsidRDefault="007A6E30" w:rsidP="00B02166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152FF">
        <w:rPr>
          <w:rFonts w:ascii="Times New Roman" w:eastAsia="Times New Roman" w:hAnsi="Times New Roman" w:cs="Times New Roman"/>
        </w:rPr>
        <w:t>Análise</w:t>
      </w:r>
      <w:r w:rsidR="00F8048A" w:rsidRPr="009152FF">
        <w:rPr>
          <w:rFonts w:ascii="Times New Roman" w:eastAsia="Times New Roman" w:hAnsi="Times New Roman" w:cs="Times New Roman"/>
        </w:rPr>
        <w:t xml:space="preserve"> das propostas inseridas no </w:t>
      </w:r>
      <w:r w:rsidR="00784DE4" w:rsidRPr="009152FF">
        <w:rPr>
          <w:rFonts w:ascii="Times New Roman" w:eastAsia="Times New Roman" w:hAnsi="Times New Roman" w:cs="Times New Roman"/>
        </w:rPr>
        <w:t>Portal Participe</w:t>
      </w:r>
      <w:r w:rsidR="00F8048A" w:rsidRPr="009152FF">
        <w:rPr>
          <w:rFonts w:ascii="Times New Roman" w:eastAsia="Times New Roman" w:hAnsi="Times New Roman" w:cs="Times New Roman"/>
        </w:rPr>
        <w:t xml:space="preserve">+ </w:t>
      </w:r>
      <w:r w:rsidR="00784DE4" w:rsidRPr="009152FF">
        <w:rPr>
          <w:rFonts w:ascii="Times New Roman" w:eastAsia="Times New Roman" w:hAnsi="Times New Roman" w:cs="Times New Roman"/>
        </w:rPr>
        <w:t xml:space="preserve">referente ao </w:t>
      </w:r>
      <w:r w:rsidR="00465877" w:rsidRPr="009152FF">
        <w:rPr>
          <w:rFonts w:ascii="Times New Roman" w:eastAsia="Times New Roman" w:hAnsi="Times New Roman" w:cs="Times New Roman"/>
        </w:rPr>
        <w:t xml:space="preserve">Orçamento Cidadão – PLOA 2026 </w:t>
      </w:r>
      <w:r w:rsidR="00CC389A" w:rsidRPr="009152FF">
        <w:rPr>
          <w:rFonts w:ascii="Times New Roman" w:eastAsia="Times New Roman" w:hAnsi="Times New Roman" w:cs="Times New Roman"/>
        </w:rPr>
        <w:t xml:space="preserve">- </w:t>
      </w:r>
      <w:r w:rsidR="00B02166" w:rsidRPr="009152FF">
        <w:rPr>
          <w:rFonts w:ascii="Times New Roman" w:eastAsia="Times New Roman" w:hAnsi="Times New Roman" w:cs="Times New Roman"/>
        </w:rPr>
        <w:t xml:space="preserve"> Subprefeitura </w:t>
      </w:r>
      <w:r w:rsidR="005F1BF7" w:rsidRPr="009152FF">
        <w:rPr>
          <w:rFonts w:ascii="Times New Roman" w:eastAsia="Times New Roman" w:hAnsi="Times New Roman" w:cs="Times New Roman"/>
        </w:rPr>
        <w:t>Parelheiros</w:t>
      </w:r>
      <w:r w:rsidR="00B02166" w:rsidRPr="009152FF">
        <w:rPr>
          <w:rFonts w:ascii="Times New Roman" w:eastAsia="Times New Roman" w:hAnsi="Times New Roman" w:cs="Times New Roman"/>
        </w:rPr>
        <w:t>.</w:t>
      </w:r>
    </w:p>
    <w:p w14:paraId="1F7FAEE4" w14:textId="408F06B1" w:rsidR="00784DE4" w:rsidRPr="009B0CD6" w:rsidRDefault="00ED0687" w:rsidP="00784DE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B0CD6">
        <w:rPr>
          <w:rFonts w:ascii="Times New Roman" w:eastAsia="Times New Roman" w:hAnsi="Times New Roman" w:cs="Times New Roman"/>
        </w:rPr>
        <w:t xml:space="preserve">Estudo das </w:t>
      </w:r>
      <w:r w:rsidR="007A6E30" w:rsidRPr="009B0CD6">
        <w:rPr>
          <w:rFonts w:ascii="Times New Roman" w:eastAsia="Times New Roman" w:hAnsi="Times New Roman" w:cs="Times New Roman"/>
        </w:rPr>
        <w:t xml:space="preserve">5 </w:t>
      </w:r>
      <w:r w:rsidR="00B02166" w:rsidRPr="009B0CD6">
        <w:rPr>
          <w:rFonts w:ascii="Times New Roman" w:eastAsia="Times New Roman" w:hAnsi="Times New Roman" w:cs="Times New Roman"/>
        </w:rPr>
        <w:t xml:space="preserve">(cinco) </w:t>
      </w:r>
      <w:r w:rsidR="007A6E30" w:rsidRPr="009B0CD6">
        <w:rPr>
          <w:rFonts w:ascii="Times New Roman" w:eastAsia="Times New Roman" w:hAnsi="Times New Roman" w:cs="Times New Roman"/>
        </w:rPr>
        <w:t>propostas</w:t>
      </w:r>
      <w:r w:rsidRPr="009B0CD6">
        <w:rPr>
          <w:rFonts w:ascii="Times New Roman" w:eastAsia="Times New Roman" w:hAnsi="Times New Roman" w:cs="Times New Roman"/>
        </w:rPr>
        <w:t xml:space="preserve"> </w:t>
      </w:r>
      <w:r w:rsidR="00784DE4" w:rsidRPr="009B0CD6">
        <w:rPr>
          <w:rFonts w:ascii="Times New Roman" w:eastAsia="Times New Roman" w:hAnsi="Times New Roman" w:cs="Times New Roman"/>
        </w:rPr>
        <w:t xml:space="preserve">a serem inseridas na plataforma </w:t>
      </w:r>
      <w:r w:rsidR="009B0CD6" w:rsidRPr="009B0CD6">
        <w:rPr>
          <w:rFonts w:ascii="Times New Roman" w:eastAsia="Times New Roman" w:hAnsi="Times New Roman" w:cs="Times New Roman"/>
        </w:rPr>
        <w:t>P</w:t>
      </w:r>
      <w:r w:rsidR="00784DE4" w:rsidRPr="009B0CD6">
        <w:rPr>
          <w:rFonts w:ascii="Times New Roman" w:eastAsia="Times New Roman" w:hAnsi="Times New Roman" w:cs="Times New Roman"/>
        </w:rPr>
        <w:t>articipe+</w:t>
      </w:r>
      <w:r w:rsidRPr="009B0CD6">
        <w:rPr>
          <w:rFonts w:ascii="Times New Roman" w:eastAsia="Times New Roman" w:hAnsi="Times New Roman" w:cs="Times New Roman"/>
        </w:rPr>
        <w:t xml:space="preserve"> </w:t>
      </w:r>
      <w:r w:rsidR="00784DE4" w:rsidRPr="009B0CD6">
        <w:rPr>
          <w:rFonts w:ascii="Times New Roman" w:eastAsia="Times New Roman" w:hAnsi="Times New Roman" w:cs="Times New Roman"/>
        </w:rPr>
        <w:t xml:space="preserve">referente ao </w:t>
      </w:r>
      <w:r w:rsidR="009B0CD6" w:rsidRPr="009B0CD6">
        <w:rPr>
          <w:rFonts w:ascii="Times New Roman" w:eastAsia="Times New Roman" w:hAnsi="Times New Roman" w:cs="Times New Roman"/>
        </w:rPr>
        <w:t xml:space="preserve">Orçamento </w:t>
      </w:r>
      <w:r w:rsidR="00784DE4" w:rsidRPr="009B0CD6">
        <w:rPr>
          <w:rFonts w:ascii="Times New Roman" w:eastAsia="Times New Roman" w:hAnsi="Times New Roman" w:cs="Times New Roman"/>
        </w:rPr>
        <w:t xml:space="preserve">Cidadão </w:t>
      </w:r>
      <w:r w:rsidR="009B0CD6" w:rsidRPr="009B0CD6">
        <w:rPr>
          <w:rFonts w:ascii="Times New Roman" w:eastAsia="Times New Roman" w:hAnsi="Times New Roman" w:cs="Times New Roman"/>
        </w:rPr>
        <w:t xml:space="preserve">PLOA </w:t>
      </w:r>
      <w:r w:rsidR="00784DE4" w:rsidRPr="009B0CD6">
        <w:rPr>
          <w:rFonts w:ascii="Times New Roman" w:eastAsia="Times New Roman" w:hAnsi="Times New Roman" w:cs="Times New Roman"/>
        </w:rPr>
        <w:t>2026 advindas do CPMPA</w:t>
      </w:r>
      <w:r w:rsidR="009B0CD6" w:rsidRPr="009B0CD6">
        <w:rPr>
          <w:rFonts w:ascii="Times New Roman" w:eastAsia="Times New Roman" w:hAnsi="Times New Roman" w:cs="Times New Roman"/>
        </w:rPr>
        <w:t>.</w:t>
      </w:r>
    </w:p>
    <w:p w14:paraId="45EB0690" w14:textId="073FCCBD" w:rsidR="00784DE4" w:rsidRPr="009B0CD6" w:rsidRDefault="00433DD0" w:rsidP="00784DE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B0CD6"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</w:rPr>
        <w:t xml:space="preserve">liberação de data para realização </w:t>
      </w:r>
      <w:r w:rsidR="003340F8">
        <w:rPr>
          <w:rFonts w:ascii="Times New Roman" w:eastAsia="Times New Roman" w:hAnsi="Times New Roman" w:cs="Times New Roman"/>
        </w:rPr>
        <w:t xml:space="preserve">da </w:t>
      </w:r>
      <w:r w:rsidR="00AD3E16">
        <w:rPr>
          <w:rFonts w:ascii="Times New Roman" w:eastAsia="Times New Roman" w:hAnsi="Times New Roman" w:cs="Times New Roman"/>
        </w:rPr>
        <w:t>2ª Reunião Extraordinária,</w:t>
      </w:r>
      <w:r w:rsidR="00ED0687" w:rsidRPr="009B0CD6">
        <w:rPr>
          <w:rFonts w:ascii="Times New Roman" w:eastAsia="Times New Roman" w:hAnsi="Times New Roman" w:cs="Times New Roman"/>
        </w:rPr>
        <w:t xml:space="preserve"> para </w:t>
      </w:r>
      <w:r w:rsidR="00784DE4" w:rsidRPr="009B0CD6">
        <w:rPr>
          <w:rFonts w:ascii="Times New Roman" w:eastAsia="Times New Roman" w:hAnsi="Times New Roman" w:cs="Times New Roman"/>
        </w:rPr>
        <w:t>priorização</w:t>
      </w:r>
      <w:r w:rsidR="00D2130B">
        <w:rPr>
          <w:rFonts w:ascii="Times New Roman" w:eastAsia="Times New Roman" w:hAnsi="Times New Roman" w:cs="Times New Roman"/>
        </w:rPr>
        <w:t xml:space="preserve"> d</w:t>
      </w:r>
      <w:r w:rsidR="0088505F">
        <w:rPr>
          <w:rFonts w:ascii="Times New Roman" w:eastAsia="Times New Roman" w:hAnsi="Times New Roman" w:cs="Times New Roman"/>
        </w:rPr>
        <w:t xml:space="preserve">as </w:t>
      </w:r>
      <w:r w:rsidR="00D2130B">
        <w:rPr>
          <w:rFonts w:ascii="Times New Roman" w:eastAsia="Times New Roman" w:hAnsi="Times New Roman" w:cs="Times New Roman"/>
        </w:rPr>
        <w:t xml:space="preserve"> 15 (quinze) </w:t>
      </w:r>
      <w:r w:rsidR="0088505F">
        <w:rPr>
          <w:rFonts w:ascii="Times New Roman" w:eastAsia="Times New Roman" w:hAnsi="Times New Roman" w:cs="Times New Roman"/>
        </w:rPr>
        <w:t xml:space="preserve">propostas referente ao Orçamento Cidadão </w:t>
      </w:r>
      <w:r w:rsidR="00ED0687" w:rsidRPr="009B0CD6">
        <w:rPr>
          <w:rFonts w:ascii="Times New Roman" w:eastAsia="Times New Roman" w:hAnsi="Times New Roman" w:cs="Times New Roman"/>
        </w:rPr>
        <w:t>2026</w:t>
      </w:r>
      <w:r w:rsidR="0088505F">
        <w:rPr>
          <w:rFonts w:ascii="Times New Roman" w:eastAsia="Times New Roman" w:hAnsi="Times New Roman" w:cs="Times New Roman"/>
        </w:rPr>
        <w:t>, atribuições do CPMPA.</w:t>
      </w:r>
    </w:p>
    <w:p w14:paraId="73E7EEFD" w14:textId="419FE7E0" w:rsidR="00784DE4" w:rsidRPr="009B0CD6" w:rsidRDefault="00C41E15" w:rsidP="00784DE4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B0CD6">
        <w:rPr>
          <w:rFonts w:ascii="Times New Roman" w:eastAsia="Times New Roman" w:hAnsi="Times New Roman" w:cs="Times New Roman"/>
        </w:rPr>
        <w:t>Fala dos Munícipes Inscritos</w:t>
      </w:r>
    </w:p>
    <w:p w14:paraId="43CA0593" w14:textId="7F6D3127" w:rsidR="00303840" w:rsidRDefault="00C41E15" w:rsidP="00295A06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 w:rsidRPr="009B0CD6">
        <w:rPr>
          <w:rFonts w:ascii="Times New Roman" w:eastAsia="Times New Roman" w:hAnsi="Times New Roman" w:cs="Times New Roman"/>
        </w:rPr>
        <w:t>Informes</w:t>
      </w:r>
      <w:r w:rsidR="00303840">
        <w:rPr>
          <w:rFonts w:ascii="Times New Roman" w:eastAsia="Times New Roman" w:hAnsi="Times New Roman" w:cs="Times New Roman"/>
        </w:rPr>
        <w:t xml:space="preserve"> Gerais.</w:t>
      </w:r>
    </w:p>
    <w:p w14:paraId="05FB7B00" w14:textId="3E4028A7" w:rsidR="00B17250" w:rsidRPr="00295A06" w:rsidRDefault="00303840" w:rsidP="00295A06">
      <w:pPr>
        <w:pStyle w:val="PargrafodaLista"/>
        <w:numPr>
          <w:ilvl w:val="1"/>
          <w:numId w:val="4"/>
        </w:num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295A06">
        <w:rPr>
          <w:rFonts w:ascii="Times New Roman" w:eastAsia="Times New Roman" w:hAnsi="Times New Roman" w:cs="Times New Roman"/>
        </w:rPr>
        <w:t>E</w:t>
      </w:r>
      <w:r w:rsidR="00C41E15" w:rsidRPr="00295A06">
        <w:rPr>
          <w:rFonts w:ascii="Times New Roman" w:eastAsia="Times New Roman" w:hAnsi="Times New Roman" w:cs="Times New Roman"/>
        </w:rPr>
        <w:t>ncerramento</w:t>
      </w:r>
      <w:r>
        <w:rPr>
          <w:rFonts w:ascii="Times New Roman" w:eastAsia="Times New Roman" w:hAnsi="Times New Roman" w:cs="Times New Roman"/>
        </w:rPr>
        <w:t>.</w:t>
      </w:r>
    </w:p>
    <w:p w14:paraId="770B852D" w14:textId="77777777" w:rsidR="00162B3E" w:rsidRDefault="00162B3E" w:rsidP="00162B3E">
      <w:pPr>
        <w:pStyle w:val="SemEspaamento"/>
        <w:rPr>
          <w:sz w:val="20"/>
          <w:szCs w:val="20"/>
        </w:rPr>
      </w:pPr>
    </w:p>
    <w:p w14:paraId="13F7E363" w14:textId="77777777" w:rsidR="00162B3E" w:rsidRDefault="00162B3E" w:rsidP="00303840">
      <w:pPr>
        <w:pStyle w:val="SemEspaamento"/>
        <w:rPr>
          <w:sz w:val="20"/>
          <w:szCs w:val="20"/>
        </w:rPr>
      </w:pPr>
    </w:p>
    <w:p w14:paraId="17CC5F4E" w14:textId="77777777" w:rsidR="00162B3E" w:rsidRDefault="00162B3E" w:rsidP="00B17250">
      <w:pPr>
        <w:pStyle w:val="SemEspaamento"/>
        <w:jc w:val="center"/>
        <w:rPr>
          <w:sz w:val="20"/>
          <w:szCs w:val="20"/>
        </w:rPr>
      </w:pPr>
    </w:p>
    <w:p w14:paraId="1256589B" w14:textId="1670DF66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Gilson Barreto de Oliveira</w:t>
      </w:r>
    </w:p>
    <w:p w14:paraId="1591E39D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Coordenador CPM Parelheiros</w:t>
      </w:r>
    </w:p>
    <w:p w14:paraId="18D5C572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</w:p>
    <w:p w14:paraId="5C045DDC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Geise Pereira de Souza,</w:t>
      </w:r>
    </w:p>
    <w:p w14:paraId="2E91AAA6" w14:textId="77777777" w:rsidR="00C41E15" w:rsidRPr="00162B3E" w:rsidRDefault="00C41E15" w:rsidP="00B17250">
      <w:pPr>
        <w:pStyle w:val="SemEspaamento"/>
        <w:jc w:val="center"/>
        <w:rPr>
          <w:sz w:val="20"/>
          <w:szCs w:val="20"/>
        </w:rPr>
      </w:pPr>
      <w:r w:rsidRPr="00162B3E">
        <w:rPr>
          <w:sz w:val="20"/>
          <w:szCs w:val="20"/>
        </w:rPr>
        <w:t>Secretário-Geral CPM Parelheiros</w:t>
      </w:r>
    </w:p>
    <w:p w14:paraId="254C6119" w14:textId="77777777" w:rsidR="00495292" w:rsidRDefault="00495292" w:rsidP="00B17250">
      <w:pPr>
        <w:jc w:val="center"/>
      </w:pPr>
    </w:p>
    <w:sectPr w:rsidR="00495292" w:rsidSect="00C41E15">
      <w:pgSz w:w="11909" w:h="16834"/>
      <w:pgMar w:top="1440" w:right="852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E2951"/>
    <w:multiLevelType w:val="hybridMultilevel"/>
    <w:tmpl w:val="A0A09B9A"/>
    <w:lvl w:ilvl="0" w:tplc="04160013">
      <w:start w:val="1"/>
      <w:numFmt w:val="upperRoman"/>
      <w:lvlText w:val="%1."/>
      <w:lvlJc w:val="right"/>
      <w:pPr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964E2"/>
    <w:multiLevelType w:val="hybridMultilevel"/>
    <w:tmpl w:val="F7AE84A4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23A8426E">
      <w:start w:val="1"/>
      <w:numFmt w:val="decimal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F5259"/>
    <w:multiLevelType w:val="hybridMultilevel"/>
    <w:tmpl w:val="73F0328A"/>
    <w:lvl w:ilvl="0" w:tplc="23A8426E">
      <w:start w:val="1"/>
      <w:numFmt w:val="decimal"/>
      <w:lvlText w:val="%1"/>
      <w:lvlJc w:val="left"/>
      <w:pPr>
        <w:ind w:left="785" w:hanging="360"/>
      </w:pPr>
      <w:rPr>
        <w:rFonts w:ascii="Times New Roman" w:eastAsia="Times New Roman" w:hAnsi="Times New Roman" w:cs="Times New Roman"/>
        <w:b/>
        <w:bCs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341BE"/>
    <w:multiLevelType w:val="hybridMultilevel"/>
    <w:tmpl w:val="A01613DC"/>
    <w:lvl w:ilvl="0" w:tplc="23A8426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271769">
    <w:abstractNumId w:val="2"/>
  </w:num>
  <w:num w:numId="2" w16cid:durableId="392001507">
    <w:abstractNumId w:val="0"/>
  </w:num>
  <w:num w:numId="3" w16cid:durableId="1120219491">
    <w:abstractNumId w:val="3"/>
  </w:num>
  <w:num w:numId="4" w16cid:durableId="263539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15"/>
    <w:rsid w:val="00023BE3"/>
    <w:rsid w:val="001305F0"/>
    <w:rsid w:val="00162B3E"/>
    <w:rsid w:val="001713CF"/>
    <w:rsid w:val="001D765D"/>
    <w:rsid w:val="00295A06"/>
    <w:rsid w:val="002A6BE0"/>
    <w:rsid w:val="00303840"/>
    <w:rsid w:val="003046AA"/>
    <w:rsid w:val="00306780"/>
    <w:rsid w:val="003340F8"/>
    <w:rsid w:val="003B6CF6"/>
    <w:rsid w:val="00427DA5"/>
    <w:rsid w:val="00433DD0"/>
    <w:rsid w:val="0045578D"/>
    <w:rsid w:val="00463BAC"/>
    <w:rsid w:val="00465877"/>
    <w:rsid w:val="00495292"/>
    <w:rsid w:val="004B6069"/>
    <w:rsid w:val="00506314"/>
    <w:rsid w:val="005630E1"/>
    <w:rsid w:val="00584D62"/>
    <w:rsid w:val="005D7D95"/>
    <w:rsid w:val="005F1BF7"/>
    <w:rsid w:val="0071168A"/>
    <w:rsid w:val="0073103C"/>
    <w:rsid w:val="00784DE4"/>
    <w:rsid w:val="007A6E30"/>
    <w:rsid w:val="007E71BB"/>
    <w:rsid w:val="00846FC5"/>
    <w:rsid w:val="00883C10"/>
    <w:rsid w:val="0088505F"/>
    <w:rsid w:val="009152FF"/>
    <w:rsid w:val="009B0CD6"/>
    <w:rsid w:val="009F34BA"/>
    <w:rsid w:val="00A0276F"/>
    <w:rsid w:val="00A330B4"/>
    <w:rsid w:val="00A44E06"/>
    <w:rsid w:val="00AA488C"/>
    <w:rsid w:val="00AA61A4"/>
    <w:rsid w:val="00AC3967"/>
    <w:rsid w:val="00AD3E16"/>
    <w:rsid w:val="00B02166"/>
    <w:rsid w:val="00B17250"/>
    <w:rsid w:val="00C3138E"/>
    <w:rsid w:val="00C41E15"/>
    <w:rsid w:val="00C639CB"/>
    <w:rsid w:val="00CB707A"/>
    <w:rsid w:val="00CC389A"/>
    <w:rsid w:val="00CD2744"/>
    <w:rsid w:val="00D2130B"/>
    <w:rsid w:val="00D31EAB"/>
    <w:rsid w:val="00D5631E"/>
    <w:rsid w:val="00E9282F"/>
    <w:rsid w:val="00EB7882"/>
    <w:rsid w:val="00ED0687"/>
    <w:rsid w:val="00F033B2"/>
    <w:rsid w:val="00F8048A"/>
    <w:rsid w:val="00FB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D7C7"/>
  <w15:chartTrackingRefBased/>
  <w15:docId w15:val="{F280BCD9-6157-41DA-98CA-12705265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1E1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41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1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1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1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1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1E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1E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1E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1E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1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1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1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1E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1E1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1E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1E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1E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1E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1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1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1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1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1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1E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1E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1E1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1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1E1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1E15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C41E15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suportenet</dc:creator>
  <cp:keywords/>
  <dc:description/>
  <cp:lastModifiedBy>Priscilla Olivares</cp:lastModifiedBy>
  <cp:revision>2</cp:revision>
  <dcterms:created xsi:type="dcterms:W3CDTF">2025-05-05T18:55:00Z</dcterms:created>
  <dcterms:modified xsi:type="dcterms:W3CDTF">2025-05-05T18:55:00Z</dcterms:modified>
</cp:coreProperties>
</file>