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emf" ContentType="image/x-em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</w:rPr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0" w:right="1700" w:gutter="0" w:header="706" w:top="2080" w:footer="0" w:bottom="280"/>
          <w:pgNumType w:fmt="decimal"/>
          <w:formProt w:val="false"/>
          <w:textDirection w:val="lrTb"/>
        </w:sectPr>
      </w:pPr>
    </w:p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91"/>
        <w:gridCol w:w="6423"/>
      </w:tblGrid>
      <w:tr>
        <w:trPr>
          <w:trHeight w:val="17" w:hRule="atLeast"/>
        </w:trPr>
        <w:tc>
          <w:tcPr>
            <w:tcW w:w="10914" w:type="dxa"/>
            <w:gridSpan w:val="2"/>
            <w:tcBorders>
              <w:right w:val="single" w:sz="4" w:space="0" w:color="000000"/>
            </w:tcBorders>
            <w:shd w:fill="DDE8CB" w:val="clear"/>
          </w:tcPr>
          <w:p>
            <w:pPr>
              <w:pStyle w:val="TableParagraph"/>
              <w:widowControl w:val="false"/>
              <w:spacing w:lineRule="atLeast" w:line="270" w:before="0" w:after="0"/>
              <w:ind w:left="112" w:right="98"/>
              <w:jc w:val="both"/>
              <w:rPr>
                <w:color w:val="000000"/>
                <w:kern w:val="0"/>
                <w:sz w:val="22"/>
                <w:szCs w:val="22"/>
                <w:highlight w:val="none"/>
                <w:shd w:fill="DDE8CB" w:val="clear"/>
                <w:lang w:eastAsia="en-US" w:bidi="ar-SA"/>
              </w:rPr>
            </w:pPr>
            <w:r>
              <w:rPr>
                <w:b/>
                <w:color w:val="000000"/>
                <w:kern w:val="0"/>
                <w:sz w:val="24"/>
                <w:szCs w:val="22"/>
                <w:shd w:fill="DDE8CB" w:val="clear"/>
                <w:lang w:eastAsia="en-US" w:bidi="ar-SA"/>
              </w:rPr>
              <w:t xml:space="preserve">IV.B – DOCUMENTOS PARA SOLICITAÇÃO DE ALTERAÇÃO, RENOVAÇÃO E CANCELAMENTO DE LICENÇA DE FUNCIONAMENTO </w:t>
            </w:r>
            <w:r>
              <w:rPr>
                <w:b/>
                <w:color w:val="000000"/>
                <w:spacing w:val="-2"/>
                <w:kern w:val="0"/>
                <w:sz w:val="24"/>
                <w:szCs w:val="22"/>
                <w:shd w:fill="DDE8CB" w:val="clear"/>
                <w:lang w:eastAsia="en-US" w:bidi="ar-SA"/>
              </w:rPr>
              <w:t>SANITÁRIA</w:t>
            </w:r>
          </w:p>
        </w:tc>
      </w:tr>
      <w:tr>
        <w:trPr>
          <w:trHeight w:val="11" w:hRule="atLeast"/>
        </w:trPr>
        <w:tc>
          <w:tcPr>
            <w:tcW w:w="109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E0C2CD" w:val="clear"/>
          </w:tcPr>
          <w:p>
            <w:pPr>
              <w:pStyle w:val="TableParagraph"/>
              <w:widowControl w:val="false"/>
              <w:spacing w:lineRule="atLeast" w:line="270" w:before="0" w:after="0"/>
              <w:ind w:left="112" w:right="98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highlight w:val="none"/>
                <w:shd w:fill="E0C2CD" w:val="clear"/>
                <w:lang w:eastAsia="en-US" w:bidi="ar-SA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2"/>
                <w:shd w:fill="E0C2CD" w:val="clear"/>
                <w:lang w:eastAsia="en-US" w:bidi="ar-SA"/>
              </w:rPr>
              <w:t xml:space="preserve">DOCUMENTOS PARA SOLICITAÇÃO DE ALTERAÇÃO, RENOVAÇÃO E CANCELAMENTO DE LICENÇA DE FUNCIONAMENTO </w:t>
            </w:r>
            <w:r>
              <w:rPr>
                <w:b/>
                <w:bCs/>
                <w:color w:val="000000"/>
                <w:spacing w:val="-2"/>
                <w:kern w:val="0"/>
                <w:sz w:val="24"/>
                <w:szCs w:val="22"/>
                <w:shd w:fill="E0C2CD" w:val="clear"/>
                <w:lang w:eastAsia="en-US" w:bidi="ar-SA"/>
              </w:rPr>
              <w:t>SANITÁRIA</w:t>
            </w:r>
          </w:p>
        </w:tc>
      </w:tr>
      <w:tr>
        <w:trPr>
          <w:trHeight w:val="11" w:hRule="atLeast"/>
        </w:trPr>
        <w:tc>
          <w:tcPr>
            <w:tcW w:w="109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136" w:after="0"/>
              <w:ind w:left="7"/>
              <w:jc w:val="center"/>
              <w:rPr>
                <w:b/>
                <w:kern w:val="0"/>
                <w:sz w:val="24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ALTERAÇÃO NA LICENÇA SANITÁRIA</w:t>
            </w:r>
          </w:p>
        </w:tc>
      </w:tr>
      <w:tr>
        <w:trPr>
          <w:trHeight w:val="11" w:hRule="atLeast"/>
        </w:trPr>
        <w:tc>
          <w:tcPr>
            <w:tcW w:w="4491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136" w:after="0"/>
              <w:ind w:left="7"/>
              <w:jc w:val="center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Tipos de Alterações</w:t>
            </w:r>
          </w:p>
        </w:tc>
        <w:tc>
          <w:tcPr>
            <w:tcW w:w="6423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6" w:before="0" w:after="0"/>
              <w:ind w:firstLine="28" w:left="800" w:right="795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CÓDIGOS</w:t>
            </w:r>
            <w:r>
              <w:rPr>
                <w:b/>
                <w:spacing w:val="-8"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DOS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DOCUMENTOS</w:t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Razão</w:t>
            </w:r>
            <w:r>
              <w:rPr>
                <w:b/>
                <w:spacing w:val="-3"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Social</w:t>
            </w:r>
          </w:p>
        </w:tc>
        <w:tc>
          <w:tcPr>
            <w:tcW w:w="6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281" w:after="0"/>
              <w:ind w:hanging="0" w:left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11-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 - Informações em Vigilância Sanitária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95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21-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to constitutivo</w:t>
            </w:r>
            <w:r>
              <w:rPr>
                <w:b/>
                <w:bCs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da empresa</w:t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ind w:hanging="0" w:left="72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Cisão de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empresa</w:t>
            </w:r>
          </w:p>
        </w:tc>
        <w:tc>
          <w:tcPr>
            <w:tcW w:w="6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hanging="0" w:left="0"/>
              <w:jc w:val="left"/>
              <w:rPr>
                <w:kern w:val="0"/>
                <w:sz w:val="2"/>
                <w:szCs w:val="2"/>
                <w:highlight w:val="none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7" w:before="1" w:after="0"/>
              <w:ind w:hanging="0" w:left="72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Fusão de</w:t>
            </w:r>
            <w:r>
              <w:rPr>
                <w:b/>
                <w:spacing w:val="1"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empresa</w:t>
            </w:r>
          </w:p>
        </w:tc>
        <w:tc>
          <w:tcPr>
            <w:tcW w:w="6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hanging="0" w:left="0"/>
              <w:jc w:val="left"/>
              <w:rPr>
                <w:kern w:val="0"/>
                <w:sz w:val="2"/>
                <w:szCs w:val="2"/>
                <w:highlight w:val="none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ind w:hanging="0" w:left="72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Incorporação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de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empresa</w:t>
            </w:r>
          </w:p>
        </w:tc>
        <w:tc>
          <w:tcPr>
            <w:tcW w:w="6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hanging="0" w:left="0"/>
              <w:jc w:val="left"/>
              <w:rPr>
                <w:kern w:val="0"/>
                <w:sz w:val="2"/>
                <w:szCs w:val="2"/>
                <w:highlight w:val="none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ind w:hanging="0" w:left="72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>Sucessão</w:t>
            </w:r>
            <w:r>
              <w:rPr>
                <w:b/>
                <w:spacing w:val="-1"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de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empresa</w:t>
            </w:r>
          </w:p>
        </w:tc>
        <w:tc>
          <w:tcPr>
            <w:tcW w:w="6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ind w:hanging="0" w:left="0"/>
              <w:jc w:val="left"/>
              <w:rPr>
                <w:kern w:val="0"/>
                <w:sz w:val="2"/>
                <w:szCs w:val="2"/>
                <w:highlight w:val="none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</w:tr>
      <w:tr>
        <w:trPr>
          <w:trHeight w:val="5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  <w:t xml:space="preserve">Responsabilidade </w:t>
            </w: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legal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56" w:before="0" w:after="0"/>
              <w:ind w:hanging="0" w:left="0" w:right="196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11-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 - Informações em Vigilância Sanitária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e</w:t>
            </w:r>
            <w:r>
              <w:rPr>
                <w:spacing w:val="-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0" w:left="0" w:right="196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21-A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to Constitutivo</w:t>
            </w:r>
            <w:r>
              <w:rPr>
                <w:b/>
                <w:bCs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Da Empresa</w:t>
            </w:r>
          </w:p>
        </w:tc>
      </w:tr>
      <w:tr>
        <w:trPr>
          <w:trHeight w:val="17" w:hRule="atLeast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275" w:after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Endereço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5" w:before="0" w:after="0"/>
              <w:ind w:hanging="0" w:left="0" w:right="196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11-F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 - Informações Em Vigilância Sanitária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93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13-F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XIII - Equipamentos de Saúde</w:t>
            </w:r>
            <w:r>
              <w:rPr>
                <w:spacing w:val="-8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para</w:t>
            </w:r>
            <w:r>
              <w:rPr>
                <w:spacing w:val="-1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equipamentos</w:t>
            </w:r>
            <w:r>
              <w:rPr>
                <w:spacing w:val="-6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saúde 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93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21-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A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to constitutivo</w:t>
            </w:r>
            <w:r>
              <w:rPr>
                <w:b/>
                <w:bCs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da Empresa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93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24-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C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omprovante</w:t>
            </w:r>
            <w:r>
              <w:rPr>
                <w:b/>
                <w:bCs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De Endereço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65"/>
        <w:gridCol w:w="9149"/>
      </w:tblGrid>
      <w:tr>
        <w:trPr>
          <w:trHeight w:val="28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Paragraph"/>
              <w:widowControl w:val="false"/>
              <w:spacing w:before="136" w:after="0"/>
              <w:ind w:left="7"/>
              <w:jc w:val="center"/>
              <w:rPr>
                <w:b/>
                <w:kern w:val="0"/>
                <w:sz w:val="24"/>
                <w:szCs w:val="22"/>
                <w:highlight w:val="none"/>
                <w:shd w:fill="FFD8CE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FD8CE" w:val="clear"/>
                <w:lang w:eastAsia="en-US" w:bidi="ar-SA"/>
              </w:rPr>
              <w:t>RESPONSABILIDADE TÉCNICA</w:t>
            </w:r>
          </w:p>
        </w:tc>
      </w:tr>
      <w:tr>
        <w:trPr>
          <w:trHeight w:val="28" w:hRule="atLeast"/>
        </w:trPr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259" w:after="0"/>
              <w:ind w:left="0"/>
              <w:jc w:val="left"/>
              <w:rPr>
                <w:rFonts w:ascii="Verdana" w:hAnsi="Verdana"/>
                <w:b/>
                <w:kern w:val="0"/>
                <w:sz w:val="24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Verdana" w:hAnsi="Verdana"/>
                <w:b/>
                <w:kern w:val="0"/>
                <w:sz w:val="24"/>
                <w:szCs w:val="22"/>
                <w:shd w:fill="FFFFFF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Assunção</w:t>
            </w:r>
          </w:p>
        </w:tc>
        <w:tc>
          <w:tcPr>
            <w:tcW w:w="9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5" w:before="0" w:after="0"/>
              <w:ind w:hanging="0" w:left="0" w:right="195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11-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</w:t>
            </w:r>
            <w:r>
              <w:rPr>
                <w:b/>
                <w:bCs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- Informações Em Vigilância Sanitária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, 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hanging="0" w:left="0" w:right="195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26-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D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ocumento de comprovação de habilitação profissional do responsável técnico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hanging="0" w:left="0" w:right="195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27-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D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ocumento De Comprovação De Vínculo Do Responsável Técnico (Físico Ou Digital)</w:t>
            </w:r>
          </w:p>
          <w:p>
            <w:pPr>
              <w:pStyle w:val="TableParagraph"/>
              <w:widowControl w:val="false"/>
              <w:spacing w:before="0" w:after="0"/>
              <w:ind w:left="11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25-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Co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mprovante De Responsabilidade Técnica (Crt, Art, Rrt)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pacing w:before="0" w:after="0"/>
              <w:ind w:left="11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38-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C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ertificado de especialização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ou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1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42-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P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arecer da associação brasileira de ortopedia técnica (abotec)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para</w:t>
            </w:r>
            <w:r>
              <w:rPr>
                <w:spacing w:val="-6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as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atividades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em que este documento é exigido no licenciamento inicial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201" w:right="193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13-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XIII - Equipamentos de Saúde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-</w:t>
            </w:r>
            <w:r>
              <w:rPr>
                <w:spacing w:val="-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para</w:t>
            </w:r>
            <w:r>
              <w:rPr>
                <w:spacing w:val="-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equipamentos de </w:t>
            </w:r>
            <w:r>
              <w:rPr>
                <w:spacing w:val="-2"/>
                <w:kern w:val="0"/>
                <w:sz w:val="24"/>
                <w:szCs w:val="24"/>
                <w:shd w:fill="FFFFFF" w:val="clear"/>
                <w:lang w:eastAsia="en-US" w:bidi="ar-SA"/>
              </w:rPr>
              <w:t>saúde</w:t>
            </w:r>
          </w:p>
        </w:tc>
      </w:tr>
      <w:tr>
        <w:trPr>
          <w:trHeight w:val="11" w:hRule="atLeast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138" w:after="0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shd w:fill="FFFFFF" w:val="clear"/>
                <w:lang w:eastAsia="en-US" w:bidi="ar-SA"/>
              </w:rPr>
              <w:t>Baixa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5" w:before="0" w:after="0"/>
              <w:ind w:left="200" w:right="196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11-</w:t>
            </w:r>
            <w:r>
              <w:rPr>
                <w:spacing w:val="-5"/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 - Informações Em Vigilância Sanitária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200" w:right="193"/>
              <w:jc w:val="left"/>
              <w:rPr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shd w:fill="FFFFFF" w:val="clear"/>
                <w:lang w:eastAsia="en-US" w:bidi="ar-SA"/>
              </w:rPr>
              <w:t>13-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shd w:fill="FFFFFF" w:val="clear"/>
                <w:lang w:eastAsia="en-US" w:bidi="ar-SA"/>
              </w:rPr>
              <w:t>ormulário XIII - Equipamentos de Saúde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-</w:t>
            </w:r>
            <w:r>
              <w:rPr>
                <w:spacing w:val="-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para equipamentos de</w:t>
            </w:r>
            <w:r>
              <w:rPr>
                <w:spacing w:val="1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shd w:fill="FFFFFF" w:val="clear"/>
                <w:lang w:eastAsia="en-US" w:bidi="ar-SA"/>
              </w:rPr>
              <w:t>saúde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65"/>
        <w:gridCol w:w="9149"/>
      </w:tblGrid>
      <w:tr>
        <w:trPr>
          <w:trHeight w:val="21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6F9D4" w:val="clear"/>
          </w:tcPr>
          <w:p>
            <w:pPr>
              <w:pStyle w:val="TableParagraph"/>
              <w:widowControl w:val="false"/>
              <w:spacing w:before="136" w:after="0"/>
              <w:ind w:left="7"/>
              <w:jc w:val="center"/>
              <w:rPr>
                <w:b/>
                <w:kern w:val="0"/>
                <w:sz w:val="24"/>
                <w:szCs w:val="22"/>
                <w:highlight w:val="none"/>
                <w:shd w:fill="F6F9D4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F6F9D4" w:val="clear"/>
                <w:lang w:eastAsia="en-US" w:bidi="ar-SA"/>
              </w:rPr>
              <w:t>EQUIPAMENTOS</w:t>
            </w:r>
          </w:p>
        </w:tc>
      </w:tr>
      <w:tr>
        <w:trPr>
          <w:trHeight w:val="21" w:hRule="atLeast"/>
        </w:trPr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88" w:after="0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Solicitação  Inicial ou Cancelamento</w:t>
            </w:r>
          </w:p>
        </w:tc>
        <w:tc>
          <w:tcPr>
            <w:tcW w:w="9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6" w:before="1" w:after="0"/>
              <w:ind w:hanging="0" w:left="0" w:right="19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11-</w:t>
            </w:r>
            <w:r>
              <w:rPr>
                <w:kern w:val="0"/>
                <w:sz w:val="24"/>
                <w:szCs w:val="24"/>
                <w:lang w:eastAsia="en-US" w:bidi="ar-SA"/>
              </w:rPr>
              <w:t>F</w:t>
            </w:r>
            <w:r>
              <w:rPr>
                <w:kern w:val="0"/>
                <w:sz w:val="22"/>
                <w:szCs w:val="22"/>
                <w:lang w:eastAsia="en-US" w:bidi="ar-SA"/>
              </w:rPr>
              <w:t>ormulário XI - Informações em Vigilância Sanitária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lineRule="exact" w:line="276" w:before="1" w:after="0"/>
              <w:ind w:hanging="0" w:left="0" w:right="19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>13-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Fo</w:t>
            </w:r>
            <w:r>
              <w:rPr>
                <w:kern w:val="0"/>
                <w:sz w:val="22"/>
                <w:szCs w:val="22"/>
                <w:lang w:eastAsia="en-US" w:bidi="ar-SA"/>
              </w:rPr>
              <w:t>rmulário XIII - Equipamentos De Saúde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hanging="0"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pacing w:val="-2"/>
                <w:kern w:val="0"/>
                <w:sz w:val="22"/>
                <w:szCs w:val="22"/>
                <w:lang w:eastAsia="en-US" w:bidi="ar-SA"/>
              </w:rPr>
              <w:t>Nota: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hanging="0" w:left="0" w:right="42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1)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 ampliação de número e ou tipo de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equipamentos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solicitar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licença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de Funcionamento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Sanitária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Inicial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para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equipamento.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29"/>
        <w:gridCol w:w="8585"/>
      </w:tblGrid>
      <w:tr>
        <w:trPr>
          <w:trHeight w:val="406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BB6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center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ALTERAÇÃO DAS ATIVIDADES, CLASSE OU PRODUTOS</w:t>
            </w:r>
          </w:p>
        </w:tc>
      </w:tr>
      <w:tr>
        <w:trPr>
          <w:trHeight w:val="554" w:hRule="atLeast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Ampliação</w:t>
            </w:r>
          </w:p>
        </w:tc>
        <w:tc>
          <w:tcPr>
            <w:tcW w:w="8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143" w:after="0"/>
              <w:ind w:firstLine="4"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14-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XIV - Atividade relacionada a produtos de interesse da saúde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(selecionar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formulário específico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para a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atividade)</w:t>
            </w:r>
          </w:p>
          <w:p>
            <w:pPr>
              <w:pStyle w:val="TableParagraph"/>
              <w:widowControl w:val="false"/>
              <w:spacing w:before="143" w:after="0"/>
              <w:ind w:firstLine="4" w:left="5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="Calibri" w:ascii="Calibri" w:hAnsi="Calibri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eastAsia="en-US" w:bidi="ar-SA"/>
              </w:rPr>
              <w:t>Atividades necessárias preencher o formulário XIV:</w:t>
            </w:r>
            <w:r>
              <w:rPr>
                <w:rStyle w:val="eop"/>
                <w:rFonts w:cs="Calibri" w:ascii="Calibri" w:hAnsi="Calibri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eastAsia="en-US" w:bidi="ar-SA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0892-4/03 - REFINO E OUTROS TRATAMENTOS DO SAL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1031-7/00- FABRICAÇÃO DE CONSERVAS DE FRUTAS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1032-5/01- FABRICAÇÃO DE CONSERVAS DE PALMITO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1032-5/99 - FABRICAÇÃO DE CONSERVAS DE LEGUMES E OUTROS VEGETAIS, EXCETO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1041-4/00 - FABRICAÇÃO DE ÓLEOS VEGETAIS EM BRUTO, EXCETO ÓLEO DE MILHO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1042-2/00 - FABRICAÇÃO DE ÓLEOS VEGETAIS REFINADOS, EXCETO ÓLEO DE MILHO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1043-1/00 - FABRICAÇÃO DE MARGARINA E OUTRAS GORDURAS VEGETAIS E DE ÓLEO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1053-8/00 - FABRICAÇÃO DE SORVETES E OUTROS GELADOS COMESTÍVEIS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1061-9/01 - BENEFICIAMENTO DE ARROZ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1061-9/02 - FABRICAÇÃO DE PRODUTOS DO ARROZ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1062-7/00 - MOAGEM DE TRIGO E FABRICAÇÃO DE DERIVADOS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1063-5/00 - PRODUÇÃO DE FARINHA DE MANDIOCA E DERIVADOS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1064-3/00 - FABRICAÇÃO DE FARINHA DE MILHO E DERIVADOS EXCETO ÓLEO DE MI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1065-1/01 - FABRICAÇÃO DE AMIDOS E FÉCULAS DE VEGETAIS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1065-1/02 - FABRICAÇÃO DE ÓLEO DE MILHO EM BRUTO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1065-1/03 - FABRICAÇÃO DE ÓLEO DE MILHO REFINADO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1069-4/00 - MOAGEM DE FABRICAÇÃO DE PRODUTOS DE ORIGEM VEGETAL, NÃO ESPE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1071-6/00 - FABRICAÇÃO DE AÇUCAR EM BRUTO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1072-4/01 - FABRICAÇÃO DE AÇUCAR DE CANA REFINADO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1072-4/02 - FABRICAÇÃO DE AÇUCAR DE CEREAIS (DEXTROSE) E DE BETERRABA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1081-3/01 - BENEFICIAMENTO DE CAFÉ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1081-3/02 - TORREFAÇÃO E MOAGEM DE CAFÉ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1082-1/00 - FABRICAÇÃO DE PRODUTOS A BASE DE CAFÉ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1091-1/01 - FABRICAÇÃO DE PRODUTOS DE PANIFICAÇÃO INDUSTRIAL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1091-1/02 - FABRICAÇÃO DE PRODUTOS DE PADARIA E CONFEITARIA COM PREDOMIN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1092-9/00 - FABRICAÇÃO DE BISCOITOS E BOLACHAS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1093-7/01 - FABRICAÇÃO DE PRODUTOS DERIVADOS DO CACAU E DE CHOCOLATES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1093-7/02 - PRODUÇÃO DE FRUTAS CRISTALIZADAS, BALAS E SEMELHANTES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1094-5/00 - FABRICAÇÃO DE MASSAS ALIMENTÍCIAS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1095-3/00 - FABRICAÇÃO DE ESPECIARIAS, MOLHOS, TEMPEROS E CONDIMENTOS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1096-1/00 - FABRICAÇÃO DE ALIMENTOS E PRATOS PRONTOS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1099-6/02 - FABRICAÇÃO DE PÓS ALIMENTÍCIOS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1099-6/04 - FABRICAÇÃO DE GELO COMUM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1099-6/05 - FABRICAÇÃO DE PRODUTOS PARA INFUSÃO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1099-6/06 - FABRICAÇÃO DE ADOÇANTES NATURAIS E ARTIFICIAIS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1099-6/07 - FABRICAÇÃO DE ALIMENTOS DIETÉTICOS E COMPLEMENTOS ALIMENTARE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1099-6/99 - FABRICAÇÃO DE OUTROS PRODUTOS ALIMENTÍCIOS NÃO ESPECIFICADOS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1122-4/00 - FABRICAÇÃO DE BEBIDAS ISOTÔNICAS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1121-6/00 - FABRICAÇÃO DE ÁGUAS ENVASADAS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1731-1/00 - FABRICAÇÃO DE EMBALAGENS DE PAPEL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1732-0/00 - FABRICAÇÃO DE EMBALAGENS DE CARTOLINA E PAPEL CARTÃO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1733-8/00- FABRICAÇÃO DE CHAPAS DE EMBALAGENS DE PAPELÃO ONDULADO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2222-6/00 - FABRICAÇÃO DE EMBALAGEM DE MATERIAL PLÁSTICO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2312-5/00 - FABRICAÇÃO DE EMBALAGENS DE VIDRO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2341-9/00 - FABRICAÇÃO DE PRODUTOS CERÂMICOS REFRATÁRIOS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2349-4/99 - FABRICAÇÃO DE PRODUTOS CERÂMICOS NÃO REFRATÁRIOS, NÃO ESPECI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2591-8/00 - FABRICAÇÃO DE EMBALAGENS METÁLICAS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lang w:val="pt-BR"/>
              </w:rPr>
            </w:pPr>
            <w:r>
              <w:rPr>
                <w:rFonts w:eastAsia="Calibri" w:cs="Calibri" w:ascii="Calibri" w:hAnsi="Calibr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1099-6/03 - FABRICAÇÃO DE FERMENTOS E LEVEDURAS</w:t>
            </w:r>
            <w:r>
              <w:rPr>
                <w:rFonts w:eastAsia="Aptos Narrow" w:cs="Aptos Narrow" w:ascii="Aptos Narrow" w:hAnsi="Aptos Narrow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Atividade,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classe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ou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categoria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produtos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Redução</w:t>
            </w:r>
          </w:p>
        </w:tc>
        <w:tc>
          <w:tcPr>
            <w:tcW w:w="8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29"/>
        <w:gridCol w:w="8585"/>
      </w:tblGrid>
      <w:tr>
        <w:trPr>
          <w:trHeight w:val="299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C2CD" w:val="clear"/>
          </w:tcPr>
          <w:p>
            <w:pPr>
              <w:pStyle w:val="TableParagraph"/>
              <w:widowControl w:val="false"/>
              <w:spacing w:lineRule="exact" w:line="269" w:before="11" w:after="0"/>
              <w:jc w:val="center"/>
              <w:rPr>
                <w:b/>
                <w:bCs/>
                <w:kern w:val="0"/>
                <w:sz w:val="24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2"/>
                <w:lang w:eastAsia="en-US" w:bidi="ar-SA"/>
              </w:rPr>
              <w:t>VEÍCULOS – APENAS PARA AS CNAEs 3600-6/01 E 3600-6/02</w:t>
            </w:r>
          </w:p>
        </w:tc>
      </w:tr>
      <w:tr>
        <w:trPr>
          <w:trHeight w:val="299" w:hRule="atLeast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69" w:before="11" w:after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Inclusão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Veículos*</w:t>
            </w:r>
          </w:p>
        </w:tc>
        <w:tc>
          <w:tcPr>
            <w:tcW w:w="8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75"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15-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XV - Identificação de veículos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>29-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Certificado de registro e licenciamento de veículo - </w:t>
            </w:r>
            <w:r>
              <w:rPr>
                <w:kern w:val="0"/>
                <w:sz w:val="22"/>
                <w:szCs w:val="22"/>
                <w:lang w:eastAsia="en-US" w:bidi="ar-SA"/>
              </w:rPr>
              <w:t>CRLV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*apenas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empresas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que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realizam transporte de água potável - CNAE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3600-6/02</w:t>
            </w:r>
          </w:p>
        </w:tc>
      </w:tr>
      <w:tr>
        <w:trPr>
          <w:trHeight w:val="794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before="258" w:after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Exclusão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Veículos*</w:t>
            </w:r>
          </w:p>
        </w:tc>
        <w:tc>
          <w:tcPr>
            <w:tcW w:w="8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29"/>
        <w:gridCol w:w="8585"/>
      </w:tblGrid>
      <w:tr>
        <w:trPr>
          <w:trHeight w:val="295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7E5" w:val="clear"/>
          </w:tcPr>
          <w:p>
            <w:pPr>
              <w:pStyle w:val="TableParagraph"/>
              <w:widowControl w:val="false"/>
              <w:spacing w:lineRule="exact" w:line="266" w:before="8" w:after="0"/>
              <w:ind w:left="14" w:right="7"/>
              <w:jc w:val="center"/>
              <w:rPr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color w:val="000000"/>
                <w:spacing w:val="-2"/>
                <w:kern w:val="0"/>
                <w:sz w:val="24"/>
                <w:szCs w:val="22"/>
                <w:lang w:eastAsia="en-US" w:bidi="ar-SA"/>
              </w:rPr>
              <w:t>RENOVAÇÃO</w:t>
            </w:r>
          </w:p>
        </w:tc>
      </w:tr>
      <w:tr>
        <w:trPr>
          <w:trHeight w:val="3120" w:hRule="atLeast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6" w:after="0"/>
              <w:ind w:left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Renovação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Licença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Funcionamento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Sanitária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11-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 - Informações em Vigilância Sanitária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e/ou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13-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XIII - Equipamentos de Saúde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equipamentos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saúde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</w:t>
            </w:r>
            <w:r>
              <w:rPr>
                <w:kern w:val="0"/>
                <w:sz w:val="24"/>
                <w:szCs w:val="24"/>
                <w:lang w:eastAsia="en-US" w:bidi="ar-SA"/>
              </w:rPr>
              <w:t>penas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empresas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que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realizam transporte de água potável - CNAE 3600-6/02: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11-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 - Informações em Vigilância Sanitária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,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15- F</w:t>
            </w:r>
            <w:r>
              <w:rPr>
                <w:kern w:val="0"/>
                <w:sz w:val="22"/>
                <w:szCs w:val="22"/>
                <w:lang w:eastAsia="en-US" w:bidi="ar-SA"/>
              </w:rPr>
              <w:t>ormulário XV - Identificação de Veículos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,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29-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Certificado de registro e Licenciamento de veículo - </w:t>
            </w:r>
            <w:r>
              <w:rPr>
                <w:kern w:val="0"/>
                <w:sz w:val="22"/>
                <w:szCs w:val="22"/>
                <w:lang w:eastAsia="en-US" w:bidi="ar-SA"/>
              </w:rPr>
              <w:t>CRLV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e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33-</w:t>
            </w:r>
            <w:r>
              <w:rPr>
                <w:kern w:val="0"/>
                <w:sz w:val="22"/>
                <w:szCs w:val="22"/>
                <w:lang w:eastAsia="en-US" w:bidi="ar-SA"/>
              </w:rPr>
              <w:t>Cópia de documento expedido pelo órgão estadual gestor de recursos hídricos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(com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poço artesiano</w:t>
            </w:r>
            <w:r>
              <w:rPr>
                <w:kern w:val="0"/>
                <w:sz w:val="24"/>
                <w:szCs w:val="24"/>
                <w:lang w:eastAsia="en-US" w:bidi="ar-SA"/>
              </w:rPr>
              <w:t>)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>ou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36-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Comprovante da origem da água transportada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(sem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poço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artesiano)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TableNormal"/>
        <w:tblW w:w="10914" w:type="dxa"/>
        <w:jc w:val="left"/>
        <w:tblInd w:w="-1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29"/>
        <w:gridCol w:w="8585"/>
      </w:tblGrid>
      <w:tr>
        <w:trPr>
          <w:trHeight w:val="319" w:hRule="atLeast"/>
        </w:trPr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Paragraph"/>
              <w:widowControl w:val="false"/>
              <w:spacing w:before="20" w:after="0"/>
              <w:ind w:left="0" w:right="3"/>
              <w:jc w:val="left"/>
              <w:rPr>
                <w:b/>
                <w:color w:val="FFFFFF"/>
                <w:spacing w:val="-2"/>
                <w:sz w:val="24"/>
              </w:rPr>
            </w:pPr>
            <w:r>
              <w:rPr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" w:after="0"/>
              <w:ind w:left="14" w:right="3"/>
              <w:jc w:val="center"/>
              <w:rPr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color w:val="000000"/>
                <w:spacing w:val="-2"/>
                <w:kern w:val="0"/>
                <w:sz w:val="24"/>
                <w:szCs w:val="22"/>
                <w:lang w:eastAsia="en-US" w:bidi="ar-SA"/>
              </w:rPr>
              <w:t>CANCELAMENTO</w:t>
            </w:r>
          </w:p>
        </w:tc>
      </w:tr>
      <w:tr>
        <w:trPr>
          <w:trHeight w:val="2210" w:hRule="atLeast"/>
        </w:trPr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Cancelamento da Licença de Funcionamento Sanitária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11-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 - Informações em vigilância sanitária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e/ou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13-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Formulário XIII - Equipamentos de Saúde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para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equipamentos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saúde</w:t>
            </w:r>
          </w:p>
          <w:p>
            <w:pPr>
              <w:pStyle w:val="TableParagraph"/>
              <w:widowControl w:val="false"/>
              <w:spacing w:before="275" w:after="0"/>
              <w:ind w:hanging="0" w:left="0" w:right="19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Declaração de Destinação de Produtos, Medicamentos e Equipamentos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Raios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X,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exceto para os CNAEs de Alimentos</w:t>
            </w:r>
          </w:p>
        </w:tc>
      </w:tr>
    </w:tbl>
    <w:p>
      <w:pPr>
        <w:pStyle w:val="BodyText"/>
        <w:spacing w:before="175" w:after="0"/>
        <w:rPr>
          <w:sz w:val="20"/>
        </w:rPr>
      </w:pPr>
      <w:r>
        <w:rPr/>
      </w:r>
    </w:p>
    <w:sectPr>
      <w:type w:val="continuous"/>
      <w:pgSz w:w="11906" w:h="16838"/>
      <w:pgMar w:left="1700" w:right="1700" w:gutter="0" w:header="706" w:top="20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  <w:font w:name="Aptos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888" w:type="dxa"/>
      <w:jc w:val="left"/>
      <w:tblInd w:w="-1109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65"/>
      <w:gridCol w:w="5523"/>
    </w:tblGrid>
    <w:tr>
      <w:trPr/>
      <w:tc>
        <w:tcPr>
          <w:tcW w:w="5365" w:type="dxa"/>
          <w:tcBorders/>
        </w:tcPr>
        <w:p>
          <w:pPr>
            <w:pStyle w:val="Contedodatabela"/>
            <w:rPr>
              <w:b/>
              <w:bCs/>
              <w:sz w:val="20"/>
              <w:szCs w:val="28"/>
            </w:rPr>
          </w:pPr>
          <w:r>
            <w:rPr>
              <w:b/>
              <w:bCs/>
              <w:sz w:val="20"/>
              <w:szCs w:val="28"/>
            </w:rPr>
            <w:t>DOCUMENTOS PARA SOLICITAR: ALTERAÇÕES, AMPLIAÇÕES, , RENOVAÇÃO E CANCELAMENTO DA LICENÇA SANITÁRIA</w:t>
          </w:r>
        </w:p>
      </w:tc>
      <w:tc>
        <w:tcPr>
          <w:tcW w:w="5523" w:type="dxa"/>
          <w:tcBorders/>
        </w:tcPr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357505</wp:posOffset>
                </wp:positionH>
                <wp:positionV relativeFrom="paragraph">
                  <wp:posOffset>-354330</wp:posOffset>
                </wp:positionV>
                <wp:extent cx="2930525" cy="418465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525" cy="418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888" w:type="dxa"/>
      <w:jc w:val="left"/>
      <w:tblInd w:w="-1109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65"/>
      <w:gridCol w:w="5523"/>
    </w:tblGrid>
    <w:tr>
      <w:trPr/>
      <w:tc>
        <w:tcPr>
          <w:tcW w:w="5365" w:type="dxa"/>
          <w:tcBorders/>
        </w:tcPr>
        <w:p>
          <w:pPr>
            <w:pStyle w:val="Contedodatabela"/>
            <w:rPr>
              <w:b/>
              <w:bCs/>
              <w:sz w:val="20"/>
              <w:szCs w:val="28"/>
            </w:rPr>
          </w:pPr>
          <w:r>
            <w:rPr>
              <w:b/>
              <w:bCs/>
              <w:sz w:val="20"/>
              <w:szCs w:val="28"/>
            </w:rPr>
            <w:t>DOCUMENTOS PARA SOLICITAR: ALTERAÇÕES, AMPLIAÇÕES, , RENOVAÇÃO E CANCELAMENTO DA LICENÇA SANITÁRIA</w:t>
          </w:r>
        </w:p>
      </w:tc>
      <w:tc>
        <w:tcPr>
          <w:tcW w:w="5523" w:type="dxa"/>
          <w:tcBorders/>
        </w:tcPr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</w:r>
        </w:p>
        <w:p>
          <w:pPr>
            <w:pStyle w:val="Contedodatabela"/>
            <w:rPr>
              <w:sz w:val="20"/>
              <w:szCs w:val="28"/>
            </w:rPr>
          </w:pPr>
          <w:r>
            <w:rPr>
              <w:sz w:val="20"/>
              <w:szCs w:val="28"/>
            </w:rP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357505</wp:posOffset>
                </wp:positionH>
                <wp:positionV relativeFrom="paragraph">
                  <wp:posOffset>-354330</wp:posOffset>
                </wp:positionV>
                <wp:extent cx="2930525" cy="418465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525" cy="418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b w:val="false"/>
        <w:sz w:val="20"/>
      </w:rPr>
    </w:pPr>
    <w:r>
      <w:rPr>
        <w:b w:val="false"/>
        <w:sz w:val="20"/>
      </w:rPr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376c0d"/>
    <w:rPr/>
  </w:style>
  <w:style w:type="character" w:styleId="eop" w:customStyle="1">
    <w:name w:val="eop"/>
    <w:basedOn w:val="DefaultParagraphFont"/>
    <w:qFormat/>
    <w:rsid w:val="00376c0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b/>
      <w:bCs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76" w:after="0"/>
      <w:ind w:left="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e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LibreOffice/25.2.4.1$Windows_X86_64 LibreOffice_project/09303ce8b49f86f106fccd32b1324662053027cc</Application>
  <AppVersion>15.0000</AppVersion>
  <Pages>3</Pages>
  <Words>857</Words>
  <Characters>5163</Characters>
  <CharactersWithSpaces>5931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2025-06-30T19:56:00Z</dcterms:created>
  <dc:creator>d754652</dc:creator>
  <dc:description/>
  <dc:language>pt-BR</dc:language>
  <cp:lastModifiedBy/>
  <cp:lastPrinted>2025-06-23T14:30:00Z</cp:lastPrinted>
  <dcterms:modified xsi:type="dcterms:W3CDTF">2025-06-30T17:46:56Z</dcterms:modified>
  <cp:revision>3</cp:revision>
  <dc:subject/>
  <dc:title>Microsoft Word - ANEXO IV - Relação de Documentos_revDez24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Microsoft: Print To PDF</vt:lpwstr>
  </property>
</Properties>
</file>