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2C94CB" w14:textId="1FD21E65" w:rsidR="00364493" w:rsidRDefault="00000000" w:rsidP="00027B22">
      <w:pPr>
        <w:pageBreakBefore/>
        <w:tabs>
          <w:tab w:val="left" w:pos="1701"/>
          <w:tab w:val="left" w:pos="1843"/>
        </w:tabs>
        <w:spacing w:before="120" w:after="120" w:line="360" w:lineRule="auto"/>
        <w:jc w:val="center"/>
        <w:rPr>
          <w:rFonts w:ascii="Calibri" w:eastAsia="Calibri" w:hAnsi="Calibri" w:cs="Calibri"/>
          <w:b/>
        </w:rPr>
      </w:pPr>
      <w:r>
        <w:rPr>
          <w:rFonts w:ascii="Calibri" w:eastAsia="Calibri" w:hAnsi="Calibri" w:cs="Calibri"/>
          <w:b/>
        </w:rPr>
        <w:t>ANEXO XIX</w:t>
      </w:r>
      <w:r>
        <w:rPr>
          <w:rFonts w:ascii="Calibri" w:eastAsia="Calibri" w:hAnsi="Calibri" w:cs="Calibri"/>
          <w:b/>
        </w:rPr>
        <w:br/>
        <w:t>MINUTA DO CONTRATO</w:t>
      </w:r>
    </w:p>
    <w:p w14:paraId="4954F042" w14:textId="77777777" w:rsidR="00364493" w:rsidRDefault="00000000" w:rsidP="00027B22">
      <w:pPr>
        <w:tabs>
          <w:tab w:val="left" w:pos="1701"/>
          <w:tab w:val="left" w:pos="1843"/>
        </w:tabs>
        <w:spacing w:before="120" w:after="120" w:line="360" w:lineRule="auto"/>
        <w:jc w:val="center"/>
        <w:rPr>
          <w:rFonts w:ascii="Calibri" w:eastAsia="Calibri" w:hAnsi="Calibri" w:cs="Calibri"/>
          <w:b/>
        </w:rPr>
      </w:pPr>
      <w:r>
        <w:rPr>
          <w:rFonts w:ascii="Calibri" w:eastAsia="Calibri" w:hAnsi="Calibri" w:cs="Calibri"/>
          <w:b/>
        </w:rPr>
        <w:t>AGRUPAMENTO XXXX</w:t>
      </w:r>
      <w:r>
        <w:rPr>
          <w:rFonts w:ascii="Calibri" w:eastAsia="Calibri" w:hAnsi="Calibri" w:cs="Calibri"/>
          <w:b/>
        </w:rPr>
        <w:br/>
      </w:r>
    </w:p>
    <w:p w14:paraId="5A91FCE0" w14:textId="77777777" w:rsidR="00364493" w:rsidRDefault="00000000">
      <w:pPr>
        <w:tabs>
          <w:tab w:val="left" w:pos="1701"/>
          <w:tab w:val="left" w:pos="1843"/>
        </w:tabs>
        <w:spacing w:before="120" w:after="120" w:line="360" w:lineRule="auto"/>
        <w:jc w:val="both"/>
        <w:rPr>
          <w:rFonts w:ascii="Calibri" w:eastAsia="Calibri" w:hAnsi="Calibri" w:cs="Calibri"/>
          <w:b/>
        </w:rPr>
      </w:pPr>
      <w:r>
        <w:rPr>
          <w:rFonts w:ascii="Calibri" w:eastAsia="Calibri" w:hAnsi="Calibri" w:cs="Calibri"/>
          <w:b/>
        </w:rPr>
        <w:t>TERMO DE CONTRATO Nº XX/SMSUB/COGEL/2025</w:t>
      </w:r>
    </w:p>
    <w:p w14:paraId="2D9F10FE" w14:textId="77777777" w:rsidR="00364493" w:rsidRDefault="00000000">
      <w:pPr>
        <w:tabs>
          <w:tab w:val="left" w:pos="1701"/>
          <w:tab w:val="left" w:pos="1843"/>
        </w:tabs>
        <w:spacing w:before="120" w:after="120" w:line="360" w:lineRule="auto"/>
        <w:jc w:val="both"/>
        <w:rPr>
          <w:rFonts w:ascii="Calibri" w:eastAsia="Calibri" w:hAnsi="Calibri" w:cs="Calibri"/>
          <w:b/>
        </w:rPr>
      </w:pPr>
      <w:r>
        <w:rPr>
          <w:rFonts w:ascii="Calibri" w:eastAsia="Calibri" w:hAnsi="Calibri" w:cs="Calibri"/>
          <w:b/>
        </w:rPr>
        <w:t>ATA DE REGISTRO DE PREÇOS Nº XX/SMSUB/COGEL/2025</w:t>
      </w:r>
    </w:p>
    <w:p w14:paraId="4A5B9E2A" w14:textId="77777777" w:rsidR="00364493" w:rsidRDefault="00000000">
      <w:pPr>
        <w:tabs>
          <w:tab w:val="left" w:pos="1701"/>
          <w:tab w:val="left" w:pos="1843"/>
        </w:tabs>
        <w:spacing w:before="120" w:after="120" w:line="360" w:lineRule="auto"/>
        <w:jc w:val="both"/>
        <w:rPr>
          <w:rFonts w:ascii="Calibri" w:eastAsia="Calibri" w:hAnsi="Calibri" w:cs="Calibri"/>
        </w:rPr>
      </w:pPr>
      <w:r>
        <w:rPr>
          <w:rFonts w:ascii="Calibri" w:eastAsia="Calibri" w:hAnsi="Calibri" w:cs="Calibri"/>
          <w:b/>
        </w:rPr>
        <w:t xml:space="preserve">PROCESSO SEI Nº:  </w:t>
      </w:r>
      <w:r>
        <w:rPr>
          <w:rFonts w:ascii="Calibri" w:eastAsia="Calibri" w:hAnsi="Calibri" w:cs="Calibri"/>
        </w:rPr>
        <w:t>6012.2025/0001298-0</w:t>
      </w:r>
    </w:p>
    <w:p w14:paraId="37CF8C72" w14:textId="77777777" w:rsidR="00364493" w:rsidRDefault="00000000">
      <w:pPr>
        <w:tabs>
          <w:tab w:val="left" w:pos="1701"/>
          <w:tab w:val="left" w:pos="1843"/>
        </w:tabs>
        <w:spacing w:before="120" w:after="120" w:line="360" w:lineRule="auto"/>
        <w:jc w:val="both"/>
        <w:rPr>
          <w:rFonts w:ascii="Calibri" w:eastAsia="Calibri" w:hAnsi="Calibri" w:cs="Calibri"/>
          <w:b/>
        </w:rPr>
      </w:pPr>
      <w:r>
        <w:rPr>
          <w:rFonts w:ascii="Calibri" w:eastAsia="Calibri" w:hAnsi="Calibri" w:cs="Calibri"/>
          <w:b/>
        </w:rPr>
        <w:t>CONCORRÊNCIA ELETRÔNICA Nº 04/SMSUB/COGEL/2025</w:t>
      </w:r>
    </w:p>
    <w:p w14:paraId="304BCD6D" w14:textId="77777777" w:rsidR="00364493" w:rsidRDefault="00000000">
      <w:pPr>
        <w:spacing w:before="120" w:after="120"/>
        <w:jc w:val="both"/>
        <w:rPr>
          <w:rFonts w:ascii="Calibri" w:eastAsia="Calibri" w:hAnsi="Calibri" w:cs="Calibri"/>
          <w:color w:val="000000"/>
        </w:rPr>
      </w:pPr>
      <w:r>
        <w:rPr>
          <w:rFonts w:ascii="Calibri" w:eastAsia="Calibri" w:hAnsi="Calibri" w:cs="Calibri"/>
          <w:b/>
        </w:rPr>
        <w:t xml:space="preserve">OBJETO: </w:t>
      </w:r>
      <w:r>
        <w:rPr>
          <w:rFonts w:ascii="Calibri" w:eastAsia="Calibri" w:hAnsi="Calibri" w:cs="Calibri"/>
        </w:rPr>
        <w:t>Registro de Preços para a Contratação de serviços de pavimentação de calçadas na Cidade de São Paulo, inseridas no Plano Emergencial de Calçadas - PEC, submetidas exclusivamente ao tráfego de pedestres ou tráfego leve de veículos, quando da entrada dos mesmos junto aos lotes, de acordo com as especificações técnicas do Anexo I - Termo de Referência e seus Anexos.</w:t>
      </w:r>
    </w:p>
    <w:p w14:paraId="6714AA88" w14:textId="77777777" w:rsidR="00364493" w:rsidRDefault="00364493">
      <w:pPr>
        <w:spacing w:before="120" w:after="120"/>
        <w:jc w:val="both"/>
        <w:rPr>
          <w:rFonts w:ascii="Calibri" w:eastAsia="Calibri" w:hAnsi="Calibri" w:cs="Calibri"/>
          <w:b/>
        </w:rPr>
      </w:pPr>
    </w:p>
    <w:p w14:paraId="1EDF1EBE" w14:textId="77777777" w:rsidR="00364493" w:rsidRDefault="00000000">
      <w:pPr>
        <w:spacing w:before="120" w:after="120" w:line="360" w:lineRule="auto"/>
        <w:jc w:val="both"/>
        <w:rPr>
          <w:rFonts w:ascii="Calibri" w:eastAsia="Calibri" w:hAnsi="Calibri" w:cs="Calibri"/>
        </w:rPr>
      </w:pPr>
      <w:r>
        <w:rPr>
          <w:rFonts w:ascii="Calibri" w:eastAsia="Calibri" w:hAnsi="Calibri" w:cs="Calibri"/>
          <w:b/>
        </w:rPr>
        <w:t>CONTRATANTE:</w:t>
      </w:r>
      <w:r>
        <w:rPr>
          <w:rFonts w:ascii="Calibri" w:eastAsia="Calibri" w:hAnsi="Calibri" w:cs="Calibri"/>
          <w:b/>
        </w:rPr>
        <w:tab/>
        <w:t>Prefeitura do Município de São Paulo – ........................................</w:t>
      </w:r>
    </w:p>
    <w:p w14:paraId="70AB11BF" w14:textId="77777777" w:rsidR="00364493" w:rsidRDefault="00000000">
      <w:pPr>
        <w:spacing w:before="120" w:after="120" w:line="360" w:lineRule="auto"/>
        <w:jc w:val="both"/>
        <w:rPr>
          <w:rFonts w:ascii="Calibri" w:eastAsia="Calibri" w:hAnsi="Calibri" w:cs="Calibri"/>
        </w:rPr>
      </w:pPr>
      <w:r>
        <w:rPr>
          <w:rFonts w:ascii="Calibri" w:eastAsia="Calibri" w:hAnsi="Calibri" w:cs="Calibri"/>
          <w:b/>
        </w:rPr>
        <w:t>CONTRATADA:</w:t>
      </w:r>
      <w:r>
        <w:rPr>
          <w:rFonts w:ascii="Calibri" w:eastAsia="Calibri" w:hAnsi="Calibri" w:cs="Calibri"/>
          <w:b/>
        </w:rPr>
        <w:tab/>
      </w:r>
    </w:p>
    <w:p w14:paraId="6DD4CB76" w14:textId="77777777" w:rsidR="00364493" w:rsidRDefault="00000000">
      <w:pPr>
        <w:spacing w:before="120" w:after="120" w:line="360" w:lineRule="auto"/>
        <w:jc w:val="both"/>
        <w:rPr>
          <w:rFonts w:ascii="Calibri" w:eastAsia="Calibri" w:hAnsi="Calibri" w:cs="Calibri"/>
        </w:rPr>
      </w:pPr>
      <w:r>
        <w:rPr>
          <w:rFonts w:ascii="Calibri" w:eastAsia="Calibri" w:hAnsi="Calibri" w:cs="Calibri"/>
          <w:b/>
        </w:rPr>
        <w:t>VALOR DO CONTRATO:</w:t>
      </w:r>
    </w:p>
    <w:p w14:paraId="178E7078" w14:textId="77777777" w:rsidR="00364493" w:rsidRDefault="00000000">
      <w:pPr>
        <w:spacing w:before="120" w:after="120" w:line="360" w:lineRule="auto"/>
        <w:jc w:val="both"/>
        <w:rPr>
          <w:rFonts w:ascii="Calibri" w:eastAsia="Calibri" w:hAnsi="Calibri" w:cs="Calibri"/>
          <w:b/>
        </w:rPr>
      </w:pPr>
      <w:r>
        <w:rPr>
          <w:rFonts w:ascii="Calibri" w:eastAsia="Calibri" w:hAnsi="Calibri" w:cs="Calibri"/>
          <w:b/>
        </w:rPr>
        <w:t xml:space="preserve">DOTAÇÃO A SER ONERADA: </w:t>
      </w:r>
    </w:p>
    <w:p w14:paraId="4E7D7626" w14:textId="77777777" w:rsidR="00364493" w:rsidRDefault="00000000">
      <w:pPr>
        <w:spacing w:before="120" w:after="120" w:line="360" w:lineRule="auto"/>
        <w:jc w:val="both"/>
        <w:rPr>
          <w:rFonts w:ascii="Calibri" w:eastAsia="Calibri" w:hAnsi="Calibri" w:cs="Calibri"/>
          <w:b/>
        </w:rPr>
      </w:pPr>
      <w:r>
        <w:rPr>
          <w:rFonts w:ascii="Calibri" w:eastAsia="Calibri" w:hAnsi="Calibri" w:cs="Calibri"/>
          <w:b/>
        </w:rPr>
        <w:t>NOTA DE EMPENHO:</w:t>
      </w:r>
    </w:p>
    <w:p w14:paraId="3E2A5F61" w14:textId="77777777" w:rsidR="00364493" w:rsidRDefault="00364493">
      <w:pPr>
        <w:spacing w:before="120" w:after="120" w:line="360" w:lineRule="auto"/>
        <w:jc w:val="both"/>
        <w:rPr>
          <w:rFonts w:ascii="Calibri" w:eastAsia="Calibri" w:hAnsi="Calibri" w:cs="Calibri"/>
        </w:rPr>
      </w:pPr>
    </w:p>
    <w:p w14:paraId="7A99E254" w14:textId="77777777" w:rsidR="00364493" w:rsidRDefault="00000000">
      <w:pPr>
        <w:spacing w:before="120" w:after="120" w:line="360" w:lineRule="auto"/>
        <w:jc w:val="both"/>
        <w:rPr>
          <w:rFonts w:ascii="Calibri" w:eastAsia="Calibri" w:hAnsi="Calibri" w:cs="Calibri"/>
        </w:rPr>
      </w:pPr>
      <w:r>
        <w:rPr>
          <w:rFonts w:ascii="Calibri" w:eastAsia="Calibri" w:hAnsi="Calibri" w:cs="Calibri"/>
        </w:rPr>
        <w:t xml:space="preserve">O </w:t>
      </w:r>
      <w:r>
        <w:rPr>
          <w:rFonts w:ascii="Calibri" w:eastAsia="Calibri" w:hAnsi="Calibri" w:cs="Calibri"/>
          <w:b/>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rPr>
        <w:t>CINTIA GRECOV PERES</w:t>
      </w:r>
      <w:r>
        <w:rPr>
          <w:rFonts w:ascii="Calibri" w:eastAsia="Calibri" w:hAnsi="Calibri" w:cs="Calibri"/>
        </w:rPr>
        <w:t xml:space="preserve">, adiante denominada simplesmente </w:t>
      </w:r>
      <w:r>
        <w:rPr>
          <w:rFonts w:ascii="Calibri" w:eastAsia="Calibri" w:hAnsi="Calibri" w:cs="Calibri"/>
          <w:b/>
        </w:rPr>
        <w:t>CONTRATANTE</w:t>
      </w:r>
      <w:r>
        <w:rPr>
          <w:rFonts w:ascii="Calibri" w:eastAsia="Calibri" w:hAnsi="Calibri" w:cs="Calibri"/>
        </w:rPr>
        <w:t xml:space="preserve">, e a empresa...................., com sede na ..............................., nº ....................., Bairro: ................... Cidade: ...................,  inscrita no Cadastro Nacional de Pessoas Jurídicas sob nº ....................................................., neste ato representada por seu representante legal ....................................... (qualificação completa, RG e CPF), adiante simplesmente </w:t>
      </w:r>
      <w:r>
        <w:rPr>
          <w:rFonts w:ascii="Calibri" w:eastAsia="Calibri" w:hAnsi="Calibri" w:cs="Calibri"/>
        </w:rPr>
        <w:lastRenderedPageBreak/>
        <w:t xml:space="preserve">designada </w:t>
      </w:r>
      <w:r>
        <w:rPr>
          <w:rFonts w:ascii="Calibri" w:eastAsia="Calibri" w:hAnsi="Calibri" w:cs="Calibri"/>
          <w:b/>
        </w:rPr>
        <w:t>CONTRATADA</w:t>
      </w:r>
      <w:r>
        <w:rPr>
          <w:rFonts w:ascii="Calibri" w:eastAsia="Calibri" w:hAnsi="Calibri" w:cs="Calibri"/>
        </w:rPr>
        <w:t>, nos termos da autorização contida no despacho de fls. ....... , do processo citado na epígrafe, têm entre si, justo e acordado o presente contrato, na conformidade das condições e cláusulas seguintes:</w:t>
      </w:r>
    </w:p>
    <w:p w14:paraId="7C8CA566"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PRIMEIRA</w:t>
      </w:r>
    </w:p>
    <w:p w14:paraId="3AB2480B"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DO OBJETO DO CONTRATO</w:t>
      </w:r>
    </w:p>
    <w:p w14:paraId="6482AFED" w14:textId="77777777" w:rsidR="00364493" w:rsidRDefault="00000000">
      <w:pPr>
        <w:numPr>
          <w:ilvl w:val="1"/>
          <w:numId w:val="45"/>
        </w:numPr>
        <w:tabs>
          <w:tab w:val="left" w:pos="422"/>
        </w:tabs>
        <w:spacing w:before="120" w:after="120" w:line="360" w:lineRule="auto"/>
        <w:ind w:left="425" w:hanging="566"/>
        <w:jc w:val="both"/>
        <w:rPr>
          <w:rFonts w:ascii="Calibri" w:eastAsia="Calibri" w:hAnsi="Calibri" w:cs="Calibri"/>
          <w:b/>
        </w:rPr>
      </w:pPr>
      <w:r>
        <w:rPr>
          <w:rFonts w:ascii="Calibri" w:eastAsia="Calibri" w:hAnsi="Calibri" w:cs="Calibri"/>
        </w:rPr>
        <w:t>Constitui objeto do presente contrato a contratação de serviços de pavimentação de calçadas na Cidade de São Paulo, inseridas no Plano Emergencial de Calçadas - PEC, submetidas exclusivamente ao tráfego de pedestres ou tráfego leve de veículos, quando da entrada dos mesmos junto aos lotes, de acordo com as especificações técnicas do Anexo I - Termo de Referência e seus Anexos.</w:t>
      </w:r>
    </w:p>
    <w:p w14:paraId="04A40073" w14:textId="77777777" w:rsidR="00364493" w:rsidRDefault="00000000">
      <w:pPr>
        <w:numPr>
          <w:ilvl w:val="1"/>
          <w:numId w:val="45"/>
        </w:numPr>
        <w:tabs>
          <w:tab w:val="left" w:pos="422"/>
        </w:tabs>
        <w:spacing w:before="120" w:after="120" w:line="360" w:lineRule="auto"/>
        <w:ind w:left="425" w:hanging="566"/>
        <w:jc w:val="both"/>
        <w:rPr>
          <w:rFonts w:ascii="Calibri" w:eastAsia="Calibri" w:hAnsi="Calibri" w:cs="Calibri"/>
          <w:b/>
        </w:rPr>
      </w:pPr>
      <w:r>
        <w:rPr>
          <w:rFonts w:ascii="Calibri" w:eastAsia="Calibri" w:hAnsi="Calibri" w:cs="Calibri"/>
        </w:rPr>
        <w:t>Deverão ser observadas as especificações e condições de prestação de serviços constantes do Termo de Referência – Anexo I, parte integrante deste contrato.</w:t>
      </w:r>
    </w:p>
    <w:p w14:paraId="22B1FE17"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SEGUNDA</w:t>
      </w:r>
    </w:p>
    <w:p w14:paraId="216D88AE" w14:textId="77777777" w:rsidR="00364493" w:rsidRDefault="00000000">
      <w:pPr>
        <w:tabs>
          <w:tab w:val="left" w:pos="1134"/>
        </w:tabs>
        <w:spacing w:before="120" w:after="120" w:line="360" w:lineRule="auto"/>
        <w:jc w:val="center"/>
        <w:rPr>
          <w:rFonts w:ascii="Calibri" w:eastAsia="Calibri" w:hAnsi="Calibri" w:cs="Calibri"/>
        </w:rPr>
      </w:pPr>
      <w:r>
        <w:rPr>
          <w:rFonts w:ascii="Calibri" w:eastAsia="Calibri" w:hAnsi="Calibri" w:cs="Calibri"/>
          <w:b/>
        </w:rPr>
        <w:t>DO PREÇO, DO REAJUSTE E DOTAÇÃO ORÇAMENTÁRIA</w:t>
      </w:r>
    </w:p>
    <w:p w14:paraId="02214A44" w14:textId="77777777" w:rsidR="00364493" w:rsidRDefault="00000000">
      <w:pPr>
        <w:numPr>
          <w:ilvl w:val="1"/>
          <w:numId w:val="63"/>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O valor estimado para a execução dos serviços objeto do presente </w:t>
      </w:r>
      <w:proofErr w:type="gramStart"/>
      <w:r>
        <w:rPr>
          <w:rFonts w:ascii="Calibri" w:eastAsia="Calibri" w:hAnsi="Calibri" w:cs="Calibri"/>
        </w:rPr>
        <w:t>contrato  é</w:t>
      </w:r>
      <w:proofErr w:type="gramEnd"/>
      <w:r>
        <w:rPr>
          <w:rFonts w:ascii="Calibri" w:eastAsia="Calibri" w:hAnsi="Calibri" w:cs="Calibri"/>
        </w:rPr>
        <w:t xml:space="preserve"> de R$..........(....), que é resultante da aplicação dos valores constantes na Ata de Registro de Preços nº XX/SMSUB/COGEL/2025 e as quantidades de serviços relacionadas no plano de trabalho, que passa a fazer parte integrante deste instrumento, independentemente de transcrição.</w:t>
      </w:r>
    </w:p>
    <w:p w14:paraId="522AB804" w14:textId="77777777" w:rsidR="00364493" w:rsidRDefault="00000000">
      <w:pPr>
        <w:numPr>
          <w:ilvl w:val="1"/>
          <w:numId w:val="63"/>
        </w:numPr>
        <w:tabs>
          <w:tab w:val="left" w:pos="1134"/>
        </w:tabs>
        <w:spacing w:before="120" w:after="120" w:line="360" w:lineRule="auto"/>
        <w:jc w:val="both"/>
        <w:rPr>
          <w:rFonts w:ascii="Calibri" w:eastAsia="Calibri" w:hAnsi="Calibri" w:cs="Calibri"/>
          <w:b/>
        </w:rPr>
      </w:pPr>
      <w:r>
        <w:rPr>
          <w:rFonts w:ascii="Calibri" w:eastAsia="Calibri" w:hAnsi="Calibri" w:cs="Calibri"/>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4BE25CD4" w14:textId="77777777" w:rsidR="00364493" w:rsidRDefault="00000000">
      <w:pPr>
        <w:numPr>
          <w:ilvl w:val="1"/>
          <w:numId w:val="63"/>
        </w:numPr>
        <w:tabs>
          <w:tab w:val="left" w:pos="1134"/>
        </w:tabs>
        <w:spacing w:before="120" w:after="120" w:line="360" w:lineRule="auto"/>
        <w:jc w:val="both"/>
        <w:rPr>
          <w:rFonts w:ascii="Calibri" w:eastAsia="Calibri" w:hAnsi="Calibri" w:cs="Calibri"/>
          <w:b/>
        </w:rPr>
      </w:pPr>
      <w:r>
        <w:rPr>
          <w:rFonts w:ascii="Calibri" w:eastAsia="Calibri" w:hAnsi="Calibri" w:cs="Calibri"/>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rPr>
        <w:t>.....</w:t>
      </w:r>
      <w:proofErr w:type="gramEnd"/>
      <w:r>
        <w:rPr>
          <w:rFonts w:ascii="Calibri" w:eastAsia="Calibri" w:hAnsi="Calibri" w:cs="Calibri"/>
        </w:rPr>
        <w:t xml:space="preserve"> </w:t>
      </w:r>
    </w:p>
    <w:p w14:paraId="461006A9"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lastRenderedPageBreak/>
        <w:t>Os serviços contratados serão executados no regime de execução indireta de empreitada por preços unitários.</w:t>
      </w:r>
    </w:p>
    <w:p w14:paraId="6FDC4C78"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Será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14:paraId="716E97F1"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As hipóteses excepcionais ou de revisão de preços serão tratadas de acordo com a legislação vigente e exigirão detida análise econômica para avaliação de eventual desequilíbrio econômico-financeiro do contrato. </w:t>
      </w:r>
    </w:p>
    <w:p w14:paraId="3AC7FE99"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 Os preços acordados poderão ser reajustados anualmente, com base na Lei Federal nº 14.133/21, no Decreto Municipal nº 62.100/22, e aplicando-se a modalidade de reajustamento sintético, observando-se as demais normas que regulamentam a matéria, e mediante a utilização do Índice de Preços ao Consumidor – IPC, apurado pela Fundação Instituto de Pesquisas Econômicas – FIPE, válido no momento da aplicação do reajuste, nos termos da Portaria SF n.º 389/17. </w:t>
      </w:r>
    </w:p>
    <w:p w14:paraId="257F0BC6"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Para fins de reajustamento em conformidade com o art. 25º, § 7º, da Lei Federal nº 14.133/21, a data-base está vinculada aquela correspondente à data do orçamento estimado da contratação (__/__/____). </w:t>
      </w:r>
    </w:p>
    <w:p w14:paraId="15F37CC1"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Eventuais diferenças entre o índice geral de inflação efetivo e aquele acordado não geram, por si só, direito ao reequilíbrio econômico-financeiro do contrato. </w:t>
      </w:r>
    </w:p>
    <w:p w14:paraId="3905B914"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Ficará vedado novo reajuste pelo prazo de 01 (um) ano. </w:t>
      </w:r>
    </w:p>
    <w:p w14:paraId="2B99FA40"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As condições de reajustamento ora pactuadas poderão ser alteradas em face da superveniência de normas federais ou municipais aplicáveis à espécie. </w:t>
      </w:r>
    </w:p>
    <w:p w14:paraId="4D2235C0"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Será aplicada compensação financeira, nos termos da Portaria SF nº 05, de 05 de janeiro de 2012, quando houver atraso no pagamento dos valores devidos, por culpa exclusiva da Contratante, observada a necessidade de se apurar a </w:t>
      </w:r>
      <w:r>
        <w:rPr>
          <w:rFonts w:ascii="Calibri" w:eastAsia="Calibri" w:hAnsi="Calibri" w:cs="Calibri"/>
        </w:rPr>
        <w:lastRenderedPageBreak/>
        <w:t xml:space="preserve">responsabilidade do servidor que deu causa ao atraso no pagamento, nos termos legais. </w:t>
      </w:r>
    </w:p>
    <w:p w14:paraId="3474F20C"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As hipóteses excepcionais ou de revisão de preços serão tratadas de acordo com a legislação vigente e exigirão detida análise econômica para avaliação de eventual desequilíbrio econômico-financeiro do contrato. </w:t>
      </w:r>
    </w:p>
    <w:p w14:paraId="05769466" w14:textId="77777777" w:rsidR="00364493" w:rsidRDefault="00000000">
      <w:pPr>
        <w:numPr>
          <w:ilvl w:val="1"/>
          <w:numId w:val="63"/>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Fica ressalvada a possibilidade de alteração da metodologia de reajuste, atualização ou compensação financeira desde que sobrevenham normas federais e/ou municipais que as autorizem. </w:t>
      </w:r>
    </w:p>
    <w:p w14:paraId="3127BEF5" w14:textId="77777777" w:rsidR="00364493" w:rsidRDefault="00364493">
      <w:pPr>
        <w:tabs>
          <w:tab w:val="left" w:pos="1134"/>
        </w:tabs>
        <w:spacing w:before="120" w:after="120" w:line="360" w:lineRule="auto"/>
        <w:ind w:left="360"/>
        <w:jc w:val="both"/>
        <w:rPr>
          <w:rFonts w:ascii="Calibri" w:eastAsia="Calibri" w:hAnsi="Calibri" w:cs="Calibri"/>
          <w:b/>
        </w:rPr>
      </w:pPr>
    </w:p>
    <w:p w14:paraId="5CD595CB" w14:textId="77777777" w:rsidR="00364493" w:rsidRDefault="00000000">
      <w:pPr>
        <w:tabs>
          <w:tab w:val="left" w:pos="1134"/>
        </w:tabs>
        <w:spacing w:before="120" w:after="120" w:line="360" w:lineRule="auto"/>
        <w:jc w:val="center"/>
        <w:rPr>
          <w:rFonts w:ascii="Calibri" w:eastAsia="Calibri" w:hAnsi="Calibri" w:cs="Calibri"/>
        </w:rPr>
      </w:pPr>
      <w:r>
        <w:rPr>
          <w:rFonts w:ascii="Calibri" w:eastAsia="Calibri" w:hAnsi="Calibri" w:cs="Calibri"/>
          <w:b/>
        </w:rPr>
        <w:t>CLÁUSULA TERCEIRA</w:t>
      </w:r>
    </w:p>
    <w:p w14:paraId="08E06FF4"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DA VIGÊNCIA</w:t>
      </w:r>
    </w:p>
    <w:p w14:paraId="2533AA00"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O prazo de vigência do contrato é de ……</w:t>
      </w:r>
      <w:proofErr w:type="gramStart"/>
      <w:r>
        <w:rPr>
          <w:rFonts w:ascii="Calibri" w:eastAsia="Calibri" w:hAnsi="Calibri" w:cs="Calibri"/>
        </w:rPr>
        <w:t>….(</w:t>
      </w:r>
      <w:proofErr w:type="gramEnd"/>
      <w:r>
        <w:rPr>
          <w:rFonts w:ascii="Calibri" w:eastAsia="Calibri" w:hAnsi="Calibri" w:cs="Calibri"/>
        </w:rPr>
        <w:t>....), a contar da data da assinatura, podendo ser prorrogado automaticamente quando seu objeto não for concluído dentro do prazo estabelecido, nos termos do art. 111 da Lei Federal nº 14.133/2021.</w:t>
      </w:r>
    </w:p>
    <w:p w14:paraId="4A0D8AFB" w14:textId="77777777" w:rsidR="00364493" w:rsidRDefault="00000000">
      <w:pPr>
        <w:numPr>
          <w:ilvl w:val="1"/>
          <w:numId w:val="7"/>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Os serviços objeto deste contrato serão executados no prazo máximo estimado de 120 (cento e vinte) dias contados a partir do recebimento de cada Ordem de Início de Serviços, emitida pela fiscalização do Contrato, de acordo com Cronograma de Desembolso conforme modelo </w:t>
      </w:r>
      <w:r>
        <w:rPr>
          <w:rFonts w:ascii="Calibri" w:eastAsia="Calibri" w:hAnsi="Calibri" w:cs="Calibri"/>
          <w:b/>
        </w:rPr>
        <w:t>ANEXO IX</w:t>
      </w:r>
      <w:r>
        <w:rPr>
          <w:rFonts w:ascii="Calibri" w:eastAsia="Calibri" w:hAnsi="Calibri" w:cs="Calibri"/>
        </w:rPr>
        <w:t>, do Edital.</w:t>
      </w:r>
    </w:p>
    <w:p w14:paraId="049995E1"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No cronograma físico – financeiro do contrato deverão estar contemplados os prazos de execução de cada local de intervenção objeto deste pacto, bem como, os prazos necessários à sua perfeita execução. </w:t>
      </w:r>
    </w:p>
    <w:p w14:paraId="13179249"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Para cada trecho de cada local de intervenção objeto deste contrato deverá ser emitida Ordem de Serviço, acompanhada de seu cronograma físico – financeiro.</w:t>
      </w:r>
    </w:p>
    <w:p w14:paraId="0A53C12E"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Fica facultado ao CONTRATANTE a emissão de uma Ordem de Serviço para cada local de intervenção ou apenas UMA para todo o contrato.</w:t>
      </w:r>
    </w:p>
    <w:p w14:paraId="4A26C033" w14:textId="77777777" w:rsidR="00364493" w:rsidRDefault="00000000">
      <w:pPr>
        <w:widowControl w:val="0"/>
        <w:numPr>
          <w:ilvl w:val="1"/>
          <w:numId w:val="7"/>
        </w:numPr>
        <w:tabs>
          <w:tab w:val="left" w:pos="709"/>
          <w:tab w:val="left" w:pos="1302"/>
        </w:tabs>
        <w:spacing w:before="120" w:after="120" w:line="360" w:lineRule="auto"/>
        <w:jc w:val="both"/>
        <w:rPr>
          <w:rFonts w:ascii="Calibri" w:eastAsia="Calibri" w:hAnsi="Calibri" w:cs="Calibri"/>
          <w:b/>
        </w:rPr>
      </w:pPr>
      <w:r>
        <w:rPr>
          <w:rFonts w:ascii="Calibri" w:eastAsia="Calibri" w:hAnsi="Calibri" w:cs="Calibri"/>
        </w:rPr>
        <w:t xml:space="preserve">Na hipótese de assinatura com certificação digital com datas divergentes entre </w:t>
      </w:r>
      <w:r>
        <w:rPr>
          <w:rFonts w:ascii="Calibri" w:eastAsia="Calibri" w:hAnsi="Calibri" w:cs="Calibri"/>
        </w:rPr>
        <w:lastRenderedPageBreak/>
        <w:t>as partes, prevalecerá a data da última assinatura.</w:t>
      </w:r>
    </w:p>
    <w:p w14:paraId="4BA85119"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A prorrogação será formalizada mediante celebração dos respectivos termos de aditamento do contrato, desde que a autoridade competente ateste que as condições e os preços permanecem vantajosos para a Administração, nos termos do art. 111 da Lei n° 14.133/2021.</w:t>
      </w:r>
    </w:p>
    <w:p w14:paraId="133C0D7E"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A não prorrogação do prazo de vigência contratual, por conveniência da Administração, não gerará à Contratada o direito a qualquer espécie de indenização.</w:t>
      </w:r>
    </w:p>
    <w:p w14:paraId="01DE5359"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49303621"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A fiscalização e acompanhamento dos trabalhos será de responsabilidade de Engenheiro (a) ou Arquiteto(a) devidamente designado pela Secretaria Municipal das Subprefeituras - SMSUB.</w:t>
      </w:r>
    </w:p>
    <w:p w14:paraId="59995DB1" w14:textId="77777777" w:rsidR="00364493" w:rsidRDefault="00000000">
      <w:pPr>
        <w:numPr>
          <w:ilvl w:val="1"/>
          <w:numId w:val="7"/>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No documento correspondente à Ordem de Serviço, a unidade contratante deve indicar o engenheiro (a) </w:t>
      </w:r>
      <w:proofErr w:type="gramStart"/>
      <w:r>
        <w:rPr>
          <w:rFonts w:ascii="Calibri" w:eastAsia="Calibri" w:hAnsi="Calibri" w:cs="Calibri"/>
        </w:rPr>
        <w:t>ou Arquiteta</w:t>
      </w:r>
      <w:proofErr w:type="gramEnd"/>
      <w:r>
        <w:rPr>
          <w:rFonts w:ascii="Calibri" w:eastAsia="Calibri" w:hAnsi="Calibri" w:cs="Calibri"/>
        </w:rPr>
        <w:t xml:space="preserve"> (a) que ficará responsável pela Fiscalização, o qual manterá todos os contatos com a detentora e determinará as providências necessárias, podendo embargar os serviços, rejeitá-los no todo ou em parte e determinar o que deve ser refeito.</w:t>
      </w:r>
    </w:p>
    <w:p w14:paraId="6BAC27A4"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QUARTA</w:t>
      </w:r>
    </w:p>
    <w:p w14:paraId="46799E56" w14:textId="77777777" w:rsidR="00364493" w:rsidRDefault="00000000">
      <w:pPr>
        <w:spacing w:before="120" w:after="120" w:line="360" w:lineRule="auto"/>
        <w:jc w:val="center"/>
        <w:rPr>
          <w:rFonts w:ascii="Calibri" w:eastAsia="Calibri" w:hAnsi="Calibri" w:cs="Calibri"/>
          <w:b/>
        </w:rPr>
      </w:pPr>
      <w:r>
        <w:rPr>
          <w:rFonts w:ascii="Calibri" w:eastAsia="Calibri" w:hAnsi="Calibri" w:cs="Calibri"/>
          <w:b/>
        </w:rPr>
        <w:t>DA GARANTIA</w:t>
      </w:r>
    </w:p>
    <w:p w14:paraId="42BC287A" w14:textId="77777777" w:rsidR="00364493" w:rsidRDefault="00000000">
      <w:pPr>
        <w:numPr>
          <w:ilvl w:val="1"/>
          <w:numId w:val="43"/>
        </w:numPr>
        <w:spacing w:before="120" w:after="120" w:line="360" w:lineRule="auto"/>
        <w:jc w:val="both"/>
        <w:rPr>
          <w:rFonts w:ascii="Calibri" w:eastAsia="Calibri" w:hAnsi="Calibri" w:cs="Calibri"/>
          <w:b/>
        </w:rPr>
      </w:pPr>
      <w:r>
        <w:rPr>
          <w:rFonts w:ascii="Calibri" w:eastAsia="Calibri" w:hAnsi="Calibri" w:cs="Calibri"/>
        </w:rPr>
        <w:t>Deverá ser apresentada garantia para contratar, antes da lavratura do termo contratual, no valor de 5% (cinco por cento) do valor total do contrato, que será prestado mediante depósito no Tesouro Municipal, com memorando a ser retirado na Unidade Contratante para este fim.</w:t>
      </w:r>
    </w:p>
    <w:p w14:paraId="4769A4FD" w14:textId="77777777" w:rsidR="00364493" w:rsidRDefault="00000000">
      <w:pPr>
        <w:numPr>
          <w:ilvl w:val="1"/>
          <w:numId w:val="43"/>
        </w:numPr>
        <w:spacing w:before="120" w:after="120" w:line="360" w:lineRule="auto"/>
        <w:jc w:val="both"/>
        <w:rPr>
          <w:rFonts w:ascii="Calibri" w:eastAsia="Calibri" w:hAnsi="Calibri" w:cs="Calibri"/>
          <w:b/>
        </w:rPr>
      </w:pPr>
      <w:r>
        <w:rPr>
          <w:rFonts w:ascii="Calibri" w:eastAsia="Calibri" w:hAnsi="Calibri" w:cs="Calibri"/>
        </w:rPr>
        <w:t xml:space="preserve">A garantia deverá ser apresentada mínimo 1 (um) mês, contado da data de homologação da licitação e anterior à assinatura do contrato, admitindo-se uma prorrogação, mediante requerimento justificado e aceito pelo órgão ou entidade </w:t>
      </w:r>
      <w:r>
        <w:rPr>
          <w:rFonts w:ascii="Calibri" w:eastAsia="Calibri" w:hAnsi="Calibri" w:cs="Calibri"/>
        </w:rPr>
        <w:lastRenderedPageBreak/>
        <w:t>contratante, sendo atualizada periodicamente e renovada a cada eventual prorrogação do contrato, observando-se os procedimentos e normas fixadas pela Secretaria Municipal da Fazenda.</w:t>
      </w:r>
    </w:p>
    <w:p w14:paraId="3AEB617E" w14:textId="77777777" w:rsidR="00364493" w:rsidRDefault="00000000">
      <w:pPr>
        <w:numPr>
          <w:ilvl w:val="1"/>
          <w:numId w:val="43"/>
        </w:numPr>
        <w:spacing w:before="120" w:after="120" w:line="360" w:lineRule="auto"/>
        <w:jc w:val="both"/>
        <w:rPr>
          <w:rFonts w:ascii="Calibri" w:eastAsia="Calibri" w:hAnsi="Calibri" w:cs="Calibri"/>
          <w:b/>
        </w:rPr>
      </w:pPr>
      <w:bookmarkStart w:id="0" w:name="_heading=h.i1cmy8p7qgnn" w:colFirst="0" w:colLast="0"/>
      <w:bookmarkEnd w:id="0"/>
      <w:r>
        <w:rPr>
          <w:rFonts w:ascii="Calibri" w:eastAsia="Calibri" w:hAnsi="Calibri" w:cs="Calibri"/>
        </w:rPr>
        <w:t>A garantia prestada suportará os ônus decorrentes do inadimplemento das obrigações contratuais, inclusive os débitos trabalhistas e previdenciários, respondendo, também, pelas multas impostas pelo órgão ou entidades municipais, independentemente de outras cominações legais.</w:t>
      </w:r>
    </w:p>
    <w:p w14:paraId="7307E19B" w14:textId="77777777" w:rsidR="00364493" w:rsidRDefault="00000000">
      <w:pPr>
        <w:numPr>
          <w:ilvl w:val="1"/>
          <w:numId w:val="43"/>
        </w:numPr>
        <w:spacing w:before="120" w:after="120" w:line="360" w:lineRule="auto"/>
        <w:jc w:val="both"/>
        <w:rPr>
          <w:rFonts w:ascii="Calibri" w:eastAsia="Calibri" w:hAnsi="Calibri" w:cs="Calibri"/>
          <w:b/>
        </w:rPr>
      </w:pPr>
      <w:bookmarkStart w:id="1" w:name="_heading=h.xf4yvzg3prge" w:colFirst="0" w:colLast="0"/>
      <w:bookmarkEnd w:id="1"/>
      <w:r>
        <w:rPr>
          <w:rFonts w:ascii="Calibri" w:eastAsia="Calibri" w:hAnsi="Calibri" w:cs="Calibri"/>
        </w:rPr>
        <w:t xml:space="preserve"> 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14:paraId="1066F86A" w14:textId="77777777" w:rsidR="00364493" w:rsidRDefault="00000000">
      <w:pPr>
        <w:numPr>
          <w:ilvl w:val="1"/>
          <w:numId w:val="43"/>
        </w:numPr>
        <w:spacing w:before="120" w:after="120" w:line="360" w:lineRule="auto"/>
        <w:jc w:val="both"/>
        <w:rPr>
          <w:rFonts w:ascii="Calibri" w:eastAsia="Calibri" w:hAnsi="Calibri" w:cs="Calibri"/>
          <w:b/>
        </w:rPr>
      </w:pPr>
      <w:bookmarkStart w:id="2" w:name="_heading=h.65ffinwnbtm4" w:colFirst="0" w:colLast="0"/>
      <w:bookmarkEnd w:id="2"/>
      <w:r>
        <w:rPr>
          <w:rFonts w:ascii="Calibri" w:eastAsia="Calibri" w:hAnsi="Calibri" w:cs="Calibri"/>
        </w:rPr>
        <w:t xml:space="preserve"> A garantia será prestada nas modalidades previstas no art. 96, §1º da Lei Federal nº 14.133/2021 e na Portaria SF n° 338/2021 e alterações.</w:t>
      </w:r>
    </w:p>
    <w:p w14:paraId="5954ACC9" w14:textId="77777777" w:rsidR="00364493" w:rsidRDefault="00000000">
      <w:pPr>
        <w:numPr>
          <w:ilvl w:val="1"/>
          <w:numId w:val="43"/>
        </w:numPr>
        <w:spacing w:before="120" w:after="120" w:line="360" w:lineRule="auto"/>
        <w:jc w:val="both"/>
        <w:rPr>
          <w:rFonts w:ascii="Calibri" w:eastAsia="Calibri" w:hAnsi="Calibri" w:cs="Calibri"/>
          <w:b/>
        </w:rPr>
      </w:pPr>
      <w:bookmarkStart w:id="3" w:name="_heading=h.rhicyo90dk7l" w:colFirst="0" w:colLast="0"/>
      <w:bookmarkEnd w:id="3"/>
      <w:r>
        <w:rPr>
          <w:rFonts w:ascii="Calibri" w:eastAsia="Calibri" w:hAnsi="Calibri" w:cs="Calibri"/>
        </w:rPr>
        <w:t>Sempre que o valor contratual for aumentado ou o contrato tiver sua vigência prorrogada, a contratada será convocada a reforçar a garantia, no prazo máximo de 03 (três) dias úteis, de forma a que corresponda sempre a mesma porcentagem estabelecida.</w:t>
      </w:r>
    </w:p>
    <w:p w14:paraId="2075704A" w14:textId="77777777" w:rsidR="00364493" w:rsidRDefault="00000000">
      <w:pPr>
        <w:numPr>
          <w:ilvl w:val="1"/>
          <w:numId w:val="43"/>
        </w:numPr>
        <w:spacing w:before="120" w:after="120" w:line="360" w:lineRule="auto"/>
        <w:jc w:val="both"/>
        <w:rPr>
          <w:rFonts w:ascii="Calibri" w:eastAsia="Calibri" w:hAnsi="Calibri" w:cs="Calibri"/>
          <w:b/>
        </w:rPr>
      </w:pPr>
      <w:bookmarkStart w:id="4" w:name="_heading=h.vnj40elwwyzk" w:colFirst="0" w:colLast="0"/>
      <w:bookmarkEnd w:id="4"/>
      <w:r>
        <w:rPr>
          <w:rFonts w:ascii="Calibri" w:eastAsia="Calibri" w:hAnsi="Calibri" w:cs="Calibri"/>
        </w:rPr>
        <w:t>O não cumprimento do disposto na cláusula supra, ensejará aplicação de penalidade.</w:t>
      </w:r>
    </w:p>
    <w:p w14:paraId="5461957B" w14:textId="77777777" w:rsidR="00364493" w:rsidRDefault="00000000">
      <w:pPr>
        <w:numPr>
          <w:ilvl w:val="1"/>
          <w:numId w:val="43"/>
        </w:numPr>
        <w:spacing w:before="120" w:after="120" w:line="360" w:lineRule="auto"/>
        <w:jc w:val="both"/>
        <w:rPr>
          <w:rFonts w:ascii="Calibri" w:eastAsia="Calibri" w:hAnsi="Calibri" w:cs="Calibri"/>
          <w:b/>
        </w:rPr>
      </w:pPr>
      <w:bookmarkStart w:id="5" w:name="_heading=h.u85ltw5bjna2" w:colFirst="0" w:colLast="0"/>
      <w:bookmarkEnd w:id="5"/>
      <w:r>
        <w:rPr>
          <w:rFonts w:ascii="Calibri" w:eastAsia="Calibri" w:hAnsi="Calibri" w:cs="Calibri"/>
        </w:rPr>
        <w:t>A garantia exigida pela Administração poderá ser utilizada para satisfazer débitos decorrentes da execução do contrato, inclusive nos termos da Orientação Normativa 2/12 – PGM, e/ou de multas aplicadas à empresa contratada.</w:t>
      </w:r>
    </w:p>
    <w:p w14:paraId="3EB07E47" w14:textId="77777777" w:rsidR="00364493" w:rsidRDefault="00000000">
      <w:pPr>
        <w:numPr>
          <w:ilvl w:val="1"/>
          <w:numId w:val="43"/>
        </w:numPr>
        <w:spacing w:before="120" w:after="120" w:line="360" w:lineRule="auto"/>
        <w:jc w:val="both"/>
        <w:rPr>
          <w:rFonts w:ascii="Calibri" w:eastAsia="Calibri" w:hAnsi="Calibri" w:cs="Calibri"/>
          <w:b/>
        </w:rPr>
      </w:pPr>
      <w:bookmarkStart w:id="6" w:name="_heading=h.yk2xuzaix83y" w:colFirst="0" w:colLast="0"/>
      <w:bookmarkEnd w:id="6"/>
      <w:r>
        <w:rPr>
          <w:rFonts w:ascii="Calibri" w:eastAsia="Calibri" w:hAnsi="Calibri" w:cs="Calibri"/>
        </w:rPr>
        <w:t xml:space="preserve">A garantia contratual será devolvida após a lavratura do Termo de Recebimento Definitivo dos serviços, mediante requerimento da contratada, que deverá vir acompanhado de comprovação, contemporânea, da inexistência de ações distribuídas </w:t>
      </w:r>
      <w:r>
        <w:rPr>
          <w:rFonts w:ascii="Calibri" w:eastAsia="Calibri" w:hAnsi="Calibri" w:cs="Calibri"/>
        </w:rPr>
        <w:lastRenderedPageBreak/>
        <w:t>na Justiça do Trabalho que possam implicar na responsabilidade subsidiária do ente público, condicionante de sua liberação, nos termos da Orientação Normativa 2/12 – PGM.</w:t>
      </w:r>
    </w:p>
    <w:p w14:paraId="13E94788" w14:textId="77777777" w:rsidR="00364493" w:rsidRDefault="00000000">
      <w:pPr>
        <w:numPr>
          <w:ilvl w:val="1"/>
          <w:numId w:val="43"/>
        </w:numPr>
        <w:spacing w:before="120" w:after="120" w:line="360" w:lineRule="auto"/>
        <w:jc w:val="both"/>
        <w:rPr>
          <w:rFonts w:ascii="Calibri" w:eastAsia="Calibri" w:hAnsi="Calibri" w:cs="Calibri"/>
          <w:b/>
        </w:rPr>
      </w:pPr>
      <w:bookmarkStart w:id="7" w:name="_heading=h.4f0hr5fgl6kq" w:colFirst="0" w:colLast="0"/>
      <w:bookmarkEnd w:id="7"/>
      <w:r>
        <w:rPr>
          <w:rFonts w:ascii="Calibri" w:eastAsia="Calibri" w:hAnsi="Calibri" w:cs="Calibri"/>
        </w:rPr>
        <w:t>A garantia poderá ser substituída, mediante requerimento da interessada, respeitadas as modalidades previstas no art. 96, §1º da Lei Federal nº 14.133/2021.</w:t>
      </w:r>
    </w:p>
    <w:p w14:paraId="7769E8CC" w14:textId="77777777" w:rsidR="00364493" w:rsidRDefault="00000000">
      <w:pPr>
        <w:numPr>
          <w:ilvl w:val="1"/>
          <w:numId w:val="43"/>
        </w:numPr>
        <w:spacing w:before="120" w:after="120" w:line="360" w:lineRule="auto"/>
        <w:jc w:val="both"/>
        <w:rPr>
          <w:rFonts w:ascii="Calibri" w:eastAsia="Calibri" w:hAnsi="Calibri" w:cs="Calibri"/>
          <w:b/>
        </w:rPr>
      </w:pPr>
      <w:bookmarkStart w:id="8" w:name="_heading=h.1vg7btszjo1m" w:colFirst="0" w:colLast="0"/>
      <w:bookmarkEnd w:id="8"/>
      <w:r>
        <w:rPr>
          <w:rFonts w:ascii="Calibri" w:eastAsia="Calibri" w:hAnsi="Calibri" w:cs="Calibri"/>
        </w:rPr>
        <w:t>Será exigida garantia adicional do licitante vencedor cuja proposta for inferior a 85% (oitenta e cinco por cento) do valor orçado pela Administração, equivalente à diferença entre este último e o valor da proposta, sem prejuízo das demais garantias exigíveis.</w:t>
      </w:r>
    </w:p>
    <w:p w14:paraId="3514C362" w14:textId="77777777" w:rsidR="00364493" w:rsidRDefault="00000000">
      <w:pPr>
        <w:spacing w:before="120" w:after="120" w:line="360" w:lineRule="auto"/>
        <w:jc w:val="center"/>
        <w:rPr>
          <w:rFonts w:ascii="Calibri" w:eastAsia="Calibri" w:hAnsi="Calibri" w:cs="Calibri"/>
          <w:b/>
        </w:rPr>
      </w:pPr>
      <w:r>
        <w:rPr>
          <w:rFonts w:ascii="Calibri" w:eastAsia="Calibri" w:hAnsi="Calibri" w:cs="Calibri"/>
          <w:b/>
        </w:rPr>
        <w:t>CLÁUSULA QUINTA</w:t>
      </w:r>
    </w:p>
    <w:p w14:paraId="78986861" w14:textId="77777777" w:rsidR="00364493" w:rsidRDefault="00000000">
      <w:pPr>
        <w:spacing w:before="120" w:after="120" w:line="360" w:lineRule="auto"/>
        <w:jc w:val="center"/>
        <w:rPr>
          <w:rFonts w:ascii="Calibri" w:eastAsia="Calibri" w:hAnsi="Calibri" w:cs="Calibri"/>
          <w:b/>
        </w:rPr>
      </w:pPr>
      <w:bookmarkStart w:id="9" w:name="_heading=h.rdkaoqliiucr" w:colFirst="0" w:colLast="0"/>
      <w:bookmarkEnd w:id="9"/>
      <w:r>
        <w:rPr>
          <w:rFonts w:ascii="Calibri" w:eastAsia="Calibri" w:hAnsi="Calibri" w:cs="Calibri"/>
          <w:b/>
        </w:rPr>
        <w:t>DOS PRAZOS E CONDIÇÕES DA PRESTAÇÃO DOS SERVIÇOS</w:t>
      </w:r>
    </w:p>
    <w:p w14:paraId="09E95305"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A contratação só estará caracterizada após o recebimento da "Ordem de Serviço" ou instrumento equivalente, devidamente precedido do Contrato decorrente da Ata de Registro de Preços.</w:t>
      </w:r>
    </w:p>
    <w:p w14:paraId="57228B01"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Para assinatura do Contrato ou retirada da Nota de Empenho deverá a contratada apresentar os documentos já exigíveis por ocasião da habilitação, aqueles necessários à contratação, atualizados, caso solicitados.</w:t>
      </w:r>
    </w:p>
    <w:p w14:paraId="633B9B4C"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Como condição à contratação, ainda, deverá restar comprovado que a empresa a ser contratada não possui pendências junto ao Cadastro Informativo Municipal – CADIN MUNICIPAL, por força da Lei Municipal nº 14.094/2005 e Decreto nº 47.096/2006, que disciplinam que a inclusão no CADIN impedirá a empresa de contratar com a Administração Municipal.</w:t>
      </w:r>
    </w:p>
    <w:p w14:paraId="00C1AF12"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Comprovação do recolhimento da garantia contratual em quaisquer das modalidades previstas no art. 96, §1º da Lei Federal nº 14.133/202 e na Portaria SF n° 338/2021 e alterações, no valor correspondente a 5% (cinco inteiros por cento) do valor global do Contrato a ser firmado;</w:t>
      </w:r>
    </w:p>
    <w:p w14:paraId="2165EDB4"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 xml:space="preserve">Documentos de propriedade ou de posse mediante contrato de arrendamento mercantil (“leasing”), locação ou instrumento equivalente, de cada </w:t>
      </w:r>
      <w:r>
        <w:rPr>
          <w:rFonts w:ascii="Calibri" w:eastAsia="Calibri" w:hAnsi="Calibri" w:cs="Calibri"/>
        </w:rPr>
        <w:lastRenderedPageBreak/>
        <w:t>veículo/equipamento exigidos conforme ANEXO I do Edital da licitação que precedeu esta Ata e vistoria realizada pela CONTRATANTE com a presença do representante da CONTRATADA;</w:t>
      </w:r>
    </w:p>
    <w:p w14:paraId="5E5CD3A7"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Indicação dentre os responsáveis técnicos constantes da Ata de Registro de Preços, aquele que responderá tecnicamente pelos serviços executados e o preposto que a representará nos locais de trabalho;</w:t>
      </w:r>
    </w:p>
    <w:p w14:paraId="2A309B07"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Certidão, atualizada, de Inexistência de Débito para com a Seguridade Social;</w:t>
      </w:r>
    </w:p>
    <w:p w14:paraId="25B8262C"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Certificado, atualizado, de regularidade de situação para com o Fundo de Garantia de Tempo do Serviço (FGTS);</w:t>
      </w:r>
    </w:p>
    <w:p w14:paraId="249D3C87"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Certidão Negativa de Débitos Trabalhistas (CNDT);</w:t>
      </w:r>
    </w:p>
    <w:p w14:paraId="3F27D904"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Certidão Negativa de Débitos Tributários Mobiliários, atualizada, expedida pela Secretaria Municipal das Finanças deste Município de São Paulo;</w:t>
      </w:r>
    </w:p>
    <w:p w14:paraId="76BD3D59"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Programas de Controle Médico de Saúde Ocupacional; Prevenção de Riscos Ambientais, Serviços de Segurança e Medicina do Trabalho prevendo as condições e os riscos do trabalho dos funcionários;</w:t>
      </w:r>
    </w:p>
    <w:p w14:paraId="54E789CC"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Quando cabível a lavratura do Contrato, a contratada será convocada para, no prazo de 05 (cinco) dias úteis, contados a partir da data da convocação, assiná-lo, desde que cumpridas as exigências legais, momento em que lhe será entregue a correspondente Nota de Empenho.</w:t>
      </w:r>
    </w:p>
    <w:p w14:paraId="519E4AB9"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Quando desnecessária a lavratura do Contrato, o prazo para retirada da Nota de Empenho será de 05 (cinco) dias úteis, contados a partir da convocação da contratada para tanto, cumpridas as exigências legais.</w:t>
      </w:r>
    </w:p>
    <w:p w14:paraId="40A57F76"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Formalizada a contratação será emitida a “Ordem de Serviço” ou instrumento equivalente que deverá ser retirada pela contratada, em até 03 (três) dias úteis contados da convocação.</w:t>
      </w:r>
    </w:p>
    <w:p w14:paraId="2817AD0F"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 xml:space="preserve">Na hipótese da detentora da Ata de Registro de Preços se negar a retirar a “Ordem de Serviço” esta será enviada pelo Correio, por carta registrada, </w:t>
      </w:r>
      <w:r>
        <w:rPr>
          <w:rFonts w:ascii="Calibri" w:eastAsia="Calibri" w:hAnsi="Calibri" w:cs="Calibri"/>
        </w:rPr>
        <w:lastRenderedPageBreak/>
        <w:t>considerando-se como efetivamente recebida na data do registro, para todos os efeitos legais.</w:t>
      </w:r>
    </w:p>
    <w:p w14:paraId="2F56CE19"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 carimbo e assinatura do engenheiro responsável pela Unidade Requisitante, data e hora da recepção pela contratada e assinatura de seu preposto, com a sua identificação e cargo.</w:t>
      </w:r>
    </w:p>
    <w:p w14:paraId="302D7105"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Deverá ser juntada cópia da "Ordem de Serviço" nos processos de requisição e de liquidação da despesa.</w:t>
      </w:r>
    </w:p>
    <w:p w14:paraId="5A55A1C9"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A contratada fica obrigada a atender todas as "Ordens de Serviço" expedidas durante a vigência da Ata de Registro de Preços, até o limite estimado de utilização por unidade administrativa que integra o LOTE.</w:t>
      </w:r>
    </w:p>
    <w:p w14:paraId="222C751D"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Os serviços serão realizados nos horários estipulados no ANEXO I – Termo de Referência, devendo ser inserido na “Ordem de Serviço”.</w:t>
      </w:r>
    </w:p>
    <w:p w14:paraId="1E958BE4"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A mudança de horário, por necessidade dos serviços, deverá ser comunicada à detentora com antecedência de, no mínimo, 48 (quarenta e oito) horas, exceto serviços considerados emergenciais.</w:t>
      </w:r>
    </w:p>
    <w:p w14:paraId="6A245FB3"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Os contratos serão celebrados preferencialmente pelo período de 12 meses.</w:t>
      </w:r>
    </w:p>
    <w:p w14:paraId="107846DF"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Em casos excepcionais, devidamente justificados em razão da sazonalidade, os contratos poderão ser celebrados por período inferior.</w:t>
      </w:r>
    </w:p>
    <w:p w14:paraId="7143A19D"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 xml:space="preserve">A fiscalização da unidade requisitante poderá recusar os serviços caso os funcionários e/ou equipamentos estiverem em desacordo com as exigências previstas no ANEXO I do edital da licitação que precedeu este ajuste, sujeitando-se a contratada às sanções previstas na cláusula 10.1 deste contrato. </w:t>
      </w:r>
    </w:p>
    <w:p w14:paraId="4A9C049D"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Não será permitida a subcontratação dos serviços.</w:t>
      </w:r>
    </w:p>
    <w:p w14:paraId="5E69C92F"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lastRenderedPageBreak/>
        <w:t>A contratada deverá apresentar-se diariamente no local estipulado na “Ordem de Serviço”.</w:t>
      </w:r>
    </w:p>
    <w:p w14:paraId="1B57FB39" w14:textId="77777777" w:rsidR="00364493" w:rsidRDefault="00000000">
      <w:pPr>
        <w:numPr>
          <w:ilvl w:val="1"/>
          <w:numId w:val="44"/>
        </w:numPr>
        <w:spacing w:before="120" w:after="120" w:line="360" w:lineRule="auto"/>
        <w:jc w:val="both"/>
        <w:rPr>
          <w:rFonts w:ascii="Calibri" w:eastAsia="Calibri" w:hAnsi="Calibri" w:cs="Calibri"/>
          <w:b/>
        </w:rPr>
      </w:pPr>
      <w:r>
        <w:rPr>
          <w:rFonts w:ascii="Calibri" w:eastAsia="Calibri" w:hAnsi="Calibri" w:cs="Calibri"/>
        </w:rPr>
        <w:t>A CONTRATANTE deverá encaminhar à Coordenadoria Geral de Licitações de Contratos – COGEL as informações sobre as contratações efetivamente realizadas.</w:t>
      </w:r>
    </w:p>
    <w:p w14:paraId="194D89CF"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SEXTA</w:t>
      </w:r>
    </w:p>
    <w:p w14:paraId="4EAC8458" w14:textId="77777777" w:rsidR="00364493" w:rsidRDefault="00000000">
      <w:pPr>
        <w:spacing w:before="120" w:after="120" w:line="360" w:lineRule="auto"/>
        <w:jc w:val="center"/>
        <w:rPr>
          <w:rFonts w:ascii="Calibri" w:eastAsia="Calibri" w:hAnsi="Calibri" w:cs="Calibri"/>
        </w:rPr>
      </w:pPr>
      <w:bookmarkStart w:id="10" w:name="_heading=h.6qon6qlilan0" w:colFirst="0" w:colLast="0"/>
      <w:bookmarkEnd w:id="10"/>
      <w:r>
        <w:rPr>
          <w:rFonts w:ascii="Calibri" w:eastAsia="Calibri" w:hAnsi="Calibri" w:cs="Calibri"/>
          <w:b/>
        </w:rPr>
        <w:t>DAS CONDIÇÕES DE RECEBIMENTO</w:t>
      </w:r>
    </w:p>
    <w:p w14:paraId="4B5DFC02" w14:textId="77777777" w:rsidR="00364493" w:rsidRDefault="00000000">
      <w:pPr>
        <w:spacing w:before="120" w:after="120" w:line="360" w:lineRule="auto"/>
        <w:rPr>
          <w:rFonts w:ascii="Calibri" w:eastAsia="Calibri" w:hAnsi="Calibri" w:cs="Calibri"/>
        </w:rPr>
      </w:pPr>
      <w:r>
        <w:rPr>
          <w:rFonts w:ascii="Calibri" w:eastAsia="Calibri" w:hAnsi="Calibri" w:cs="Calibri"/>
          <w:b/>
        </w:rPr>
        <w:t>6.1</w:t>
      </w:r>
      <w:r>
        <w:rPr>
          <w:rFonts w:ascii="Calibri" w:eastAsia="Calibri" w:hAnsi="Calibri" w:cs="Calibri"/>
        </w:rPr>
        <w:tab/>
        <w:t>Os serviços objeto deste contrato serão recebidos pela unidade requisitante consoante o disposto no artigo 140 da Lei Federal nº 14.133/21 e demais normas pertinentes:</w:t>
      </w:r>
    </w:p>
    <w:p w14:paraId="6F99C2F9" w14:textId="77777777" w:rsidR="00364493" w:rsidRDefault="00000000">
      <w:pPr>
        <w:spacing w:before="120" w:line="360" w:lineRule="auto"/>
        <w:ind w:left="720"/>
        <w:jc w:val="both"/>
        <w:rPr>
          <w:rFonts w:ascii="Calibri" w:eastAsia="Calibri" w:hAnsi="Calibri" w:cs="Calibri"/>
        </w:rPr>
      </w:pPr>
      <w:bookmarkStart w:id="11" w:name="_heading=h.ayg5xmkriqzn" w:colFirst="0" w:colLast="0"/>
      <w:bookmarkEnd w:id="11"/>
      <w:r>
        <w:rPr>
          <w:rFonts w:ascii="Calibri" w:eastAsia="Calibri" w:hAnsi="Calibri" w:cs="Calibri"/>
          <w:b/>
        </w:rPr>
        <w:t>a)</w:t>
      </w:r>
      <w:r>
        <w:rPr>
          <w:rFonts w:ascii="Calibri" w:eastAsia="Calibri" w:hAnsi="Calibri" w:cs="Calibri"/>
        </w:rPr>
        <w:tab/>
        <w:t>provisoriamente, pelo responsável por seu acompanhamento e fiscalização, mediante termo detalhado, quando verificado o cumprimento das exigências de caráter técnico;</w:t>
      </w:r>
    </w:p>
    <w:p w14:paraId="78D9BA06" w14:textId="77777777" w:rsidR="00364493" w:rsidRDefault="00000000">
      <w:pPr>
        <w:spacing w:after="120" w:line="360" w:lineRule="auto"/>
        <w:ind w:left="720"/>
        <w:jc w:val="both"/>
        <w:rPr>
          <w:rFonts w:ascii="Calibri" w:eastAsia="Calibri" w:hAnsi="Calibri" w:cs="Calibri"/>
        </w:rPr>
      </w:pPr>
      <w:bookmarkStart w:id="12" w:name="_heading=h.8hsk9dcnrx6q" w:colFirst="0" w:colLast="0"/>
      <w:bookmarkEnd w:id="12"/>
      <w:r>
        <w:rPr>
          <w:rFonts w:ascii="Calibri" w:eastAsia="Calibri" w:hAnsi="Calibri" w:cs="Calibri"/>
          <w:b/>
        </w:rPr>
        <w:t>b)</w:t>
      </w:r>
      <w:r>
        <w:rPr>
          <w:rFonts w:ascii="Calibri" w:eastAsia="Calibri" w:hAnsi="Calibri" w:cs="Calibri"/>
        </w:rPr>
        <w:tab/>
        <w:t>definitivamente, por servidor ou comissão designada pela autoridade competente, mediante termo detalhado que comprove o atendimento das exigências contratuais;</w:t>
      </w:r>
    </w:p>
    <w:p w14:paraId="53C263DA" w14:textId="77777777" w:rsidR="00364493" w:rsidRDefault="00000000">
      <w:pPr>
        <w:numPr>
          <w:ilvl w:val="2"/>
          <w:numId w:val="57"/>
        </w:numPr>
        <w:spacing w:before="120" w:after="120" w:line="360" w:lineRule="auto"/>
        <w:jc w:val="both"/>
        <w:rPr>
          <w:rFonts w:ascii="Calibri" w:eastAsia="Calibri" w:hAnsi="Calibri" w:cs="Calibri"/>
        </w:rPr>
      </w:pPr>
      <w:bookmarkStart w:id="13" w:name="_heading=h.2rof7d15e4be" w:colFirst="0" w:colLast="0"/>
      <w:bookmarkEnd w:id="13"/>
      <w:r>
        <w:rPr>
          <w:rFonts w:ascii="Calibri" w:eastAsia="Calibri" w:hAnsi="Calibri" w:cs="Calibri"/>
        </w:rPr>
        <w:t>O objeto do contrato poderá ser rejeitado, no todo ou em parte, quando estiver em desacordo com o contrato.</w:t>
      </w:r>
    </w:p>
    <w:p w14:paraId="637D7CC8"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O recebimento provisório ou definitivo não excluirá a responsabilidade civil pela solidez e pela segurança do serviço nem a responsabilidade ético-profissional pela perfeita execução do contrato, nos limites estabelecidos pela lei ou pelo contrato.</w:t>
      </w:r>
    </w:p>
    <w:p w14:paraId="6028F5A5"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Caberá ao responsável pela Fiscalização inspecionar os serviços concluídos, lavrando o respectivo Termo de Recebimento Provisório. Esse recebimento deverá ser feito no prazo de 15 (quinze) dias, contados do término final de todos os serviços, com a lavratura do Termo que será anexado ao Processo. </w:t>
      </w:r>
    </w:p>
    <w:p w14:paraId="1E64B7D9"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Para cada etapa de execução prevista no item 6 do Anexo I - Termo de Referência do Edital, deverá ser apresentado relatório fotográfico com no mínimo 05 (cinco) fotos, conforme metodologia e tomada das fotos descrito a seguir: </w:t>
      </w:r>
    </w:p>
    <w:p w14:paraId="18EDD1CE"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lastRenderedPageBreak/>
        <w:t xml:space="preserve">Fotografias de cada uma das etapas da aplicação dos serviços a cada 10m. Caso não seja possível ver continuidade nas fotos, a distância entre as fotos deve ser diminuída, por exemplo, no caso de curvas. </w:t>
      </w:r>
    </w:p>
    <w:p w14:paraId="76969ABC"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Todas a fotografias devem ser nítidas, georreferenciadas e datadas</w:t>
      </w:r>
    </w:p>
    <w:p w14:paraId="0ABB0268"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As fotografias devem ser tiradas de modo que pelo menos 20% da imagem esteja acima do alinhamento dos imóveis ou do horizonte, possibilitando a identificação do entorno. </w:t>
      </w:r>
    </w:p>
    <w:p w14:paraId="4357F6AB"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 Para registro de detalhes devem ser tiradas pelo menos três fotos, uma somente do detalhe e outra contendo o detalhe do entorno.</w:t>
      </w:r>
    </w:p>
    <w:p w14:paraId="209EE261"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  Sempre que possível as fotos devem ser tiradas na sequência da evolução dos serviços e voltadas para o mesmo sentido. </w:t>
      </w:r>
    </w:p>
    <w:p w14:paraId="0A5F5811"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 Nas fotos noturnas, a contratada deverá providenciar iluminação necessária à boa visualização dos objetos fotografados. </w:t>
      </w:r>
    </w:p>
    <w:p w14:paraId="06C239D4"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 xml:space="preserve"> O relatório fotográfico em formato digital contendo todas as fotografias deve ser anexado de acordo com a Resolução nº 07/2019 do TCM. (Dispõe sobre a obrigatoriedade de previsão nos Editais da exigência de apresentação do Livro de Ordem e a utilização de tecnologia de imagem e mapeamento georreferenciado para Controle Interno e Controle Externo).</w:t>
      </w:r>
    </w:p>
    <w:p w14:paraId="64312F96"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Decorridos 60 (sessenta) dias do Termo de Recebimento Provisório, desde que corrigidos eventuais defeitos surgidos neste período, a CONTRATANTE, mediante nova solicitação da CONTRATADA, deverá lavrar o Termo de Recebimento Definitivo.</w:t>
      </w:r>
    </w:p>
    <w:p w14:paraId="4DFB88D3"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t>O Termo de Recebimento Definitivo deverá ser lavrado mediante termo circunstanciado e assinado pelas partes, após a conclusão dos serviços de acordo com os termos do contrato, observado o disposto no artigo 115 da Lei Federal nº 14.133/21.</w:t>
      </w:r>
    </w:p>
    <w:p w14:paraId="45BCDFBE" w14:textId="77777777" w:rsidR="00364493" w:rsidRDefault="00000000">
      <w:pPr>
        <w:numPr>
          <w:ilvl w:val="2"/>
          <w:numId w:val="57"/>
        </w:numPr>
        <w:spacing w:before="120" w:after="120" w:line="360" w:lineRule="auto"/>
        <w:jc w:val="both"/>
        <w:rPr>
          <w:rFonts w:ascii="Calibri" w:eastAsia="Calibri" w:hAnsi="Calibri" w:cs="Calibri"/>
        </w:rPr>
      </w:pPr>
      <w:r>
        <w:rPr>
          <w:rFonts w:ascii="Calibri" w:eastAsia="Calibri" w:hAnsi="Calibri" w:cs="Calibri"/>
        </w:rPr>
        <w:lastRenderedPageBreak/>
        <w:t xml:space="preserve">O Recebimento Provisório ou Definitivo não exclui a responsabilidade civil pela solidez e segurança dos serviços, nem a ético-profissional pela perfeita execução do Contrato. </w:t>
      </w:r>
    </w:p>
    <w:p w14:paraId="79E054BC" w14:textId="77777777" w:rsidR="00364493" w:rsidRDefault="00364493">
      <w:pPr>
        <w:spacing w:before="120" w:after="120" w:line="360" w:lineRule="auto"/>
        <w:ind w:left="1080"/>
        <w:jc w:val="both"/>
        <w:rPr>
          <w:rFonts w:ascii="Calibri" w:eastAsia="Calibri" w:hAnsi="Calibri" w:cs="Calibri"/>
        </w:rPr>
      </w:pPr>
    </w:p>
    <w:p w14:paraId="2E1FB2E6"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SÉTIMA</w:t>
      </w:r>
    </w:p>
    <w:p w14:paraId="111EEC1D" w14:textId="77777777" w:rsidR="00364493" w:rsidRDefault="00000000">
      <w:pPr>
        <w:spacing w:before="120" w:after="120" w:line="360" w:lineRule="auto"/>
        <w:jc w:val="center"/>
        <w:rPr>
          <w:rFonts w:ascii="Calibri" w:eastAsia="Calibri" w:hAnsi="Calibri" w:cs="Calibri"/>
        </w:rPr>
      </w:pPr>
      <w:bookmarkStart w:id="14" w:name="_heading=h.xuiqc1xeyhof" w:colFirst="0" w:colLast="0"/>
      <w:bookmarkEnd w:id="14"/>
      <w:r>
        <w:rPr>
          <w:rFonts w:ascii="Calibri" w:eastAsia="Calibri" w:hAnsi="Calibri" w:cs="Calibri"/>
          <w:b/>
        </w:rPr>
        <w:t>DAS CONDIÇÕES DE PAGAMENTO</w:t>
      </w:r>
    </w:p>
    <w:p w14:paraId="6A54BDBE" w14:textId="77777777" w:rsidR="00364493" w:rsidRDefault="00000000">
      <w:pPr>
        <w:numPr>
          <w:ilvl w:val="0"/>
          <w:numId w:val="24"/>
        </w:numPr>
        <w:spacing w:before="120" w:after="120" w:line="360" w:lineRule="auto"/>
        <w:jc w:val="both"/>
        <w:rPr>
          <w:rFonts w:ascii="Calibri" w:eastAsia="Calibri" w:hAnsi="Calibri" w:cs="Calibri"/>
        </w:rPr>
      </w:pPr>
      <w:r>
        <w:rPr>
          <w:rFonts w:ascii="Calibri" w:eastAsia="Calibri" w:hAnsi="Calibri" w:cs="Calibri"/>
        </w:rPr>
        <w:t>O prazo de pagamento será de 30 (trinta) dias, a contar da data final do período do adimplemento e cada parcela do objeto do contrato, vinculado à entrega para a fiscalização imediata de todos os documentos exigidos. Quanto aos documentos obrigatórios, serão requisitados:</w:t>
      </w:r>
    </w:p>
    <w:p w14:paraId="50001E7B" w14:textId="77777777" w:rsidR="00364493" w:rsidRDefault="00000000">
      <w:pPr>
        <w:numPr>
          <w:ilvl w:val="1"/>
          <w:numId w:val="24"/>
        </w:numPr>
        <w:spacing w:before="120" w:after="120" w:line="360" w:lineRule="auto"/>
        <w:jc w:val="both"/>
        <w:rPr>
          <w:rFonts w:ascii="Calibri" w:eastAsia="Calibri" w:hAnsi="Calibri" w:cs="Calibri"/>
          <w:b/>
        </w:rPr>
      </w:pPr>
      <w:bookmarkStart w:id="15" w:name="_heading=h.m0ic3qf3n6fr" w:colFirst="0" w:colLast="0"/>
      <w:bookmarkEnd w:id="15"/>
      <w:r>
        <w:rPr>
          <w:rFonts w:ascii="Calibri" w:eastAsia="Calibri" w:hAnsi="Calibri" w:cs="Calibri"/>
        </w:rPr>
        <w:t xml:space="preserve">Nas medições deverão ser apresentados os relatórios e documentos em conformidade com os itens a seguir descritos para possibilitar melhor conferência e entendimento técnico dos fiscais do contrato com relação aos serviços executados no intervalo compreendido entre o primeiro e o último dia do mês, durante o prazo de vigência do contrato. </w:t>
      </w:r>
    </w:p>
    <w:p w14:paraId="2F9E2336"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As medições referentes a todas as etapas dos serviços de pavimentação das calçadas, só deverão ser apresentadas quando a execução estiver concluída totalmente na extensão da face da quadra, não sendo permitido a medição parcial da execução destes serviços, devendo esta fazer parte da medição subsequente, desde que concluída. </w:t>
      </w:r>
    </w:p>
    <w:p w14:paraId="60B98FE1"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as autorizações para a execução dos serviços conforme item 7.1 do Anexo I - Termo de Referência, do Edital. </w:t>
      </w:r>
    </w:p>
    <w:p w14:paraId="49D18C98"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croquis em conformidade com o item 7.3 do Anexo I - Termo de Referência, do Edital, com indicação do local onde os serviços foram executados na sua totalidade conforme Item 7.2., no período da execução mensal. </w:t>
      </w:r>
    </w:p>
    <w:p w14:paraId="070B859A"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relatório fotográfico com fotos dos locais da intervenção, antes, durante e depois de cada intervenção, em conformidade com o item 14 do Anexo I - Termo de Referência do Edital, conforme segue: </w:t>
      </w:r>
    </w:p>
    <w:p w14:paraId="60112B60" w14:textId="77777777" w:rsidR="00364493" w:rsidRDefault="00000000">
      <w:pPr>
        <w:numPr>
          <w:ilvl w:val="0"/>
          <w:numId w:val="5"/>
        </w:numPr>
        <w:spacing w:before="120" w:line="360" w:lineRule="auto"/>
        <w:jc w:val="both"/>
        <w:rPr>
          <w:rFonts w:ascii="Calibri" w:eastAsia="Calibri" w:hAnsi="Calibri" w:cs="Calibri"/>
        </w:rPr>
      </w:pPr>
      <w:r>
        <w:rPr>
          <w:rFonts w:ascii="Calibri" w:eastAsia="Calibri" w:hAnsi="Calibri" w:cs="Calibri"/>
        </w:rPr>
        <w:lastRenderedPageBreak/>
        <w:t>Fotografias de cada uma das etapas da aplicação dos serviços a cada 10m. Caso não seja possível ver continuidade nas fotos, a distância entre as fotos deve ser diminuída, por exemplo, no caso de curvas.</w:t>
      </w:r>
    </w:p>
    <w:p w14:paraId="0DB9F831" w14:textId="77777777" w:rsidR="00364493" w:rsidRDefault="00000000">
      <w:pPr>
        <w:numPr>
          <w:ilvl w:val="0"/>
          <w:numId w:val="5"/>
        </w:numPr>
        <w:spacing w:line="360" w:lineRule="auto"/>
        <w:jc w:val="both"/>
        <w:rPr>
          <w:rFonts w:ascii="Calibri" w:eastAsia="Calibri" w:hAnsi="Calibri" w:cs="Calibri"/>
        </w:rPr>
      </w:pPr>
      <w:r>
        <w:rPr>
          <w:rFonts w:ascii="Calibri" w:eastAsia="Calibri" w:hAnsi="Calibri" w:cs="Calibri"/>
        </w:rPr>
        <w:t>Todas as fotografias devem ser nítidas, georreferenciadas e datadas.</w:t>
      </w:r>
    </w:p>
    <w:p w14:paraId="32731C02" w14:textId="77777777" w:rsidR="00364493" w:rsidRDefault="00000000">
      <w:pPr>
        <w:numPr>
          <w:ilvl w:val="0"/>
          <w:numId w:val="5"/>
        </w:numPr>
        <w:spacing w:line="360" w:lineRule="auto"/>
        <w:jc w:val="both"/>
        <w:rPr>
          <w:rFonts w:ascii="Calibri" w:eastAsia="Calibri" w:hAnsi="Calibri" w:cs="Calibri"/>
        </w:rPr>
      </w:pPr>
      <w:r>
        <w:rPr>
          <w:rFonts w:ascii="Calibri" w:eastAsia="Calibri" w:hAnsi="Calibri" w:cs="Calibri"/>
        </w:rPr>
        <w:t>As fotografias devem ser tiradas de modo que pelo menos 20% da imagem esteja acima do alinhamento dos imóveis ou do horizonte, possibilitando a identificação do entorno.</w:t>
      </w:r>
    </w:p>
    <w:p w14:paraId="05065903" w14:textId="77777777" w:rsidR="00364493" w:rsidRDefault="00000000">
      <w:pPr>
        <w:numPr>
          <w:ilvl w:val="0"/>
          <w:numId w:val="5"/>
        </w:numPr>
        <w:spacing w:line="360" w:lineRule="auto"/>
        <w:jc w:val="both"/>
        <w:rPr>
          <w:rFonts w:ascii="Calibri" w:eastAsia="Calibri" w:hAnsi="Calibri" w:cs="Calibri"/>
        </w:rPr>
      </w:pPr>
      <w:r>
        <w:rPr>
          <w:rFonts w:ascii="Calibri" w:eastAsia="Calibri" w:hAnsi="Calibri" w:cs="Calibri"/>
        </w:rPr>
        <w:t>Para registro de detalhes devem ser tiradas pelo menos três fotos, uma somente do detalhe e outra contendo o detalhe do entorno.</w:t>
      </w:r>
    </w:p>
    <w:p w14:paraId="5F918B39" w14:textId="77777777" w:rsidR="00364493" w:rsidRDefault="00000000">
      <w:pPr>
        <w:numPr>
          <w:ilvl w:val="0"/>
          <w:numId w:val="5"/>
        </w:numPr>
        <w:spacing w:line="360" w:lineRule="auto"/>
        <w:jc w:val="both"/>
        <w:rPr>
          <w:rFonts w:ascii="Calibri" w:eastAsia="Calibri" w:hAnsi="Calibri" w:cs="Calibri"/>
        </w:rPr>
      </w:pPr>
      <w:r>
        <w:rPr>
          <w:rFonts w:ascii="Calibri" w:eastAsia="Calibri" w:hAnsi="Calibri" w:cs="Calibri"/>
        </w:rPr>
        <w:t>Sempre que possível as fotos devem ser tiradas na sequência da evolução dos serviços e voltadas para o mesmo sentido.</w:t>
      </w:r>
    </w:p>
    <w:p w14:paraId="6D970051" w14:textId="77777777" w:rsidR="00364493" w:rsidRDefault="00000000">
      <w:pPr>
        <w:numPr>
          <w:ilvl w:val="0"/>
          <w:numId w:val="5"/>
        </w:numPr>
        <w:spacing w:line="360" w:lineRule="auto"/>
        <w:jc w:val="both"/>
        <w:rPr>
          <w:rFonts w:ascii="Calibri" w:eastAsia="Calibri" w:hAnsi="Calibri" w:cs="Calibri"/>
        </w:rPr>
      </w:pPr>
      <w:r>
        <w:rPr>
          <w:rFonts w:ascii="Calibri" w:eastAsia="Calibri" w:hAnsi="Calibri" w:cs="Calibri"/>
        </w:rPr>
        <w:t>Nas fotos noturnas, a contratada deverá providenciar iluminação necessária à boa visualização dos objetos fotografados.</w:t>
      </w:r>
    </w:p>
    <w:p w14:paraId="54F411DF" w14:textId="77777777" w:rsidR="00364493" w:rsidRDefault="00000000">
      <w:pPr>
        <w:numPr>
          <w:ilvl w:val="0"/>
          <w:numId w:val="5"/>
        </w:numPr>
        <w:spacing w:after="120" w:line="360" w:lineRule="auto"/>
        <w:jc w:val="both"/>
        <w:rPr>
          <w:rFonts w:ascii="Calibri" w:eastAsia="Calibri" w:hAnsi="Calibri" w:cs="Calibri"/>
        </w:rPr>
      </w:pPr>
      <w:r>
        <w:rPr>
          <w:rFonts w:ascii="Calibri" w:eastAsia="Calibri" w:hAnsi="Calibri" w:cs="Calibri"/>
        </w:rPr>
        <w:t>O relatório fotográfico em formato digital contendo todas as fotografias deve ser anexado de acordo com a Resolução nº 07/2019 do TCM. (Dispõe sobre a obrigatoriedade de previsão nos Editais da exigência de apresentação do Livro de Ordem e a utilização de tecnologia de imagem e mapeamento georreferenciado para Controle Interno e Controle Externo).</w:t>
      </w:r>
    </w:p>
    <w:p w14:paraId="325E67F6"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planilha de custos, conforme modelo do </w:t>
      </w:r>
      <w:r>
        <w:rPr>
          <w:rFonts w:ascii="Calibri" w:eastAsia="Calibri" w:hAnsi="Calibri" w:cs="Calibri"/>
          <w:b/>
        </w:rPr>
        <w:t>ANEXO XII</w:t>
      </w:r>
      <w:r>
        <w:rPr>
          <w:rFonts w:ascii="Calibri" w:eastAsia="Calibri" w:hAnsi="Calibri" w:cs="Calibri"/>
        </w:rPr>
        <w:t xml:space="preserve">, acompanhada da memória de cálculo conforme modelo do </w:t>
      </w:r>
      <w:r>
        <w:rPr>
          <w:rFonts w:ascii="Calibri" w:eastAsia="Calibri" w:hAnsi="Calibri" w:cs="Calibri"/>
          <w:b/>
        </w:rPr>
        <w:t>ANEXO XIII.</w:t>
      </w:r>
      <w:r>
        <w:rPr>
          <w:rFonts w:ascii="Calibri" w:eastAsia="Calibri" w:hAnsi="Calibri" w:cs="Calibri"/>
        </w:rPr>
        <w:t xml:space="preserve"> </w:t>
      </w:r>
    </w:p>
    <w:p w14:paraId="6AC71AF0"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Livro de Ordem preenchido diariamente obrigatoriamente, de forma clara, objetiva e transparente, com registro detalhado e ordenado de todas as atividades realizadas, bem como das possíveis intercorrências e inconformidades verificadas no andamento da obra, sendo que todas as anotações deverão ser assinadas pelos responsáveis técnicos que apresentaram a ART recolhida na assinatura do contrato, que deverá ser a mesma constante no Livro de Ordem, a cada período de medição até o término de vigência do contrato. </w:t>
      </w:r>
    </w:p>
    <w:p w14:paraId="73614978"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laudos de controle tecnológico da execução dos serviços. </w:t>
      </w:r>
    </w:p>
    <w:p w14:paraId="764C6A2A"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Apresentar todos os documentos previstos no </w:t>
      </w:r>
      <w:r>
        <w:rPr>
          <w:rFonts w:ascii="Calibri" w:eastAsia="Calibri" w:hAnsi="Calibri" w:cs="Calibri"/>
          <w:b/>
        </w:rPr>
        <w:t>ANEXO XIV</w:t>
      </w:r>
      <w:r>
        <w:rPr>
          <w:rFonts w:ascii="Calibri" w:eastAsia="Calibri" w:hAnsi="Calibri" w:cs="Calibri"/>
        </w:rPr>
        <w:t xml:space="preserve">. </w:t>
      </w:r>
    </w:p>
    <w:p w14:paraId="6C91CAE9"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lastRenderedPageBreak/>
        <w:t xml:space="preserve">Cada processo de medição e sua aprovação pela fiscalização da PMSP é condição obrigatória para a continuidade do processo de pagamento e remuneração dos serviços realizados pela empresa contratada. </w:t>
      </w:r>
    </w:p>
    <w:p w14:paraId="30223E03"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 Para a remuneração dos serviços referentes ao custo unitário deverão ser obedecidos os critérios descritos de medição previstos no </w:t>
      </w:r>
      <w:r>
        <w:rPr>
          <w:rFonts w:ascii="Calibri" w:eastAsia="Calibri" w:hAnsi="Calibri" w:cs="Calibri"/>
          <w:b/>
        </w:rPr>
        <w:t>ANEXO XIII</w:t>
      </w:r>
      <w:r>
        <w:rPr>
          <w:rFonts w:ascii="Calibri" w:eastAsia="Calibri" w:hAnsi="Calibri" w:cs="Calibri"/>
        </w:rPr>
        <w:t>.</w:t>
      </w:r>
    </w:p>
    <w:p w14:paraId="2CB1CC30"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O valor de cada medição será apurado com base nas quantidades de serviços executados no período e a aplicação dos preços estabelecidos no respectivo contrato.</w:t>
      </w:r>
    </w:p>
    <w:p w14:paraId="3BF311C6"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Os pagamentos serão efetuados por cada execução das etapas dos serviços realizados que deverão impreterivelmente ser iniciados e concluídos unicamente na mesma face de quadra (quarteirão), ou seja, não será aceita a medição de serviços parcialmente executados. </w:t>
      </w:r>
    </w:p>
    <w:p w14:paraId="76FDA594"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Os quantitativos e/ou serviços necessários não previstos no orçamento inicial que possam surgir durante a execução e que venha alterar o valor total do serviço previsto na planilha de custo inicial, deverão ser comunicados pela contratada ao fiscal do contrato antes da execução, através de ofício conforme modelo descrito no </w:t>
      </w:r>
      <w:r>
        <w:rPr>
          <w:rFonts w:ascii="Calibri" w:eastAsia="Calibri" w:hAnsi="Calibri" w:cs="Calibri"/>
          <w:b/>
        </w:rPr>
        <w:t>ANEXO XI</w:t>
      </w:r>
      <w:r>
        <w:rPr>
          <w:rFonts w:ascii="Calibri" w:eastAsia="Calibri" w:hAnsi="Calibri" w:cs="Calibri"/>
        </w:rPr>
        <w:t xml:space="preserve">, que após análise do fiscal do contrato e anuência do gestor do contrato, com parecer favorável será autorizada a execução necessária através de ofício resposta. </w:t>
      </w:r>
    </w:p>
    <w:p w14:paraId="7BC617FF"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Qualquer serviço não previsto no contrato que for executado pela contratada sem adotar os procedimentos previstos no item 7.3., caso seja inserido na medição o mesmo será glosado pelo fiscal do contrato. </w:t>
      </w:r>
    </w:p>
    <w:p w14:paraId="79938DF1" w14:textId="77777777" w:rsidR="00364493" w:rsidRDefault="00000000">
      <w:pPr>
        <w:numPr>
          <w:ilvl w:val="1"/>
          <w:numId w:val="24"/>
        </w:numPr>
        <w:spacing w:before="120" w:after="120" w:line="360" w:lineRule="auto"/>
        <w:jc w:val="both"/>
        <w:rPr>
          <w:rFonts w:ascii="Calibri" w:eastAsia="Calibri" w:hAnsi="Calibri" w:cs="Calibri"/>
          <w:b/>
        </w:rPr>
      </w:pPr>
      <w:r>
        <w:rPr>
          <w:rFonts w:ascii="Calibri" w:eastAsia="Calibri" w:hAnsi="Calibri" w:cs="Calibri"/>
        </w:rPr>
        <w:t xml:space="preserve">Quando para execução dos serviços constantes neste Termo de Referência necessitar a interdição, mesmo que parcial, de uma ou mais ruas, será necessária a solicitação da contratada, junto à Gerência de Obras da CET, do TPOV – Termo de Permissão para Ocupação de Vias. Este documento estabelece o horário que é permitido para a execução do serviço pretendido.  </w:t>
      </w:r>
    </w:p>
    <w:p w14:paraId="2CB93D94" w14:textId="77777777" w:rsidR="00364493" w:rsidRDefault="00000000">
      <w:pPr>
        <w:numPr>
          <w:ilvl w:val="1"/>
          <w:numId w:val="24"/>
        </w:numPr>
        <w:spacing w:line="360" w:lineRule="auto"/>
        <w:jc w:val="both"/>
        <w:rPr>
          <w:rFonts w:ascii="Calibri" w:eastAsia="Calibri" w:hAnsi="Calibri" w:cs="Calibri"/>
          <w:b/>
        </w:rPr>
      </w:pPr>
      <w:r>
        <w:rPr>
          <w:rFonts w:ascii="Calibri" w:eastAsia="Calibri" w:hAnsi="Calibri" w:cs="Calibri"/>
        </w:rPr>
        <w:lastRenderedPageBreak/>
        <w:t>No processamento de cada medição, nos termos da Lei Municipal nº 14.097/05 e suas alterações, regulamentada pelo Decreto Municipal nº 53.151/12, a CONTRATADA deverá, obrigatoriamente, apresentar a Nota Eletrônica Fiscal, devendo o ISS – Imposto Sobre Serviços ser recolhido de acordo com o disposto na Lei Municipal nº 13.476/02, alterada pela Lei Municipal nº 14.865/08. Fica o responsável tributário independentemente da retenção do ISS, obrigado a recolher o imposto integral, multas e demais acréscimos legais na conformidade da legislação, eximida, neste caso, a responsabilidade do prestador de serviços.</w:t>
      </w:r>
    </w:p>
    <w:p w14:paraId="597C2750"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A CONTRATADA deverá, no processo de medição, comprovar o pagamento das contribuições sociais, mediante a apresentação da Guia de Recolhimento do Fundo de Garantia por Tempo de Serviço – FGTS – e Informações a Previdência Social – GFIP – e a Guia de Previdência Social – GPS -, bem como da folha de pagamento dos empregados vinculados à Nota Fiscal Eletrônica.</w:t>
      </w:r>
    </w:p>
    <w:p w14:paraId="0AFD0C05"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A CONTRATADA deverá, no processo de medição, comprovar que não está inscrita no Cadastro Informativo Municipal – CADIN MUNICIPAL, nos termos da Lei Municipal nº 14.094/05 e Decreto nº 47.096/06. Caso existam registros no CADIN, incidirão as disposições do artigo 3º da Lei Municipal nº 14.094/05, suspendendo o pagamento enquanto perdurar a inadimplência consignada naquele cadastro.</w:t>
      </w:r>
    </w:p>
    <w:p w14:paraId="28C2DB22"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No caso de utilização de produtos de empreendimentos minerários, nos termos do Decreto nº 48.184/07, é obrigatório a apresentação, em cada medição, como condição para recebimento, dos seguintes documentos:</w:t>
      </w:r>
    </w:p>
    <w:p w14:paraId="565D6D7C" w14:textId="77777777" w:rsidR="00364493" w:rsidRDefault="00000000">
      <w:pPr>
        <w:spacing w:after="240" w:line="360" w:lineRule="auto"/>
        <w:ind w:left="720"/>
        <w:jc w:val="both"/>
        <w:rPr>
          <w:rFonts w:ascii="Calibri" w:eastAsia="Calibri" w:hAnsi="Calibri" w:cs="Calibri"/>
        </w:rPr>
      </w:pPr>
      <w:r>
        <w:rPr>
          <w:rFonts w:ascii="Calibri" w:eastAsia="Calibri" w:hAnsi="Calibri" w:cs="Calibri"/>
          <w:b/>
        </w:rPr>
        <w:t>I.</w:t>
      </w:r>
      <w:r>
        <w:rPr>
          <w:rFonts w:ascii="Calibri" w:eastAsia="Calibri" w:hAnsi="Calibri" w:cs="Calibri"/>
        </w:rPr>
        <w:t xml:space="preserve"> Notas fiscais de aquisição desses produtos;</w:t>
      </w:r>
    </w:p>
    <w:p w14:paraId="593E087C" w14:textId="77777777" w:rsidR="00364493" w:rsidRDefault="00000000">
      <w:pPr>
        <w:spacing w:after="240" w:line="360" w:lineRule="auto"/>
        <w:ind w:left="720"/>
        <w:jc w:val="both"/>
        <w:rPr>
          <w:rFonts w:ascii="Calibri" w:eastAsia="Calibri" w:hAnsi="Calibri" w:cs="Calibri"/>
        </w:rPr>
      </w:pPr>
      <w:r>
        <w:rPr>
          <w:rFonts w:ascii="Calibri" w:eastAsia="Calibri" w:hAnsi="Calibri" w:cs="Calibri"/>
          <w:b/>
        </w:rPr>
        <w:t>II.</w:t>
      </w:r>
      <w:r>
        <w:rPr>
          <w:rFonts w:ascii="Calibri" w:eastAsia="Calibri" w:hAnsi="Calibri" w:cs="Calibri"/>
        </w:rPr>
        <w:t xml:space="preserve"> Na hipótese de o volume dos produtos minerários ultrapassar 3m³ (três metros cúbicos), cópia da última Licença de Operação do empreendimento responsável pela extração dos produtos de mineração, emitida pela Companhia Ambiental do Estado de São Paulo - CETESB, quando localizado no Estado de São Paulo, ou de documento equivalente, emitido por órgão ambiental competente, </w:t>
      </w:r>
      <w:r>
        <w:rPr>
          <w:rFonts w:ascii="Calibri" w:eastAsia="Calibri" w:hAnsi="Calibri" w:cs="Calibri"/>
        </w:rPr>
        <w:lastRenderedPageBreak/>
        <w:t>integrante do Sistema Nacional do Meio Ambiente - SISNAMA, no caso de empreendimentos localizados em outro Estado.</w:t>
      </w:r>
    </w:p>
    <w:p w14:paraId="3BD8601A"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A medição final dos serviços somente será encaminhada a pagamento quando todas as pendências estiverem resolvidas, inclusive quanto a atrasos e multas relativas ao objeto do contrato.</w:t>
      </w:r>
    </w:p>
    <w:p w14:paraId="76EBA43A"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O pagamento será efetuado exclusivamente por crédito em conta corrente, na Agência indicada pela CONTRATADA, do BANCO DO BRASIL S/A conforme estabelecido no Decreto nº 51.197/10, a 30 (trinta) dias corridos, contados da data final do adimplemento de cada parcela, assim considerado a data da aprovação da medição, observadas as disposições da Portaria SF 045/94.</w:t>
      </w:r>
    </w:p>
    <w:p w14:paraId="49083CA8"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Caso venha a ocorrer a necessidade de providências complementares por parte do contratado, a fluência do prazo será interrompida, reiniciando-se a sua contagem a partir da data em que estas forem cumpridas.</w:t>
      </w:r>
    </w:p>
    <w:p w14:paraId="5C0BCEF9"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Em caso de atraso no pagamento dos valores devidos, por culpa exclusiva do Contratante, ocorrerá a compensação financeira estabelecida no item 1 da Portaria SF nº 05/12, a qual dependerá de requerimento a ser formalizado pelo Contratado.</w:t>
      </w:r>
    </w:p>
    <w:p w14:paraId="4C100D68" w14:textId="77777777" w:rsidR="00364493" w:rsidRDefault="00000000">
      <w:pPr>
        <w:numPr>
          <w:ilvl w:val="1"/>
          <w:numId w:val="24"/>
        </w:numPr>
        <w:spacing w:after="240" w:line="360" w:lineRule="auto"/>
        <w:jc w:val="both"/>
        <w:rPr>
          <w:rFonts w:ascii="Calibri" w:eastAsia="Calibri" w:hAnsi="Calibri" w:cs="Calibri"/>
          <w:b/>
        </w:rPr>
      </w:pPr>
      <w:r>
        <w:rPr>
          <w:rFonts w:ascii="Calibri" w:eastAsia="Calibri" w:hAnsi="Calibri" w:cs="Calibri"/>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nos termos do artigo 1º da Lei 12.703/2012, observando-se para tanto,</w:t>
      </w:r>
      <w:r>
        <w:rPr>
          <w:rFonts w:ascii="Calibri" w:eastAsia="Calibri" w:hAnsi="Calibri" w:cs="Calibri"/>
          <w:i/>
        </w:rPr>
        <w:t xml:space="preserve"> </w:t>
      </w:r>
      <w:r>
        <w:rPr>
          <w:rFonts w:ascii="Calibri" w:eastAsia="Calibri" w:hAnsi="Calibri" w:cs="Calibri"/>
        </w:rPr>
        <w:t>o período correspondente à data prevista para o pagamento e aquela data em que o pagamento efetivamente ocorreu.</w:t>
      </w:r>
    </w:p>
    <w:p w14:paraId="1EDF3EA7" w14:textId="77777777" w:rsidR="00364493" w:rsidRDefault="00000000">
      <w:pPr>
        <w:numPr>
          <w:ilvl w:val="1"/>
          <w:numId w:val="24"/>
        </w:numPr>
        <w:spacing w:before="120" w:after="120" w:line="360" w:lineRule="auto"/>
        <w:jc w:val="both"/>
        <w:rPr>
          <w:rFonts w:ascii="Calibri" w:eastAsia="Calibri" w:hAnsi="Calibri" w:cs="Calibri"/>
          <w:b/>
        </w:rPr>
      </w:pPr>
      <w:bookmarkStart w:id="16" w:name="_heading=h.jq7h5rhrgypj" w:colFirst="0" w:colLast="0"/>
      <w:bookmarkEnd w:id="16"/>
      <w:r>
        <w:rPr>
          <w:rFonts w:ascii="Calibri" w:eastAsia="Calibri" w:hAnsi="Calibri" w:cs="Calibri"/>
        </w:rPr>
        <w:t>Todas as medições deverão conter um requerimento de pagamento, em papel timbrado da empresa, devidamente assinado e com identificação (legível) do responsável por parte da CONTRATADA, mencionando:</w:t>
      </w:r>
    </w:p>
    <w:p w14:paraId="75734769" w14:textId="77777777" w:rsidR="00364493" w:rsidRDefault="00000000">
      <w:pPr>
        <w:numPr>
          <w:ilvl w:val="0"/>
          <w:numId w:val="53"/>
        </w:numPr>
        <w:spacing w:before="120" w:line="360" w:lineRule="auto"/>
        <w:jc w:val="both"/>
        <w:rPr>
          <w:rFonts w:ascii="Calibri" w:eastAsia="Calibri" w:hAnsi="Calibri" w:cs="Calibri"/>
        </w:rPr>
      </w:pPr>
      <w:bookmarkStart w:id="17" w:name="_heading=h.qe1t4oq6sn0w" w:colFirst="0" w:colLast="0"/>
      <w:bookmarkEnd w:id="17"/>
      <w:r>
        <w:rPr>
          <w:rFonts w:ascii="Calibri" w:eastAsia="Calibri" w:hAnsi="Calibri" w:cs="Calibri"/>
        </w:rPr>
        <w:lastRenderedPageBreak/>
        <w:t xml:space="preserve">Número do contrato </w:t>
      </w:r>
      <w:proofErr w:type="gramStart"/>
      <w:r>
        <w:rPr>
          <w:rFonts w:ascii="Calibri" w:eastAsia="Calibri" w:hAnsi="Calibri" w:cs="Calibri"/>
        </w:rPr>
        <w:t>( XXX</w:t>
      </w:r>
      <w:proofErr w:type="gramEnd"/>
      <w:r>
        <w:rPr>
          <w:rFonts w:ascii="Calibri" w:eastAsia="Calibri" w:hAnsi="Calibri" w:cs="Calibri"/>
        </w:rPr>
        <w:t>/SMSUB/COGEL/2025);</w:t>
      </w:r>
    </w:p>
    <w:p w14:paraId="62877091" w14:textId="77777777" w:rsidR="00364493" w:rsidRDefault="00000000">
      <w:pPr>
        <w:numPr>
          <w:ilvl w:val="0"/>
          <w:numId w:val="53"/>
        </w:numPr>
        <w:spacing w:line="360" w:lineRule="auto"/>
        <w:jc w:val="both"/>
        <w:rPr>
          <w:rFonts w:ascii="Calibri" w:eastAsia="Calibri" w:hAnsi="Calibri" w:cs="Calibri"/>
        </w:rPr>
      </w:pPr>
      <w:bookmarkStart w:id="18" w:name="_heading=h.98gopgv31wih" w:colFirst="0" w:colLast="0"/>
      <w:bookmarkEnd w:id="18"/>
      <w:r>
        <w:rPr>
          <w:rFonts w:ascii="Calibri" w:eastAsia="Calibri" w:hAnsi="Calibri" w:cs="Calibri"/>
        </w:rPr>
        <w:t>Número do SEI do contrato;</w:t>
      </w:r>
    </w:p>
    <w:p w14:paraId="00F65A66" w14:textId="77777777" w:rsidR="00364493" w:rsidRDefault="00000000">
      <w:pPr>
        <w:numPr>
          <w:ilvl w:val="0"/>
          <w:numId w:val="53"/>
        </w:numPr>
        <w:spacing w:line="360" w:lineRule="auto"/>
        <w:jc w:val="both"/>
        <w:rPr>
          <w:rFonts w:ascii="Calibri" w:eastAsia="Calibri" w:hAnsi="Calibri" w:cs="Calibri"/>
        </w:rPr>
      </w:pPr>
      <w:bookmarkStart w:id="19" w:name="_heading=h.h2xpo6cmmkx9" w:colFirst="0" w:colLast="0"/>
      <w:bookmarkEnd w:id="19"/>
      <w:r>
        <w:rPr>
          <w:rFonts w:ascii="Calibri" w:eastAsia="Calibri" w:hAnsi="Calibri" w:cs="Calibri"/>
        </w:rPr>
        <w:t>Objeto contratual;</w:t>
      </w:r>
    </w:p>
    <w:p w14:paraId="05F6A7DE" w14:textId="77777777" w:rsidR="00364493" w:rsidRDefault="00000000">
      <w:pPr>
        <w:numPr>
          <w:ilvl w:val="0"/>
          <w:numId w:val="53"/>
        </w:numPr>
        <w:spacing w:line="360" w:lineRule="auto"/>
        <w:jc w:val="both"/>
        <w:rPr>
          <w:rFonts w:ascii="Calibri" w:eastAsia="Calibri" w:hAnsi="Calibri" w:cs="Calibri"/>
        </w:rPr>
      </w:pPr>
      <w:bookmarkStart w:id="20" w:name="_heading=h.9w762w58ce50" w:colFirst="0" w:colLast="0"/>
      <w:bookmarkEnd w:id="20"/>
      <w:r>
        <w:rPr>
          <w:rFonts w:ascii="Calibri" w:eastAsia="Calibri" w:hAnsi="Calibri" w:cs="Calibri"/>
        </w:rPr>
        <w:t>Número da medição (1ª, 2ª, 58ª etc.) e, respectivo, processo de medição;</w:t>
      </w:r>
    </w:p>
    <w:p w14:paraId="62929496" w14:textId="77777777" w:rsidR="00364493" w:rsidRDefault="00000000">
      <w:pPr>
        <w:numPr>
          <w:ilvl w:val="0"/>
          <w:numId w:val="53"/>
        </w:numPr>
        <w:spacing w:after="120" w:line="360" w:lineRule="auto"/>
        <w:jc w:val="both"/>
        <w:rPr>
          <w:rFonts w:ascii="Calibri" w:eastAsia="Calibri" w:hAnsi="Calibri" w:cs="Calibri"/>
        </w:rPr>
      </w:pPr>
      <w:bookmarkStart w:id="21" w:name="_heading=h.is5one7whb1z" w:colFirst="0" w:colLast="0"/>
      <w:bookmarkEnd w:id="21"/>
      <w:r>
        <w:rPr>
          <w:rFonts w:ascii="Calibri" w:eastAsia="Calibri" w:hAnsi="Calibri" w:cs="Calibri"/>
        </w:rPr>
        <w:t>Período ao qual a referida medição contempla.</w:t>
      </w:r>
    </w:p>
    <w:p w14:paraId="2C5B38E2" w14:textId="77777777" w:rsidR="00364493" w:rsidRDefault="00000000">
      <w:pPr>
        <w:numPr>
          <w:ilvl w:val="1"/>
          <w:numId w:val="24"/>
        </w:numPr>
        <w:spacing w:before="120" w:after="120" w:line="360" w:lineRule="auto"/>
        <w:jc w:val="both"/>
        <w:rPr>
          <w:rFonts w:ascii="Calibri" w:eastAsia="Calibri" w:hAnsi="Calibri" w:cs="Calibri"/>
          <w:b/>
        </w:rPr>
      </w:pPr>
      <w:bookmarkStart w:id="22" w:name="_heading=h.2qj8kk4tcuv8" w:colFirst="0" w:colLast="0"/>
      <w:bookmarkEnd w:id="22"/>
      <w:r>
        <w:rPr>
          <w:rFonts w:ascii="Calibri" w:eastAsia="Calibri" w:hAnsi="Calibri" w:cs="Calibri"/>
          <w:b/>
        </w:rPr>
        <w:t>Certidões/declarações:</w:t>
      </w:r>
    </w:p>
    <w:p w14:paraId="42A21064" w14:textId="77777777" w:rsidR="00364493" w:rsidRDefault="00000000">
      <w:pPr>
        <w:numPr>
          <w:ilvl w:val="2"/>
          <w:numId w:val="24"/>
        </w:numPr>
        <w:spacing w:before="120" w:after="120" w:line="360" w:lineRule="auto"/>
        <w:jc w:val="both"/>
        <w:rPr>
          <w:rFonts w:ascii="Calibri" w:eastAsia="Calibri" w:hAnsi="Calibri" w:cs="Calibri"/>
          <w:b/>
        </w:rPr>
      </w:pPr>
      <w:bookmarkStart w:id="23" w:name="_heading=h.t4vwuyaz8qez" w:colFirst="0" w:colLast="0"/>
      <w:bookmarkEnd w:id="23"/>
      <w:r>
        <w:rPr>
          <w:rFonts w:ascii="Calibri" w:eastAsia="Calibri" w:hAnsi="Calibri" w:cs="Calibri"/>
        </w:rPr>
        <w:t xml:space="preserve">Deverão ser enviadas em arquivos separados, em formato </w:t>
      </w:r>
      <w:proofErr w:type="spellStart"/>
      <w:r>
        <w:rPr>
          <w:rFonts w:ascii="Calibri" w:eastAsia="Calibri" w:hAnsi="Calibri" w:cs="Calibri"/>
        </w:rPr>
        <w:t>pdf</w:t>
      </w:r>
      <w:proofErr w:type="spellEnd"/>
      <w:r>
        <w:rPr>
          <w:rFonts w:ascii="Calibri" w:eastAsia="Calibri" w:hAnsi="Calibri" w:cs="Calibri"/>
        </w:rPr>
        <w:t>, com datas de validade vigentes:</w:t>
      </w:r>
    </w:p>
    <w:p w14:paraId="5E5BA172" w14:textId="77777777" w:rsidR="00364493" w:rsidRDefault="00000000">
      <w:pPr>
        <w:numPr>
          <w:ilvl w:val="0"/>
          <w:numId w:val="56"/>
        </w:numPr>
        <w:spacing w:before="120" w:line="360" w:lineRule="auto"/>
        <w:jc w:val="both"/>
        <w:rPr>
          <w:rFonts w:ascii="Calibri" w:eastAsia="Calibri" w:hAnsi="Calibri" w:cs="Calibri"/>
          <w:b/>
        </w:rPr>
      </w:pPr>
      <w:bookmarkStart w:id="24" w:name="_heading=h.j43lflse0f5n" w:colFirst="0" w:colLast="0"/>
      <w:bookmarkEnd w:id="24"/>
      <w:r>
        <w:rPr>
          <w:rFonts w:ascii="Calibri" w:eastAsia="Calibri" w:hAnsi="Calibri" w:cs="Calibri"/>
        </w:rPr>
        <w:t>Comprovante de Inscrição e de Situação Cadastral – CNPJ;</w:t>
      </w:r>
    </w:p>
    <w:p w14:paraId="7C4D7970" w14:textId="77777777" w:rsidR="00364493" w:rsidRDefault="00000000">
      <w:pPr>
        <w:numPr>
          <w:ilvl w:val="0"/>
          <w:numId w:val="56"/>
        </w:numPr>
        <w:spacing w:line="360" w:lineRule="auto"/>
        <w:jc w:val="both"/>
        <w:rPr>
          <w:rFonts w:ascii="Calibri" w:eastAsia="Calibri" w:hAnsi="Calibri" w:cs="Calibri"/>
          <w:b/>
        </w:rPr>
      </w:pPr>
      <w:bookmarkStart w:id="25" w:name="_heading=h.nnk2k0vizmr" w:colFirst="0" w:colLast="0"/>
      <w:bookmarkEnd w:id="25"/>
      <w:r>
        <w:rPr>
          <w:rFonts w:ascii="Calibri" w:eastAsia="Calibri" w:hAnsi="Calibri" w:cs="Calibri"/>
        </w:rPr>
        <w:t>Certificado de Regularidade do FGTS – CRF;</w:t>
      </w:r>
    </w:p>
    <w:p w14:paraId="4338B486" w14:textId="77777777" w:rsidR="00364493" w:rsidRDefault="00000000">
      <w:pPr>
        <w:numPr>
          <w:ilvl w:val="0"/>
          <w:numId w:val="56"/>
        </w:numPr>
        <w:spacing w:line="360" w:lineRule="auto"/>
        <w:jc w:val="both"/>
        <w:rPr>
          <w:rFonts w:ascii="Calibri" w:eastAsia="Calibri" w:hAnsi="Calibri" w:cs="Calibri"/>
          <w:b/>
        </w:rPr>
      </w:pPr>
      <w:bookmarkStart w:id="26" w:name="_heading=h.lee5ztkigt0e" w:colFirst="0" w:colLast="0"/>
      <w:bookmarkEnd w:id="26"/>
      <w:r>
        <w:rPr>
          <w:rFonts w:ascii="Calibri" w:eastAsia="Calibri" w:hAnsi="Calibri" w:cs="Calibri"/>
        </w:rPr>
        <w:t>Certidão Positiva com efeitos de negativa de débitos relativos aos Tributos Federais e à Dívida Ativa da União;</w:t>
      </w:r>
    </w:p>
    <w:p w14:paraId="717255D0" w14:textId="77777777" w:rsidR="00364493" w:rsidRDefault="00000000">
      <w:pPr>
        <w:numPr>
          <w:ilvl w:val="0"/>
          <w:numId w:val="56"/>
        </w:numPr>
        <w:spacing w:line="360" w:lineRule="auto"/>
        <w:jc w:val="both"/>
        <w:rPr>
          <w:rFonts w:ascii="Calibri" w:eastAsia="Calibri" w:hAnsi="Calibri" w:cs="Calibri"/>
          <w:b/>
        </w:rPr>
      </w:pPr>
      <w:bookmarkStart w:id="27" w:name="_heading=h.vv5v5vdz85lc" w:colFirst="0" w:colLast="0"/>
      <w:bookmarkEnd w:id="27"/>
      <w:r>
        <w:rPr>
          <w:rFonts w:ascii="Calibri" w:eastAsia="Calibri" w:hAnsi="Calibri" w:cs="Calibri"/>
        </w:rPr>
        <w:t>Certidão Negativa de Débitos Tributários da Dívida Ativa do Estado de São Paulo –Secretaria da Fazenda e Procuradoria Geral do Estado de São Paulo;</w:t>
      </w:r>
    </w:p>
    <w:p w14:paraId="4A53044C" w14:textId="77777777" w:rsidR="00364493" w:rsidRDefault="00000000">
      <w:pPr>
        <w:numPr>
          <w:ilvl w:val="0"/>
          <w:numId w:val="56"/>
        </w:numPr>
        <w:spacing w:line="360" w:lineRule="auto"/>
        <w:jc w:val="both"/>
        <w:rPr>
          <w:rFonts w:ascii="Calibri" w:eastAsia="Calibri" w:hAnsi="Calibri" w:cs="Calibri"/>
          <w:b/>
        </w:rPr>
      </w:pPr>
      <w:bookmarkStart w:id="28" w:name="_heading=h.d1csojo1cit1" w:colFirst="0" w:colLast="0"/>
      <w:bookmarkEnd w:id="28"/>
      <w:r>
        <w:rPr>
          <w:rFonts w:ascii="Calibri" w:eastAsia="Calibri" w:hAnsi="Calibri" w:cs="Calibri"/>
        </w:rPr>
        <w:t>Certidão Negativa de Débitos Trabalhistas;</w:t>
      </w:r>
    </w:p>
    <w:p w14:paraId="6DD8BBA3" w14:textId="77777777" w:rsidR="00364493" w:rsidRDefault="00000000">
      <w:pPr>
        <w:numPr>
          <w:ilvl w:val="0"/>
          <w:numId w:val="56"/>
        </w:numPr>
        <w:spacing w:line="360" w:lineRule="auto"/>
        <w:jc w:val="both"/>
        <w:rPr>
          <w:rFonts w:ascii="Calibri" w:eastAsia="Calibri" w:hAnsi="Calibri" w:cs="Calibri"/>
          <w:b/>
        </w:rPr>
      </w:pPr>
      <w:bookmarkStart w:id="29" w:name="_heading=h.f8l6yawpwm4p" w:colFirst="0" w:colLast="0"/>
      <w:bookmarkEnd w:id="29"/>
      <w:r>
        <w:rPr>
          <w:rFonts w:ascii="Calibri" w:eastAsia="Calibri" w:hAnsi="Calibri" w:cs="Calibri"/>
        </w:rPr>
        <w:t>Cadastro Informativo dos Créditos não Quitados de Órgãos e Entidades Estaduais – CADIN Estadual;</w:t>
      </w:r>
    </w:p>
    <w:p w14:paraId="2EA348DD" w14:textId="77777777" w:rsidR="00364493" w:rsidRDefault="00000000">
      <w:pPr>
        <w:numPr>
          <w:ilvl w:val="0"/>
          <w:numId w:val="56"/>
        </w:numPr>
        <w:spacing w:line="360" w:lineRule="auto"/>
        <w:jc w:val="both"/>
        <w:rPr>
          <w:rFonts w:ascii="Calibri" w:eastAsia="Calibri" w:hAnsi="Calibri" w:cs="Calibri"/>
          <w:b/>
        </w:rPr>
      </w:pPr>
      <w:bookmarkStart w:id="30" w:name="_heading=h.82vvirh5wlhk" w:colFirst="0" w:colLast="0"/>
      <w:bookmarkEnd w:id="30"/>
      <w:r>
        <w:rPr>
          <w:rFonts w:ascii="Calibri" w:eastAsia="Calibri" w:hAnsi="Calibri" w:cs="Calibri"/>
        </w:rPr>
        <w:t>Cadastro Informativo Municipal – CADIN Municipal;</w:t>
      </w:r>
    </w:p>
    <w:p w14:paraId="492F0872" w14:textId="77777777" w:rsidR="00364493" w:rsidRDefault="00000000">
      <w:pPr>
        <w:numPr>
          <w:ilvl w:val="0"/>
          <w:numId w:val="56"/>
        </w:numPr>
        <w:spacing w:line="360" w:lineRule="auto"/>
        <w:jc w:val="both"/>
        <w:rPr>
          <w:rFonts w:ascii="Calibri" w:eastAsia="Calibri" w:hAnsi="Calibri" w:cs="Calibri"/>
          <w:b/>
        </w:rPr>
      </w:pPr>
      <w:bookmarkStart w:id="31" w:name="_heading=h.r8n9m2aloz4h" w:colFirst="0" w:colLast="0"/>
      <w:bookmarkEnd w:id="31"/>
      <w:r>
        <w:rPr>
          <w:rFonts w:ascii="Calibri" w:eastAsia="Calibri" w:hAnsi="Calibri" w:cs="Calibri"/>
        </w:rPr>
        <w:t>Certidão Conjunta de Débitos de Tributos Mobiliários – CONTRATANTE.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2C63E62A" w14:textId="77777777" w:rsidR="00364493" w:rsidRDefault="00000000">
      <w:pPr>
        <w:numPr>
          <w:ilvl w:val="0"/>
          <w:numId w:val="56"/>
        </w:numPr>
        <w:spacing w:line="360" w:lineRule="auto"/>
        <w:jc w:val="both"/>
        <w:rPr>
          <w:rFonts w:ascii="Calibri" w:eastAsia="Calibri" w:hAnsi="Calibri" w:cs="Calibri"/>
          <w:b/>
        </w:rPr>
      </w:pPr>
      <w:bookmarkStart w:id="32" w:name="_heading=h.yud09oauxruj" w:colFirst="0" w:colLast="0"/>
      <w:bookmarkEnd w:id="32"/>
      <w:r>
        <w:rPr>
          <w:rFonts w:ascii="Calibri" w:eastAsia="Calibri" w:hAnsi="Calibri" w:cs="Calibri"/>
        </w:rPr>
        <w:t>Certidão negativa correcional (CGU-PJ, CEIS, CNEP e CEPIM);</w:t>
      </w:r>
    </w:p>
    <w:p w14:paraId="0F81B08D" w14:textId="77777777" w:rsidR="00364493" w:rsidRDefault="00000000">
      <w:pPr>
        <w:numPr>
          <w:ilvl w:val="0"/>
          <w:numId w:val="56"/>
        </w:numPr>
        <w:spacing w:line="360" w:lineRule="auto"/>
        <w:jc w:val="both"/>
        <w:rPr>
          <w:rFonts w:ascii="Calibri" w:eastAsia="Calibri" w:hAnsi="Calibri" w:cs="Calibri"/>
          <w:b/>
        </w:rPr>
      </w:pPr>
      <w:bookmarkStart w:id="33" w:name="_heading=h.7s1b36z8rehm" w:colFirst="0" w:colLast="0"/>
      <w:bookmarkEnd w:id="33"/>
      <w:r>
        <w:rPr>
          <w:rFonts w:ascii="Calibri" w:eastAsia="Calibri" w:hAnsi="Calibri" w:cs="Calibri"/>
        </w:rPr>
        <w:t xml:space="preserve">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w:t>
      </w:r>
      <w:r>
        <w:rPr>
          <w:rFonts w:ascii="Calibri" w:eastAsia="Calibri" w:hAnsi="Calibri" w:cs="Calibri"/>
        </w:rPr>
        <w:lastRenderedPageBreak/>
        <w:t>representante legal/procurador, sob as penas da lei, mencionando os dados contratuais:</w:t>
      </w:r>
    </w:p>
    <w:p w14:paraId="7D5EDC26" w14:textId="77777777" w:rsidR="00364493" w:rsidRDefault="00000000">
      <w:pPr>
        <w:numPr>
          <w:ilvl w:val="0"/>
          <w:numId w:val="50"/>
        </w:numPr>
        <w:spacing w:line="360" w:lineRule="auto"/>
        <w:jc w:val="both"/>
        <w:rPr>
          <w:rFonts w:ascii="Calibri" w:eastAsia="Calibri" w:hAnsi="Calibri" w:cs="Calibri"/>
        </w:rPr>
      </w:pPr>
      <w:bookmarkStart w:id="34" w:name="_heading=h.tg5o4fqtb1hd" w:colFirst="0" w:colLast="0"/>
      <w:bookmarkEnd w:id="34"/>
      <w:r>
        <w:rPr>
          <w:rFonts w:ascii="Calibri" w:eastAsia="Calibri" w:hAnsi="Calibri" w:cs="Calibri"/>
        </w:rPr>
        <w:t xml:space="preserve">Número do contrato </w:t>
      </w:r>
      <w:proofErr w:type="gramStart"/>
      <w:r>
        <w:rPr>
          <w:rFonts w:ascii="Calibri" w:eastAsia="Calibri" w:hAnsi="Calibri" w:cs="Calibri"/>
        </w:rPr>
        <w:t>( XXX</w:t>
      </w:r>
      <w:proofErr w:type="gramEnd"/>
      <w:r>
        <w:rPr>
          <w:rFonts w:ascii="Calibri" w:eastAsia="Calibri" w:hAnsi="Calibri" w:cs="Calibri"/>
        </w:rPr>
        <w:t>/SMSUB/COGEL/2025);</w:t>
      </w:r>
    </w:p>
    <w:p w14:paraId="3B309039" w14:textId="77777777" w:rsidR="00364493" w:rsidRDefault="00000000">
      <w:pPr>
        <w:numPr>
          <w:ilvl w:val="0"/>
          <w:numId w:val="50"/>
        </w:numPr>
        <w:spacing w:line="360" w:lineRule="auto"/>
        <w:jc w:val="both"/>
        <w:rPr>
          <w:rFonts w:ascii="Calibri" w:eastAsia="Calibri" w:hAnsi="Calibri" w:cs="Calibri"/>
        </w:rPr>
      </w:pPr>
      <w:bookmarkStart w:id="35" w:name="_heading=h.6fjqac2oh9zp" w:colFirst="0" w:colLast="0"/>
      <w:bookmarkEnd w:id="35"/>
      <w:r>
        <w:rPr>
          <w:rFonts w:ascii="Calibri" w:eastAsia="Calibri" w:hAnsi="Calibri" w:cs="Calibri"/>
        </w:rPr>
        <w:t>Número do SEI do contrato;</w:t>
      </w:r>
    </w:p>
    <w:p w14:paraId="51199C45" w14:textId="77777777" w:rsidR="00364493" w:rsidRDefault="00000000">
      <w:pPr>
        <w:numPr>
          <w:ilvl w:val="0"/>
          <w:numId w:val="50"/>
        </w:numPr>
        <w:spacing w:line="360" w:lineRule="auto"/>
        <w:jc w:val="both"/>
        <w:rPr>
          <w:rFonts w:ascii="Calibri" w:eastAsia="Calibri" w:hAnsi="Calibri" w:cs="Calibri"/>
        </w:rPr>
      </w:pPr>
      <w:bookmarkStart w:id="36" w:name="_heading=h.glewthsinvk0" w:colFirst="0" w:colLast="0"/>
      <w:bookmarkEnd w:id="36"/>
      <w:r>
        <w:rPr>
          <w:rFonts w:ascii="Calibri" w:eastAsia="Calibri" w:hAnsi="Calibri" w:cs="Calibri"/>
        </w:rPr>
        <w:t>Objeto contratual;</w:t>
      </w:r>
    </w:p>
    <w:p w14:paraId="5E8CDA6E" w14:textId="77777777" w:rsidR="00364493" w:rsidRDefault="00000000">
      <w:pPr>
        <w:numPr>
          <w:ilvl w:val="0"/>
          <w:numId w:val="50"/>
        </w:numPr>
        <w:spacing w:line="360" w:lineRule="auto"/>
        <w:jc w:val="both"/>
        <w:rPr>
          <w:rFonts w:ascii="Calibri" w:eastAsia="Calibri" w:hAnsi="Calibri" w:cs="Calibri"/>
        </w:rPr>
      </w:pPr>
      <w:bookmarkStart w:id="37" w:name="_heading=h.f98308vkq4iy" w:colFirst="0" w:colLast="0"/>
      <w:bookmarkEnd w:id="37"/>
      <w:r>
        <w:rPr>
          <w:rFonts w:ascii="Calibri" w:eastAsia="Calibri" w:hAnsi="Calibri" w:cs="Calibri"/>
        </w:rPr>
        <w:t>Número da medição (1ª, 2ª, 58ª etc.) e, respectivo, processo de medição;</w:t>
      </w:r>
    </w:p>
    <w:p w14:paraId="5CA4A638" w14:textId="77777777" w:rsidR="00364493" w:rsidRDefault="00000000">
      <w:pPr>
        <w:numPr>
          <w:ilvl w:val="0"/>
          <w:numId w:val="50"/>
        </w:numPr>
        <w:spacing w:line="360" w:lineRule="auto"/>
        <w:jc w:val="both"/>
        <w:rPr>
          <w:rFonts w:ascii="Calibri" w:eastAsia="Calibri" w:hAnsi="Calibri" w:cs="Calibri"/>
        </w:rPr>
      </w:pPr>
      <w:bookmarkStart w:id="38" w:name="_heading=h.24860ecyofq0" w:colFirst="0" w:colLast="0"/>
      <w:bookmarkEnd w:id="38"/>
      <w:r>
        <w:rPr>
          <w:rFonts w:ascii="Calibri" w:eastAsia="Calibri" w:hAnsi="Calibri" w:cs="Calibri"/>
        </w:rPr>
        <w:t>Período ao qual a referida medição contempla.</w:t>
      </w:r>
    </w:p>
    <w:p w14:paraId="3389A0A4" w14:textId="77777777" w:rsidR="00364493" w:rsidRDefault="00000000">
      <w:pPr>
        <w:numPr>
          <w:ilvl w:val="0"/>
          <w:numId w:val="56"/>
        </w:numPr>
        <w:spacing w:after="120" w:line="360" w:lineRule="auto"/>
        <w:jc w:val="both"/>
        <w:rPr>
          <w:rFonts w:ascii="Calibri" w:eastAsia="Calibri" w:hAnsi="Calibri" w:cs="Calibri"/>
          <w:b/>
        </w:rPr>
      </w:pPr>
      <w:bookmarkStart w:id="39" w:name="_heading=h.7foia053elid" w:colFirst="0" w:colLast="0"/>
      <w:bookmarkEnd w:id="39"/>
      <w:r>
        <w:rPr>
          <w:rFonts w:ascii="Calibri" w:eastAsia="Calibri" w:hAnsi="Calibri" w:cs="Calibri"/>
        </w:rPr>
        <w:t>Empresas com sede em outros municípios também deverão apresentar as declarações do município sede.</w:t>
      </w:r>
    </w:p>
    <w:p w14:paraId="41E47571" w14:textId="77777777" w:rsidR="00364493" w:rsidRDefault="00000000">
      <w:pPr>
        <w:numPr>
          <w:ilvl w:val="2"/>
          <w:numId w:val="24"/>
        </w:numPr>
        <w:spacing w:before="120" w:after="120" w:line="360" w:lineRule="auto"/>
        <w:jc w:val="both"/>
        <w:rPr>
          <w:rFonts w:ascii="Calibri" w:eastAsia="Calibri" w:hAnsi="Calibri" w:cs="Calibri"/>
          <w:b/>
        </w:rPr>
      </w:pPr>
      <w:bookmarkStart w:id="40" w:name="_heading=h.6xufnkyxrlfx" w:colFirst="0" w:colLast="0"/>
      <w:bookmarkEnd w:id="40"/>
      <w:r>
        <w:rPr>
          <w:rFonts w:ascii="Calibri" w:eastAsia="Calibri" w:hAnsi="Calibri" w:cs="Calibri"/>
        </w:rPr>
        <w:t>Essa lista de certidões/declarações não substitui outras possíveis exigências, ou seja, documentos/certidões/declarações exigidas no edital ou contrato continuam sendo obrigatórias e deverão ser enviadas juntamente com as certidões listadas acima.</w:t>
      </w:r>
    </w:p>
    <w:p w14:paraId="747A3CED" w14:textId="77777777" w:rsidR="00364493" w:rsidRDefault="00364493">
      <w:pPr>
        <w:spacing w:before="120" w:after="120" w:line="360" w:lineRule="auto"/>
        <w:ind w:left="720"/>
        <w:jc w:val="center"/>
        <w:rPr>
          <w:rFonts w:ascii="Calibri" w:eastAsia="Calibri" w:hAnsi="Calibri" w:cs="Calibri"/>
          <w:b/>
          <w:highlight w:val="yellow"/>
        </w:rPr>
      </w:pPr>
      <w:bookmarkStart w:id="41" w:name="_heading=h.5vhnhrrctuiw" w:colFirst="0" w:colLast="0"/>
      <w:bookmarkEnd w:id="41"/>
    </w:p>
    <w:p w14:paraId="108037E0"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OITAVA</w:t>
      </w:r>
    </w:p>
    <w:p w14:paraId="21EC55E2" w14:textId="77777777" w:rsidR="00364493" w:rsidRDefault="00000000">
      <w:pPr>
        <w:spacing w:before="120" w:after="120" w:line="360" w:lineRule="auto"/>
        <w:jc w:val="center"/>
        <w:rPr>
          <w:rFonts w:ascii="Calibri" w:eastAsia="Calibri" w:hAnsi="Calibri" w:cs="Calibri"/>
          <w:b/>
        </w:rPr>
      </w:pPr>
      <w:r>
        <w:rPr>
          <w:rFonts w:ascii="Calibri" w:eastAsia="Calibri" w:hAnsi="Calibri" w:cs="Calibri"/>
          <w:b/>
        </w:rPr>
        <w:t>DAS OBRIGAÇÕES DAS PARTES</w:t>
      </w:r>
    </w:p>
    <w:p w14:paraId="02A779D9" w14:textId="77777777" w:rsidR="00364493" w:rsidRDefault="00000000">
      <w:pPr>
        <w:tabs>
          <w:tab w:val="left" w:pos="1134"/>
        </w:tabs>
        <w:spacing w:before="120" w:after="120" w:line="360" w:lineRule="auto"/>
        <w:jc w:val="both"/>
        <w:rPr>
          <w:rFonts w:ascii="Calibri" w:eastAsia="Calibri" w:hAnsi="Calibri" w:cs="Calibri"/>
        </w:rPr>
      </w:pPr>
      <w:bookmarkStart w:id="42" w:name="_heading=h.1y810tw" w:colFirst="0" w:colLast="0"/>
      <w:bookmarkEnd w:id="42"/>
      <w:r>
        <w:rPr>
          <w:rFonts w:ascii="Calibri" w:eastAsia="Calibri" w:hAnsi="Calibri" w:cs="Calibri"/>
          <w:b/>
        </w:rPr>
        <w:t>8.1</w:t>
      </w:r>
      <w:r>
        <w:rPr>
          <w:rFonts w:ascii="Calibri" w:eastAsia="Calibri" w:hAnsi="Calibri" w:cs="Calibri"/>
        </w:rPr>
        <w:t xml:space="preserve">        São obrigações da </w:t>
      </w:r>
      <w:r>
        <w:rPr>
          <w:rFonts w:ascii="Calibri" w:eastAsia="Calibri" w:hAnsi="Calibri" w:cs="Calibri"/>
          <w:b/>
        </w:rPr>
        <w:t>CONTRATANTE:</w:t>
      </w:r>
    </w:p>
    <w:p w14:paraId="6DFA3CE4" w14:textId="77777777" w:rsidR="00364493" w:rsidRDefault="00000000">
      <w:pPr>
        <w:numPr>
          <w:ilvl w:val="0"/>
          <w:numId w:val="54"/>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Garantir a execução dos procedimentos previstos neste instrumento, na Ata de Registro de Preços que precedeu o ajuste, no Edital de CONCORRÊNCIA ELETRÔNICA </w:t>
      </w:r>
      <w:proofErr w:type="gramStart"/>
      <w:r>
        <w:rPr>
          <w:rFonts w:ascii="Calibri" w:eastAsia="Calibri" w:hAnsi="Calibri" w:cs="Calibri"/>
        </w:rPr>
        <w:t>Nº  04</w:t>
      </w:r>
      <w:proofErr w:type="gramEnd"/>
      <w:r>
        <w:rPr>
          <w:rFonts w:ascii="Calibri" w:eastAsia="Calibri" w:hAnsi="Calibri" w:cs="Calibri"/>
        </w:rPr>
        <w:t>/SMSUB/COGEL/2025 e seus anexos bem como no Termo de Referência – Anexo I do Edital;</w:t>
      </w:r>
    </w:p>
    <w:p w14:paraId="33FEE67A"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Cumprir e exigir o cumprimento das obrigações deste Contrato e das disposições legais, municipais, estaduais e federais, que a regem.</w:t>
      </w:r>
    </w:p>
    <w:p w14:paraId="54DC933C"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 xml:space="preserve">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w:t>
      </w:r>
      <w:r>
        <w:rPr>
          <w:rFonts w:ascii="Calibri" w:eastAsia="Calibri" w:hAnsi="Calibri" w:cs="Calibri"/>
        </w:rPr>
        <w:lastRenderedPageBreak/>
        <w:t>constatar e exigir-lhe o saneamento de tais irregularidades e/ou medidas corretivas.</w:t>
      </w:r>
    </w:p>
    <w:p w14:paraId="2D09587D"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Exercer a fiscalização dos serviços, indicando, formalmente, o gestor e/ou fiscal para acompanhamento da execução contratual.</w:t>
      </w:r>
    </w:p>
    <w:p w14:paraId="5A947845"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Prestar as informações e os esclarecimentos que venham a ser solicitados pela CONTRATADA, podendo solicitar o seu encaminhamento por escrito.</w:t>
      </w:r>
    </w:p>
    <w:p w14:paraId="0CD6C623"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A CONTRATANTE deverá ordenar a imediata retirada do local de execução dos serviços, de qualquer funcionário da CONTRATADA que embarace ou dificulte sua ação fiscalizadora ou cuja permanência, a seu critério, for julgada inconveniente.</w:t>
      </w:r>
    </w:p>
    <w:p w14:paraId="267BE2BD"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A CONTRATANTE deverá recusar os produtos que não tenham sido executados de acordo com os procedimentos e/ou especificações previamente acordados.</w:t>
      </w:r>
    </w:p>
    <w:p w14:paraId="79B64513" w14:textId="77777777" w:rsidR="00364493" w:rsidRDefault="00000000">
      <w:pPr>
        <w:numPr>
          <w:ilvl w:val="0"/>
          <w:numId w:val="54"/>
        </w:numPr>
        <w:spacing w:before="120" w:after="120" w:line="360" w:lineRule="auto"/>
        <w:jc w:val="both"/>
        <w:rPr>
          <w:rFonts w:ascii="Calibri" w:eastAsia="Calibri" w:hAnsi="Calibri" w:cs="Calibri"/>
          <w:b/>
        </w:rPr>
      </w:pPr>
      <w:r>
        <w:rPr>
          <w:rFonts w:ascii="Calibri" w:eastAsia="Calibri" w:hAnsi="Calibri" w:cs="Calibri"/>
        </w:rPr>
        <w:t>A CONTRATANTE deverá suspender qualquer serviço que não esteja sendo executado de acordo com a técnica adequada ou que atente contra a segurança de pessoas ou bens.</w:t>
      </w:r>
    </w:p>
    <w:p w14:paraId="6084D0A1" w14:textId="77777777" w:rsidR="00364493" w:rsidRDefault="00000000">
      <w:pPr>
        <w:numPr>
          <w:ilvl w:val="0"/>
          <w:numId w:val="54"/>
        </w:numPr>
        <w:spacing w:before="120" w:after="120" w:line="360" w:lineRule="auto"/>
        <w:jc w:val="both"/>
        <w:rPr>
          <w:rFonts w:ascii="Calibri" w:eastAsia="Calibri" w:hAnsi="Calibri" w:cs="Calibri"/>
        </w:rPr>
      </w:pPr>
      <w:r>
        <w:rPr>
          <w:rFonts w:ascii="Calibri" w:eastAsia="Calibri" w:hAnsi="Calibri" w:cs="Calibri"/>
        </w:rPr>
        <w:t>É obrigação da fiscalização o conhecimento geral dos termos do presente contrato e especificações técnicas, bem como do edital e anexos que o precederam, ficando o mesmo sujeito às responsabilidades inerentes ao cargo/função.</w:t>
      </w:r>
    </w:p>
    <w:p w14:paraId="62448B86" w14:textId="77777777" w:rsidR="00364493" w:rsidRDefault="00000000">
      <w:pPr>
        <w:spacing w:before="120" w:after="120" w:line="360" w:lineRule="auto"/>
        <w:jc w:val="both"/>
        <w:rPr>
          <w:rFonts w:ascii="Calibri" w:eastAsia="Calibri" w:hAnsi="Calibri" w:cs="Calibri"/>
          <w:b/>
        </w:rPr>
      </w:pPr>
      <w:r>
        <w:rPr>
          <w:rFonts w:ascii="Calibri" w:eastAsia="Calibri" w:hAnsi="Calibri" w:cs="Calibri"/>
          <w:b/>
        </w:rPr>
        <w:t>8.2</w:t>
      </w:r>
      <w:r>
        <w:rPr>
          <w:rFonts w:ascii="Calibri" w:eastAsia="Calibri" w:hAnsi="Calibri" w:cs="Calibri"/>
        </w:rPr>
        <w:t xml:space="preserve"> </w:t>
      </w:r>
      <w:r>
        <w:rPr>
          <w:rFonts w:ascii="Calibri" w:eastAsia="Calibri" w:hAnsi="Calibri" w:cs="Calibri"/>
        </w:rPr>
        <w:tab/>
        <w:t xml:space="preserve">   São obrigações da </w:t>
      </w:r>
      <w:r>
        <w:rPr>
          <w:rFonts w:ascii="Calibri" w:eastAsia="Calibri" w:hAnsi="Calibri" w:cs="Calibri"/>
          <w:b/>
        </w:rPr>
        <w:t>CONTRATADA:</w:t>
      </w:r>
    </w:p>
    <w:p w14:paraId="7AA9881D"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Exercer regularmente o objeto deste ajuste, respondendo perante a CONTRATANTE pela fiel e integral realização dos serviços contratados.</w:t>
      </w:r>
    </w:p>
    <w:p w14:paraId="54D7CB14"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Responsabilizar-se, integralmente, pelos serviços contratados, nos termos da legislação vigente, ou quaisquer outros que vierem a substituí-los, alterá-los ou complementá-los.</w:t>
      </w:r>
    </w:p>
    <w:p w14:paraId="7596928F"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Entregar o objeto deste instrumento, pelo preço e condições oferecidas, não lhe cabendo o direito a qualquer ressarcimento por despesas decorrentes de </w:t>
      </w:r>
      <w:r>
        <w:rPr>
          <w:rFonts w:ascii="Calibri" w:eastAsia="Calibri" w:hAnsi="Calibri" w:cs="Calibri"/>
        </w:rPr>
        <w:lastRenderedPageBreak/>
        <w:t>custos ou serviços não previstos em sua proposta, quer seja por erro ou omissão.</w:t>
      </w:r>
    </w:p>
    <w:p w14:paraId="2C815F0D"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Substituir os equipamentos se forem constatadas as suas inadequações.</w:t>
      </w:r>
    </w:p>
    <w:p w14:paraId="7A284D29"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Manter, durante o prazo de execução do Contrato, todas as condições de habilitação e qualificação exigidas na licitação.</w:t>
      </w:r>
    </w:p>
    <w:p w14:paraId="77251D1F"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Atender a todos os aspectos de Segurança e da Medicina do Trabalho durante a execução do escopo contratual, bem como respeitar as normas e procedimentos de controle interno.</w:t>
      </w:r>
    </w:p>
    <w:p w14:paraId="65DB1895"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p>
    <w:p w14:paraId="214B02BE"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Prestar os esclarecimentos solicitados pela CONTRATANTE, bem como comunicá-la imediatamente, quaisquer fatos ou anormalidades que, porventura, possam prejudicar o bom andamento ou o resultado final dos serviços.</w:t>
      </w:r>
    </w:p>
    <w:p w14:paraId="55B4FB1A"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Arcar com as despesas decorrentes de qualquer infração cometida por seus empregados quando da execução do objeto contratado.</w:t>
      </w:r>
    </w:p>
    <w:p w14:paraId="1B120A9C"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Comunicar à CONTRATANTE, imediatamente, caso haja motivos que impossibilitem a execução dos serviços e/ou cumprimento dos prazos previstos neste instrumento.</w:t>
      </w:r>
    </w:p>
    <w:p w14:paraId="1E2DC74F"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Fica expressamente vedada a subcontratação de outra empresa para execução de parcela de maior relevância do objeto deste instrumento.</w:t>
      </w:r>
    </w:p>
    <w:p w14:paraId="5D43E3DC"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p>
    <w:p w14:paraId="108957AD"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Submeter, previamente à aprovação da fiscalização, por parte da CONTRATANTE, todos os seus equipamentos, ferramental e veículos, os quais estarão à disposição para a execução dos serviços.</w:t>
      </w:r>
    </w:p>
    <w:p w14:paraId="7FF538C6"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p>
    <w:p w14:paraId="7D8FF538"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Afastar do serviço, todo e qualquer empregado que, por conduta pessoal ou profissional, possa prejudicar o bom andamento dos serviços ou a ordem do local.</w:t>
      </w:r>
    </w:p>
    <w:p w14:paraId="16BF57C3"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destacar e manter o número exigido ou, quando não fixado, o montante necessário de empregados, compatível com a natureza, quantidade, extensão e demais características dos serviços objeto do contrato.</w:t>
      </w:r>
    </w:p>
    <w:p w14:paraId="45969567"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demonstrar, em até 30 (trinta) dias, contados do início da execução do respectivo contrato, que possui sede, filial, escritório ou preposto à disposição dos empregados e da Administração Pública no Município ou na região metropolitana onde serão prestados os serviços, sob pena de incorrer nas sanções contratuais e rescisão do ajuste.</w:t>
      </w:r>
    </w:p>
    <w:p w14:paraId="3CEE67C9"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apresentar, quando solicitado pela Administração, comprovação do cumprimento das obrigações trabalhistas e com o Fundo de Garantia do Tempo de Serviço (FGTS) em relação aos empregados diretamente envolvidos na execução do contrato.</w:t>
      </w:r>
    </w:p>
    <w:p w14:paraId="21105BEB" w14:textId="77777777" w:rsidR="00364493" w:rsidRDefault="00000000">
      <w:pPr>
        <w:numPr>
          <w:ilvl w:val="0"/>
          <w:numId w:val="36"/>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Deverá ser apresentado pela contratada toda segunda-feira de cada semana, durante o período de execução dos serviços, um relatório de andamento dos serviços executados, conforme </w:t>
      </w:r>
      <w:r>
        <w:rPr>
          <w:rFonts w:ascii="Calibri" w:eastAsia="Calibri" w:hAnsi="Calibri" w:cs="Calibri"/>
          <w:b/>
        </w:rPr>
        <w:t>Anexo X</w:t>
      </w:r>
      <w:r>
        <w:rPr>
          <w:rFonts w:ascii="Calibri" w:eastAsia="Calibri" w:hAnsi="Calibri" w:cs="Calibri"/>
        </w:rPr>
        <w:t>.</w:t>
      </w:r>
    </w:p>
    <w:p w14:paraId="0BA30E4E" w14:textId="77777777" w:rsidR="00364493" w:rsidRDefault="00000000">
      <w:pPr>
        <w:numPr>
          <w:ilvl w:val="0"/>
          <w:numId w:val="36"/>
        </w:numPr>
        <w:tabs>
          <w:tab w:val="left" w:pos="1134"/>
        </w:tabs>
        <w:spacing w:before="120" w:after="120" w:line="360" w:lineRule="auto"/>
        <w:jc w:val="both"/>
        <w:rPr>
          <w:rFonts w:ascii="Calibri" w:eastAsia="Calibri" w:hAnsi="Calibri" w:cs="Calibri"/>
        </w:rPr>
      </w:pPr>
      <w:r>
        <w:rPr>
          <w:rFonts w:ascii="Calibri" w:eastAsia="Calibri" w:hAnsi="Calibri" w:cs="Calibri"/>
        </w:rPr>
        <w:t>Não paralisar a execução dos serviços por mais de 24 (vinte e quatro) horas, sem justificativa devidamente aceita pelo Contratante.</w:t>
      </w:r>
    </w:p>
    <w:p w14:paraId="09688834" w14:textId="77777777" w:rsidR="00364493" w:rsidRDefault="00000000">
      <w:pPr>
        <w:numPr>
          <w:ilvl w:val="0"/>
          <w:numId w:val="36"/>
        </w:numPr>
        <w:tabs>
          <w:tab w:val="left" w:pos="1134"/>
        </w:tabs>
        <w:spacing w:before="120" w:after="120" w:line="360" w:lineRule="auto"/>
        <w:jc w:val="both"/>
        <w:rPr>
          <w:rFonts w:ascii="Calibri" w:eastAsia="Calibri" w:hAnsi="Calibri" w:cs="Calibri"/>
        </w:rPr>
      </w:pPr>
      <w:r>
        <w:rPr>
          <w:rFonts w:ascii="Calibri" w:eastAsia="Calibri" w:hAnsi="Calibri" w:cs="Calibri"/>
        </w:rPr>
        <w:lastRenderedPageBreak/>
        <w:t>Indicar o(s) responsável(</w:t>
      </w:r>
      <w:proofErr w:type="spellStart"/>
      <w:r>
        <w:rPr>
          <w:rFonts w:ascii="Calibri" w:eastAsia="Calibri" w:hAnsi="Calibri" w:cs="Calibri"/>
        </w:rPr>
        <w:t>is</w:t>
      </w:r>
      <w:proofErr w:type="spellEnd"/>
      <w:r>
        <w:rPr>
          <w:rFonts w:ascii="Calibri" w:eastAsia="Calibri" w:hAnsi="Calibri" w:cs="Calibri"/>
        </w:rPr>
        <w:t>) técnico(s) registrado(s) no CREA, pela execução dos serviços que deverá(</w:t>
      </w:r>
      <w:proofErr w:type="spellStart"/>
      <w:r>
        <w:rPr>
          <w:rFonts w:ascii="Calibri" w:eastAsia="Calibri" w:hAnsi="Calibri" w:cs="Calibri"/>
        </w:rPr>
        <w:t>ão</w:t>
      </w:r>
      <w:proofErr w:type="spellEnd"/>
      <w:r>
        <w:rPr>
          <w:rFonts w:ascii="Calibri" w:eastAsia="Calibri" w:hAnsi="Calibri" w:cs="Calibri"/>
        </w:rPr>
        <w:t>) emitir a A.R.T (Anotação de Responsabilidade Técnica) de acordo com a Lei Federal nº 6.496 de 07.12.77 e Resolução nº 425/98 do CONFEA.</w:t>
      </w:r>
    </w:p>
    <w:p w14:paraId="0A3DD968" w14:textId="77777777" w:rsidR="00364493" w:rsidRDefault="00000000">
      <w:pPr>
        <w:numPr>
          <w:ilvl w:val="0"/>
          <w:numId w:val="36"/>
        </w:numPr>
        <w:tabs>
          <w:tab w:val="left" w:pos="1134"/>
        </w:tabs>
        <w:spacing w:before="120" w:after="120" w:line="360" w:lineRule="auto"/>
        <w:jc w:val="both"/>
        <w:rPr>
          <w:rFonts w:ascii="Calibri" w:eastAsia="Calibri" w:hAnsi="Calibri" w:cs="Calibri"/>
        </w:rPr>
      </w:pPr>
      <w:r>
        <w:rPr>
          <w:rFonts w:ascii="Calibri" w:eastAsia="Calibri" w:hAnsi="Calibri" w:cs="Calibri"/>
        </w:rPr>
        <w:t>Adotar, obrigatoriamente, o preenchimento diário do Livro de Ordem para e serviços de engenharia, de forma clara, objetiva e transparente, com registro detalhado e ordenado de todas as atividades realizadas, bem como das possíveis intercorrências e inconformidades verificadas no andamento da obra.</w:t>
      </w:r>
    </w:p>
    <w:p w14:paraId="01CA2C33" w14:textId="77777777" w:rsidR="00364493" w:rsidRDefault="00000000">
      <w:pPr>
        <w:numPr>
          <w:ilvl w:val="0"/>
          <w:numId w:val="3"/>
        </w:numPr>
        <w:tabs>
          <w:tab w:val="left" w:pos="1134"/>
        </w:tabs>
        <w:spacing w:before="120" w:line="360" w:lineRule="auto"/>
        <w:jc w:val="both"/>
        <w:rPr>
          <w:rFonts w:ascii="Calibri" w:eastAsia="Calibri" w:hAnsi="Calibri" w:cs="Calibri"/>
        </w:rPr>
      </w:pPr>
      <w:r>
        <w:rPr>
          <w:rFonts w:ascii="Calibri" w:eastAsia="Calibri" w:hAnsi="Calibri" w:cs="Calibri"/>
        </w:rPr>
        <w:t>No(s) Livro(s) de Ordem deverão ser registradas todas as ocorrências relacionadas à execução do contrato, as determinações à regularização das faltas ou defeitos observados, conforme a Resolução nº 1.024/2.009/CONFEA e demais normas emitidas pelo CREA-SP, como o Ato Normativo CREA-SP nº 06 de 28 de maio de 2012.</w:t>
      </w:r>
    </w:p>
    <w:p w14:paraId="440E4398" w14:textId="77777777" w:rsidR="00364493" w:rsidRDefault="00000000">
      <w:pPr>
        <w:numPr>
          <w:ilvl w:val="0"/>
          <w:numId w:val="3"/>
        </w:numPr>
        <w:tabs>
          <w:tab w:val="left" w:pos="1134"/>
        </w:tabs>
        <w:spacing w:line="360" w:lineRule="auto"/>
        <w:jc w:val="both"/>
        <w:rPr>
          <w:rFonts w:ascii="Calibri" w:eastAsia="Calibri" w:hAnsi="Calibri" w:cs="Calibri"/>
        </w:rPr>
      </w:pPr>
      <w:r>
        <w:rPr>
          <w:rFonts w:ascii="Calibri" w:eastAsia="Calibri" w:hAnsi="Calibri" w:cs="Calibri"/>
        </w:rPr>
        <w:t xml:space="preserve">As anotações do(s) </w:t>
      </w:r>
      <w:proofErr w:type="gramStart"/>
      <w:r>
        <w:rPr>
          <w:rFonts w:ascii="Calibri" w:eastAsia="Calibri" w:hAnsi="Calibri" w:cs="Calibri"/>
        </w:rPr>
        <w:t>livro(s) de Ordem deverão</w:t>
      </w:r>
      <w:proofErr w:type="gramEnd"/>
      <w:r>
        <w:rPr>
          <w:rFonts w:ascii="Calibri" w:eastAsia="Calibri" w:hAnsi="Calibri" w:cs="Calibri"/>
        </w:rPr>
        <w:t xml:space="preserve"> estar assinadas pela fiscalização da contratante e pelo(a) respectivo(a)responsável ou corresponsável técnico(a) da contratada.</w:t>
      </w:r>
      <w:r>
        <w:rPr>
          <w:rFonts w:ascii="Calibri" w:eastAsia="Calibri" w:hAnsi="Calibri" w:cs="Calibri"/>
        </w:rPr>
        <w:tab/>
      </w:r>
    </w:p>
    <w:p w14:paraId="7243F85B" w14:textId="77777777" w:rsidR="00364493" w:rsidRDefault="00000000">
      <w:pPr>
        <w:numPr>
          <w:ilvl w:val="0"/>
          <w:numId w:val="3"/>
        </w:numPr>
        <w:tabs>
          <w:tab w:val="left" w:pos="1134"/>
        </w:tabs>
        <w:spacing w:after="120" w:line="360" w:lineRule="auto"/>
        <w:jc w:val="both"/>
        <w:rPr>
          <w:rFonts w:ascii="Calibri" w:eastAsia="Calibri" w:hAnsi="Calibri" w:cs="Calibri"/>
        </w:rPr>
      </w:pPr>
      <w:r>
        <w:rPr>
          <w:rFonts w:ascii="Calibri" w:eastAsia="Calibri" w:hAnsi="Calibri" w:cs="Calibri"/>
        </w:rPr>
        <w:t>O(s) Livro(s) de Ordem deverá(</w:t>
      </w:r>
      <w:proofErr w:type="spellStart"/>
      <w:r>
        <w:rPr>
          <w:rFonts w:ascii="Calibri" w:eastAsia="Calibri" w:hAnsi="Calibri" w:cs="Calibri"/>
        </w:rPr>
        <w:t>ão</w:t>
      </w:r>
      <w:proofErr w:type="spellEnd"/>
      <w:r>
        <w:rPr>
          <w:rFonts w:ascii="Calibri" w:eastAsia="Calibri" w:hAnsi="Calibri" w:cs="Calibri"/>
        </w:rPr>
        <w:t>) ser mantido(s) no(s) local(</w:t>
      </w:r>
      <w:proofErr w:type="spellStart"/>
      <w:r>
        <w:rPr>
          <w:rFonts w:ascii="Calibri" w:eastAsia="Calibri" w:hAnsi="Calibri" w:cs="Calibri"/>
        </w:rPr>
        <w:t>is</w:t>
      </w:r>
      <w:proofErr w:type="spellEnd"/>
      <w:r>
        <w:rPr>
          <w:rFonts w:ascii="Calibri" w:eastAsia="Calibri" w:hAnsi="Calibri" w:cs="Calibri"/>
        </w:rPr>
        <w:t>) de execução do(s), conforme procedimento definido pelo CREA-SP e publicado no Diário Oficial da Cidade de 02/12/2015, página 151 e 152.</w:t>
      </w:r>
    </w:p>
    <w:p w14:paraId="349BBF9C" w14:textId="77777777" w:rsidR="00364493" w:rsidRDefault="00000000">
      <w:pPr>
        <w:numPr>
          <w:ilvl w:val="0"/>
          <w:numId w:val="36"/>
        </w:numPr>
        <w:pBdr>
          <w:top w:val="nil"/>
          <w:left w:val="nil"/>
          <w:bottom w:val="nil"/>
          <w:right w:val="nil"/>
          <w:between w:val="nil"/>
        </w:pBdr>
        <w:tabs>
          <w:tab w:val="left" w:pos="1134"/>
        </w:tabs>
        <w:spacing w:before="120" w:after="120" w:line="360" w:lineRule="auto"/>
        <w:jc w:val="both"/>
        <w:rPr>
          <w:rFonts w:ascii="Calibri" w:eastAsia="Calibri" w:hAnsi="Calibri" w:cs="Calibri"/>
        </w:rPr>
      </w:pPr>
      <w:r>
        <w:rPr>
          <w:rFonts w:ascii="Calibri" w:eastAsia="Calibri" w:hAnsi="Calibri" w:cs="Calibri"/>
        </w:rPr>
        <w:t>Responsabilizar-se quando da assinatura deste instrumento pelo atendimento à legislação municipal de controle ambiental, apresentando a declaração, sob as penas da Lei, de que se compromete a utilizar produtos e subprodutos de madeira de origem exótica ou nativa de procedência legal, nos termos do Decreto nº 50.977/09 e que se compromete a utilizar produtos de empreendimentos minerários que tenham procedência legal, nos termos do decreto nº 48.184/07 do edital de Concorrência Eletrônica nº 004/SMSUB/COGEL/2025.</w:t>
      </w:r>
    </w:p>
    <w:p w14:paraId="56128396"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NONA</w:t>
      </w:r>
    </w:p>
    <w:p w14:paraId="1F4EE903"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DAS PENALIDADES</w:t>
      </w:r>
    </w:p>
    <w:p w14:paraId="314DD190" w14:textId="77777777" w:rsidR="00364493" w:rsidRDefault="00000000">
      <w:pPr>
        <w:numPr>
          <w:ilvl w:val="1"/>
          <w:numId w:val="47"/>
        </w:numPr>
        <w:tabs>
          <w:tab w:val="left" w:pos="1134"/>
        </w:tabs>
        <w:spacing w:before="120" w:after="120" w:line="360" w:lineRule="auto"/>
        <w:jc w:val="both"/>
        <w:rPr>
          <w:rFonts w:ascii="Calibri" w:eastAsia="Calibri" w:hAnsi="Calibri" w:cs="Calibri"/>
        </w:rPr>
      </w:pPr>
      <w:r>
        <w:rPr>
          <w:rFonts w:ascii="Calibri" w:eastAsia="Calibri" w:hAnsi="Calibri" w:cs="Calibri"/>
        </w:rPr>
        <w:lastRenderedPageBreak/>
        <w:t>São aplicáveis as sanções e procedimentos previstos no Título IV, Capítulo I da Lei Federal nº 14.133/2021 e Seção XI do Decreto Municipal nº 62.100/2022.</w:t>
      </w:r>
    </w:p>
    <w:p w14:paraId="116D4101" w14:textId="77777777" w:rsidR="00364493" w:rsidRDefault="00000000">
      <w:pPr>
        <w:tabs>
          <w:tab w:val="left" w:pos="1134"/>
        </w:tabs>
        <w:spacing w:before="120" w:after="120" w:line="360" w:lineRule="auto"/>
        <w:jc w:val="both"/>
        <w:rPr>
          <w:rFonts w:ascii="Calibri" w:eastAsia="Calibri" w:hAnsi="Calibri" w:cs="Calibri"/>
        </w:rPr>
      </w:pPr>
      <w:r>
        <w:rPr>
          <w:rFonts w:ascii="Calibri" w:eastAsia="Calibri" w:hAnsi="Calibri" w:cs="Calibri"/>
          <w:b/>
        </w:rPr>
        <w:t>9.1.1</w:t>
      </w:r>
      <w:r>
        <w:rPr>
          <w:rFonts w:ascii="Calibri" w:eastAsia="Calibri" w:hAnsi="Calibri" w:cs="Calibri"/>
        </w:rPr>
        <w:t xml:space="preserve"> </w:t>
      </w:r>
      <w:r>
        <w:rPr>
          <w:rFonts w:ascii="Calibri" w:eastAsia="Calibri" w:hAnsi="Calibri" w:cs="Calibri"/>
        </w:rPr>
        <w:tab/>
        <w:t>As sanções e procedimentos a que se refere o item 9.1, deverão ser aplicados pelos órgãos participantes, conforme artigo 8º, inciso VIII do Decreto 11.462/2023.</w:t>
      </w:r>
    </w:p>
    <w:p w14:paraId="276385FA" w14:textId="77777777" w:rsidR="00364493" w:rsidRDefault="00000000">
      <w:pPr>
        <w:numPr>
          <w:ilvl w:val="1"/>
          <w:numId w:val="47"/>
        </w:numPr>
        <w:tabs>
          <w:tab w:val="left" w:pos="1134"/>
        </w:tabs>
        <w:spacing w:before="120" w:after="120" w:line="360" w:lineRule="auto"/>
        <w:jc w:val="both"/>
        <w:rPr>
          <w:rFonts w:ascii="Calibri" w:eastAsia="Calibri" w:hAnsi="Calibri" w:cs="Calibri"/>
        </w:rPr>
      </w:pPr>
      <w:r>
        <w:rPr>
          <w:rFonts w:ascii="Calibri" w:eastAsia="Calibri" w:hAnsi="Calibri" w:cs="Calibri"/>
        </w:rPr>
        <w:t>As penalidades só deixarão de ser aplicadas nas seguintes hipóteses:</w:t>
      </w:r>
    </w:p>
    <w:p w14:paraId="30178DA8" w14:textId="77777777" w:rsidR="00364493" w:rsidRDefault="00000000">
      <w:pPr>
        <w:numPr>
          <w:ilvl w:val="0"/>
          <w:numId w:val="49"/>
        </w:numPr>
        <w:tabs>
          <w:tab w:val="left" w:pos="1134"/>
        </w:tabs>
        <w:spacing w:before="120" w:after="120" w:line="360" w:lineRule="auto"/>
        <w:jc w:val="both"/>
        <w:rPr>
          <w:rFonts w:ascii="Calibri" w:eastAsia="Calibri" w:hAnsi="Calibri" w:cs="Calibri"/>
          <w:b/>
        </w:rPr>
      </w:pPr>
      <w:r>
        <w:rPr>
          <w:rFonts w:ascii="Calibri" w:eastAsia="Calibri" w:hAnsi="Calibri" w:cs="Calibri"/>
        </w:rPr>
        <w:t>Comprovação, anexada aos autos, da ocorrência de força maior impeditiva do cumprimento da obrigação; e/ou;</w:t>
      </w:r>
    </w:p>
    <w:p w14:paraId="12A22499" w14:textId="77777777" w:rsidR="00364493" w:rsidRDefault="00000000">
      <w:pPr>
        <w:numPr>
          <w:ilvl w:val="0"/>
          <w:numId w:val="49"/>
        </w:numPr>
        <w:tabs>
          <w:tab w:val="left" w:pos="1134"/>
        </w:tabs>
        <w:spacing w:before="120" w:after="120" w:line="360" w:lineRule="auto"/>
        <w:jc w:val="both"/>
        <w:rPr>
          <w:rFonts w:ascii="Calibri" w:eastAsia="Calibri" w:hAnsi="Calibri" w:cs="Calibri"/>
          <w:b/>
        </w:rPr>
      </w:pPr>
      <w:r>
        <w:rPr>
          <w:rFonts w:ascii="Calibri" w:eastAsia="Calibri" w:hAnsi="Calibri" w:cs="Calibri"/>
        </w:rPr>
        <w:t>Manifestação da Unidade Requisitante, informando que o ocorrido derivou de fatos imputáveis exclusivamente à Administração.</w:t>
      </w:r>
    </w:p>
    <w:p w14:paraId="7162CEC1"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Ocorrendo recusa em retirar/receber a nota de empenho, dentro do prazo estabelecido, sem justificativa aceita pela Administração, garantindo o direito prévio de citação e da ampla defesa, serão aplicadas:</w:t>
      </w:r>
    </w:p>
    <w:p w14:paraId="76A2C5C2" w14:textId="77777777" w:rsidR="00364493" w:rsidRDefault="00000000">
      <w:pPr>
        <w:numPr>
          <w:ilvl w:val="0"/>
          <w:numId w:val="58"/>
        </w:numPr>
        <w:tabs>
          <w:tab w:val="left" w:pos="1134"/>
        </w:tabs>
        <w:spacing w:before="120" w:after="120" w:line="360" w:lineRule="auto"/>
        <w:jc w:val="both"/>
        <w:rPr>
          <w:rFonts w:ascii="Calibri" w:eastAsia="Calibri" w:hAnsi="Calibri" w:cs="Calibri"/>
          <w:b/>
        </w:rPr>
      </w:pPr>
      <w:r>
        <w:rPr>
          <w:rFonts w:ascii="Calibri" w:eastAsia="Calibri" w:hAnsi="Calibri" w:cs="Calibri"/>
        </w:rPr>
        <w:t>Multa no valor de 20% (vinte por cento) do valor do ajuste se firmado fosse;</w:t>
      </w:r>
    </w:p>
    <w:p w14:paraId="5D89A939" w14:textId="77777777" w:rsidR="00364493" w:rsidRDefault="00000000">
      <w:pPr>
        <w:numPr>
          <w:ilvl w:val="0"/>
          <w:numId w:val="58"/>
        </w:numPr>
        <w:tabs>
          <w:tab w:val="left" w:pos="1134"/>
        </w:tabs>
        <w:spacing w:before="120" w:after="120" w:line="360" w:lineRule="auto"/>
        <w:jc w:val="both"/>
        <w:rPr>
          <w:rFonts w:ascii="Calibri" w:eastAsia="Calibri" w:hAnsi="Calibri" w:cs="Calibri"/>
          <w:b/>
        </w:rPr>
      </w:pPr>
      <w:r>
        <w:rPr>
          <w:rFonts w:ascii="Calibri" w:eastAsia="Calibri" w:hAnsi="Calibri" w:cs="Calibri"/>
        </w:rPr>
        <w:t>Pena de impedimento de licitar e contratar pelo prazo de até 03 (três) anos com a Administração Pública, a critério do Órgão Gerenciador.</w:t>
      </w:r>
    </w:p>
    <w:p w14:paraId="052DD264"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Incidirá nas mesmas penas previstas neste subitem a empresa que estiver impedida de firmar o ajuste pela não apresentação dos documentos necessários para tanto.</w:t>
      </w:r>
    </w:p>
    <w:p w14:paraId="49ED0245"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As penalidades poderão ainda ser aplicadas em outras hipóteses, nos termos da lei, garantindo o direito prévio de citação e da ampla defesa, sendo que com relação a multas, serão aplicadas como segue:</w:t>
      </w:r>
    </w:p>
    <w:p w14:paraId="247CF6E5"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do ajuste, por inexecução total do objeto.</w:t>
      </w:r>
    </w:p>
    <w:p w14:paraId="69188342"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da parcela não executada, por inexecução parcial do ajuste.</w:t>
      </w:r>
    </w:p>
    <w:p w14:paraId="6C707389"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310D3293"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5% (cinco por cento) sobre o valor do material entregue em desacordo com as especificações do edital e do ajuste, sem prejuízo de sua substituição, no prazo estabelecido.</w:t>
      </w:r>
    </w:p>
    <w:p w14:paraId="625A0924"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(vinte por cento) sobre o valor do contrato, por rescisão do ajuste decorrente de culpa da contratada.</w:t>
      </w:r>
    </w:p>
    <w:p w14:paraId="331D9ED1"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20% (dois por cento) sobre o valor do ajuste, em caso de descumprimento das obrigações trabalhistas e previdenciárias.</w:t>
      </w:r>
    </w:p>
    <w:p w14:paraId="1262919E" w14:textId="77777777" w:rsidR="00364493" w:rsidRDefault="00000000">
      <w:pPr>
        <w:numPr>
          <w:ilvl w:val="2"/>
          <w:numId w:val="47"/>
        </w:numPr>
        <w:tabs>
          <w:tab w:val="left" w:pos="1139"/>
        </w:tabs>
        <w:spacing w:before="120" w:after="120" w:line="360" w:lineRule="auto"/>
        <w:jc w:val="both"/>
        <w:rPr>
          <w:rFonts w:ascii="Calibri" w:eastAsia="Calibri" w:hAnsi="Calibri" w:cs="Calibri"/>
          <w:b/>
        </w:rPr>
      </w:pPr>
      <w:r>
        <w:rPr>
          <w:rFonts w:ascii="Calibri" w:eastAsia="Calibri" w:hAnsi="Calibri" w:cs="Calibri"/>
        </w:rPr>
        <w:t>Multa de 2% (dois por cento) sobre o valor do ajuste, por descumprimento de qualquer das obrigações decorrentes do ajuste, não previstas nas demais disposições desta cláusula.</w:t>
      </w:r>
    </w:p>
    <w:p w14:paraId="6A791E22" w14:textId="77777777" w:rsidR="00364493" w:rsidRDefault="00000000">
      <w:pPr>
        <w:numPr>
          <w:ilvl w:val="2"/>
          <w:numId w:val="47"/>
        </w:numPr>
        <w:tabs>
          <w:tab w:val="left" w:pos="1139"/>
        </w:tabs>
        <w:spacing w:before="120" w:after="120" w:line="360" w:lineRule="auto"/>
        <w:jc w:val="both"/>
        <w:rPr>
          <w:rFonts w:ascii="Calibri" w:eastAsia="Calibri" w:hAnsi="Calibri" w:cs="Calibri"/>
          <w:b/>
        </w:rPr>
      </w:pPr>
      <w:r>
        <w:rPr>
          <w:rFonts w:ascii="Calibri" w:eastAsia="Calibri" w:hAnsi="Calibri" w:cs="Calibri"/>
        </w:rPr>
        <w:t>Multa por ausência de sinalização no local de execução dos serviços, por período superior a 24 horas, contados a partir da notificação da Contratante: 0,5% (meio por cento) por dia, a ser calculada sobre o valor da face de quadra (quarteirão), enquanto perdurar o descumprimento;</w:t>
      </w:r>
    </w:p>
    <w:p w14:paraId="4385DFFC"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desatendimento do item 9.2 alíneas “f” e “g” do Termo de Referência (Anexo I do Edital da Concorrência Eletrônica 004/SMSUB/COGEL/2025): 0,5% meio por cento) por dia, a ser calculada sobre o valor da “Ordem de Serviço”, enquanto perdurar o descumprimento;</w:t>
      </w:r>
    </w:p>
    <w:p w14:paraId="01EE9407"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não apresentação dos ensaios de ruptura dos corpos de prova, conforme item 12.1, alínea “b” do Termo de Referência (Anexo I do Edital da Concorrência Eletrônica 004/SMSUB/COGEL/2025): 5% (cinco por cento) a ser calculada sobre o valor da “Ordem de Serviço”;</w:t>
      </w:r>
    </w:p>
    <w:p w14:paraId="38B17CFA"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lastRenderedPageBreak/>
        <w:t>Multa por realizar acabamento da superfície de forma manual em local de possível acesso de equipamento mecânico, conforme previsto no item 12.1, alínea “i” do Termo de Referência (Anexo I do Edital da Concorrência Eletrônica 004/SMSUB/COGEL/2025): 5% (cinco por cento), a ser calculada sobre o valor da “Ordem de Serviço”;</w:t>
      </w:r>
    </w:p>
    <w:p w14:paraId="0C1451A7"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incorrer na vedação prevista no item 12.1 alínea “j” do Termo de Referência (Anexo I do Edital da Concorrência Eletrônica 004/SMSUB/COGEL/2025): 5% (cinco por cento) a ser calculada sobre o valor da “Ordem de Serviço”;</w:t>
      </w:r>
    </w:p>
    <w:p w14:paraId="028D1B16"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não apresentação do Laudo de Controle Tecnológico da execução dos serviços do concreto, conforme item 16.7 do Termo de Referência (Anexo I do Edital da Concorrência Eletrônica 004/SMSUB/COGEL/2025): 5% (cinco por cento) a ser calculada sobre o valor da “Ordem de Serviço”;</w:t>
      </w:r>
    </w:p>
    <w:p w14:paraId="7A54BCEE"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não apresentação de relatório fotográfico, estabelecido no item 14 do Termo de Referência (Anexo I do Edital da Concorrência Eletrônica 004/SMSUB/COGEL/2025): 5% (cinco por cento) a ser calculada sobre o valor da “Ordem de Serviço”;</w:t>
      </w:r>
    </w:p>
    <w:p w14:paraId="1FE10188"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desatendimento do item 23.3 do Termo de Referência (Anexo I do Edital da Concorrência Eletrônica 004/SMSUB/COGEL/2025): 0,5% (meio por cento) por dia, a ser calculada sobre o valor da “Ordem de Serviço”, enquanto perdurar o descumprimento;</w:t>
      </w:r>
    </w:p>
    <w:p w14:paraId="16048DC2"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direcionamento ou despejo da tubulação de águas pluviais direto nas bocas de lobo, conforme item 10.5, alínea “d”, do Termo de Referência (Anexo I do Edital da Concorrência Eletrônica 004/SMSUB/COGEL/2025): 10 % (dez por cento) a ser calculada sobre o valor da “Ordem de Serviço”;</w:t>
      </w:r>
    </w:p>
    <w:p w14:paraId="47BF0CAA"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por danificar o pavimento do leito carroçável (via pública): 10% (dez por cento) a ser calculada sobre o valor da “Ordem de Serviço”, acrescida de multa diária de 0,5% (meio por cento) enquanto perdurar o descumprimento.</w:t>
      </w:r>
    </w:p>
    <w:p w14:paraId="0755B0A6"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lastRenderedPageBreak/>
        <w:t>Multa por dia de paralisação injustificada dos serviços até o máximo de 15 (quinze) dias, incidindo, após, a multa por inexecução parcial do contrato: 0,5% (meio por cento) por dia a ser calculada sobre o valor da “Ordem de Serviço”;</w:t>
      </w:r>
    </w:p>
    <w:p w14:paraId="7D669071" w14:textId="77777777" w:rsidR="00364493" w:rsidRDefault="00000000">
      <w:pPr>
        <w:numPr>
          <w:ilvl w:val="2"/>
          <w:numId w:val="47"/>
        </w:numPr>
        <w:tabs>
          <w:tab w:val="left" w:pos="1139"/>
        </w:tabs>
        <w:spacing w:before="120" w:after="120" w:line="360" w:lineRule="auto"/>
        <w:jc w:val="both"/>
        <w:rPr>
          <w:rFonts w:ascii="Calibri" w:eastAsia="Calibri" w:hAnsi="Calibri" w:cs="Calibri"/>
        </w:rPr>
      </w:pPr>
      <w:r>
        <w:rPr>
          <w:rFonts w:ascii="Calibri" w:eastAsia="Calibri" w:hAnsi="Calibri" w:cs="Calibri"/>
        </w:rPr>
        <w:t>Multa pelo não atendimento das exigências formuladas pela fiscalização, por dia, até seu cumprimento: 0,5% (meio por cento) a ser calculada sobre o valor da “Ordem de Serviço”;</w:t>
      </w:r>
    </w:p>
    <w:p w14:paraId="62C02B78"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As sanções são independentes e a aplicação de uma não exclui a das outras, quando cabíveis.</w:t>
      </w:r>
    </w:p>
    <w:p w14:paraId="01509482"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12% do Valor Total Licitado no Lote que a empresa licitante atuará, acrescida de desconto do valor da equipe no período de 1 (um) mês, sendo excedida a tolerância de 15% baseada nas Tabelas de Produtividade do Item 11 e 18 do Termo de Referência (consideradas as hipóteses de abono da não-execução elencadas na mesma diretiva, haja vista a ocorrência de fatos de força maior/casos fortuitos), delimitada às fichas de aferição, cujo subsídio será utilizado para apuração e aplicação de penalidade.</w:t>
      </w:r>
    </w:p>
    <w:p w14:paraId="0B5DE0A6"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Multa de 3,5% (três e cinco décimos) por cento adstritas às inexecuções por falta e/ou prejuízo da mão de obra, de acordo com o serviço, delimitada às fichas de aferição, cujo subsídio será utilizado para apuração e aplicação de penalidade.</w:t>
      </w:r>
    </w:p>
    <w:p w14:paraId="2B7FF43C"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A inexecução parcial ou total do contrato poderá ensejar sua rescisão nos termos do art. 137 da lei 14.133/21, podendo a empresa ser suspensa para licitar, impedida de contratar com a Administração Pública pelo período de até 03 (três) anos, e ainda, se for o caso, ser declarada inidônea.</w:t>
      </w:r>
    </w:p>
    <w:p w14:paraId="66C95C0D"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As multas previstas não têm caráter compensatório, mas meramente moratório, e consequentemente o pagamento não exime a CONTRATADA da reparação de eventuais danos, perdas ou prejuízos que seu ato tenha acarretado.</w:t>
      </w:r>
    </w:p>
    <w:p w14:paraId="55DD5466"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Os atrasos injustificados superiores a 30 (trinta) dias corridos serão obrigatoriamente considerados como inexecução total do instrumento.</w:t>
      </w:r>
    </w:p>
    <w:p w14:paraId="26FB9DFB"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lastRenderedPageBreak/>
        <w:t>As multas eventualmente aplicadas serão irreversíveis, mesmo que os atos ou fatos que as originaram sejam reparados.</w:t>
      </w:r>
    </w:p>
    <w:p w14:paraId="1DE86041"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Sem prejuízo das penalidades acima, poderá ser aplicada a penalidade de impedimento de licitar e contratar com administração pública, pelo prazo de até 5 (cinco) anos, nas hipóteses previstas nos subitens do item 9.1.</w:t>
      </w:r>
    </w:p>
    <w:p w14:paraId="76C16EAF"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Das decisões de aplicação de penalidade, caberá recurso nos termos dos artigos 166 e 167 da Lei Federal nº 14.133/21, observados os prazos nele fixados, que deverá ser dirigido à autoridade cuja penalidade foi aplicada.</w:t>
      </w:r>
    </w:p>
    <w:p w14:paraId="75C01DF1"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Não serão conhecidos recursos enviados pelo correio, telex, fac-símile, correio eletrônico ou qualquer outro meio de comunicação, se, dentro do prazo previsto em lei, a peça inicial original não tiver sido protocolizada.</w:t>
      </w:r>
    </w:p>
    <w:p w14:paraId="664995D1" w14:textId="77777777" w:rsidR="00364493" w:rsidRDefault="00000000">
      <w:pPr>
        <w:numPr>
          <w:ilvl w:val="2"/>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30056917"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rPr>
        <w:t xml:space="preserve">caput </w:t>
      </w:r>
      <w:r>
        <w:rPr>
          <w:rFonts w:ascii="Calibri" w:eastAsia="Calibri" w:hAnsi="Calibri" w:cs="Calibri"/>
        </w:rPr>
        <w:t>e §1º da Lei Federal nº 14.133/2021.</w:t>
      </w:r>
    </w:p>
    <w:p w14:paraId="5A9D5BFD" w14:textId="77777777" w:rsidR="00364493" w:rsidRDefault="00000000">
      <w:pPr>
        <w:numPr>
          <w:ilvl w:val="1"/>
          <w:numId w:val="47"/>
        </w:numPr>
        <w:tabs>
          <w:tab w:val="left" w:pos="1134"/>
        </w:tabs>
        <w:spacing w:before="120" w:after="120" w:line="360" w:lineRule="auto"/>
        <w:jc w:val="both"/>
        <w:rPr>
          <w:rFonts w:ascii="Calibri" w:eastAsia="Calibri" w:hAnsi="Calibri" w:cs="Calibri"/>
          <w:b/>
        </w:rPr>
      </w:pPr>
      <w:r>
        <w:rPr>
          <w:rFonts w:ascii="Calibri" w:eastAsia="Calibri" w:hAnsi="Calibri" w:cs="Calibri"/>
        </w:rPr>
        <w:t>São aplicáveis, ainda no que for cabível, as sanções penais estabelecidas na Lei Federal nº 14.133/2021.</w:t>
      </w:r>
    </w:p>
    <w:p w14:paraId="61DEE16F"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 xml:space="preserve">CLÁUSULA DÉCIMA </w:t>
      </w:r>
    </w:p>
    <w:p w14:paraId="3E7B4813"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DO CONTRATO E DA EXTINÇÃO</w:t>
      </w:r>
    </w:p>
    <w:p w14:paraId="1A88D832"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0EDAC118"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lastRenderedPageBreak/>
        <w:t xml:space="preserve">Integram o presente ajuste, o Edital do CONCORRÊNCIA ELETRÔNICA </w:t>
      </w:r>
      <w:proofErr w:type="gramStart"/>
      <w:r>
        <w:rPr>
          <w:rFonts w:ascii="Calibri" w:eastAsia="Calibri" w:hAnsi="Calibri" w:cs="Calibri"/>
        </w:rPr>
        <w:t>Nº  04</w:t>
      </w:r>
      <w:proofErr w:type="gramEnd"/>
      <w:r>
        <w:rPr>
          <w:rFonts w:ascii="Calibri" w:eastAsia="Calibri" w:hAnsi="Calibri" w:cs="Calibri"/>
        </w:rPr>
        <w:t>/SMSUB/COGEL/2025 e seus Anexos, o Termo de Referência – Anexo I, a Ata de Registro de Preços que este precedeu, a proposta encaminhada na sessão pública e demais documentos pertinentes.</w:t>
      </w:r>
    </w:p>
    <w:p w14:paraId="792E81C5"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O ajuste poderá ser alterado nas hipóteses previstas no artigo 137 da Lei Federal 14.133/2021.</w:t>
      </w:r>
    </w:p>
    <w:p w14:paraId="08354A6C"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A CONTRATANTE se reserva no direito de promover a redução ou acréscimo do ajuste, nos termos do art. 125 da Lei Federal 14.133/2021.</w:t>
      </w:r>
    </w:p>
    <w:p w14:paraId="7F74BB6A"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O contrato se extingue quando vencido o prazo nele estipulado, independentemente de terem sido cumpridas ou não as obrigações de ambas as partes contratantes, salvo nos casos em que se tratar de contrato por escopo.</w:t>
      </w:r>
    </w:p>
    <w:p w14:paraId="3C46DBD3"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O contrato pode ser extinto antes do prazo nele fixado, sem ônus para a contratante, quando esta não dispuser de créditos orçamentários para sua continuidade ou quando entender que o contrato não mais lhe oferece vantagem.</w:t>
      </w:r>
    </w:p>
    <w:p w14:paraId="056C137C"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O contrato pode ser extinto antes de cumpridas as obrigações nele estipuladas, ou antes do prazo nele fixado, por algum dos motivos previstos no art. 137 da Lei nº 14.133/2021, bem como amigavelmente, assegurados o contraditório e a ampla defesa.</w:t>
      </w:r>
    </w:p>
    <w:p w14:paraId="1E3429C1" w14:textId="77777777" w:rsidR="00364493" w:rsidRDefault="00000000">
      <w:pPr>
        <w:numPr>
          <w:ilvl w:val="1"/>
          <w:numId w:val="17"/>
        </w:numPr>
        <w:tabs>
          <w:tab w:val="left" w:pos="1134"/>
        </w:tabs>
        <w:spacing w:before="120" w:after="120" w:line="360" w:lineRule="auto"/>
        <w:jc w:val="both"/>
        <w:rPr>
          <w:rFonts w:ascii="Calibri" w:eastAsia="Calibri" w:hAnsi="Calibri" w:cs="Calibri"/>
        </w:rPr>
      </w:pPr>
      <w:r>
        <w:rPr>
          <w:rFonts w:ascii="Calibri" w:eastAsia="Calibri" w:hAnsi="Calibri" w:cs="Calibri"/>
        </w:rPr>
        <w:t>Nesta hipótese, aplicam-se também os artigos 138 e 139 da mesma Lei.</w:t>
      </w:r>
    </w:p>
    <w:p w14:paraId="5232A34F"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DÉCIMA PRIMEIRA</w:t>
      </w:r>
    </w:p>
    <w:p w14:paraId="7BAFF180"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DA CLÁUSULA ANTICORRUPÇÃO</w:t>
      </w:r>
    </w:p>
    <w:p w14:paraId="27D0B99B" w14:textId="77777777" w:rsidR="00364493" w:rsidRDefault="00000000">
      <w:pPr>
        <w:numPr>
          <w:ilvl w:val="1"/>
          <w:numId w:val="55"/>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w:t>
      </w:r>
      <w:r>
        <w:rPr>
          <w:rFonts w:ascii="Calibri" w:eastAsia="Calibri" w:hAnsi="Calibri" w:cs="Calibri"/>
        </w:rPr>
        <w:lastRenderedPageBreak/>
        <w:t>outra forma a ele não relacionada, devendo garantir, ainda, que seus prepostos e colaboradores ajam da mesma forma.</w:t>
      </w:r>
    </w:p>
    <w:p w14:paraId="0D6D3DC3"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DÉCIMA SEGUNDA</w:t>
      </w:r>
    </w:p>
    <w:p w14:paraId="32E71C23"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DAS DISPOSIÇÕES FINAIS</w:t>
      </w:r>
    </w:p>
    <w:p w14:paraId="672F2A54"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Nenhuma tolerância das partes quanto à falta de cumprimento de qualquer das cláusulas deste contrato poderá ser entendida como aceitação, novação ou precedente.</w:t>
      </w:r>
    </w:p>
    <w:p w14:paraId="1777BA86"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Todas as comunicações, avisos ou pedidos, sempre por escrito, concernentes ao cumprimento do presente contrato, serão dirigidos aos seguintes endereços:</w:t>
      </w:r>
    </w:p>
    <w:p w14:paraId="673B70A2" w14:textId="77777777" w:rsidR="00364493" w:rsidRDefault="00000000">
      <w:pPr>
        <w:tabs>
          <w:tab w:val="left" w:pos="1134"/>
        </w:tabs>
        <w:spacing w:before="120" w:after="120" w:line="360" w:lineRule="auto"/>
        <w:jc w:val="both"/>
        <w:rPr>
          <w:rFonts w:ascii="Calibri" w:eastAsia="Calibri" w:hAnsi="Calibri" w:cs="Calibri"/>
          <w:b/>
        </w:rPr>
      </w:pPr>
      <w:r>
        <w:rPr>
          <w:rFonts w:ascii="Calibri" w:eastAsia="Calibri" w:hAnsi="Calibri" w:cs="Calibri"/>
          <w:b/>
        </w:rPr>
        <w:t>CONTRATANTE:</w:t>
      </w:r>
    </w:p>
    <w:p w14:paraId="6E5CDB67" w14:textId="77777777" w:rsidR="00364493" w:rsidRDefault="00000000">
      <w:pPr>
        <w:tabs>
          <w:tab w:val="left" w:pos="1134"/>
        </w:tabs>
        <w:spacing w:before="120" w:after="120" w:line="360" w:lineRule="auto"/>
        <w:jc w:val="both"/>
        <w:rPr>
          <w:rFonts w:ascii="Calibri" w:eastAsia="Calibri" w:hAnsi="Calibri" w:cs="Calibri"/>
          <w:b/>
        </w:rPr>
      </w:pPr>
      <w:r>
        <w:rPr>
          <w:rFonts w:ascii="Calibri" w:eastAsia="Calibri" w:hAnsi="Calibri" w:cs="Calibri"/>
          <w:b/>
        </w:rPr>
        <w:t>CONTRATADA:</w:t>
      </w:r>
    </w:p>
    <w:p w14:paraId="7B59F57A"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Fica ressalvada a possibilidade de alteração das condições contratuais em face da superveniência de normas federais e/ou municipais que as autorizem.</w:t>
      </w:r>
    </w:p>
    <w:p w14:paraId="452B3B49"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 xml:space="preserve">Fica a </w:t>
      </w:r>
      <w:proofErr w:type="gramStart"/>
      <w:r>
        <w:rPr>
          <w:rFonts w:ascii="Calibri" w:eastAsia="Calibri" w:hAnsi="Calibri" w:cs="Calibri"/>
        </w:rPr>
        <w:t>CONTRATADA ciente</w:t>
      </w:r>
      <w:proofErr w:type="gramEnd"/>
      <w:r>
        <w:rPr>
          <w:rFonts w:ascii="Calibri" w:eastAsia="Calibri" w:hAnsi="Calibri" w:cs="Calibri"/>
        </w:rPr>
        <w:t xml:space="preserv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268E4400"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A contratada deverá comunicar à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3AD37DBB"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t>No ato da assinatura deste instrumento, foram apresentados todos os documentos exigidos pelo edital.</w:t>
      </w:r>
    </w:p>
    <w:p w14:paraId="5E8B3E95" w14:textId="77777777" w:rsidR="00364493" w:rsidRDefault="00000000">
      <w:pPr>
        <w:numPr>
          <w:ilvl w:val="1"/>
          <w:numId w:val="46"/>
        </w:numPr>
        <w:tabs>
          <w:tab w:val="left" w:pos="1134"/>
        </w:tabs>
        <w:spacing w:before="120" w:after="120" w:line="360" w:lineRule="auto"/>
        <w:jc w:val="both"/>
        <w:rPr>
          <w:rFonts w:ascii="Calibri" w:eastAsia="Calibri" w:hAnsi="Calibri" w:cs="Calibri"/>
        </w:rPr>
      </w:pPr>
      <w:r>
        <w:rPr>
          <w:rFonts w:ascii="Calibri" w:eastAsia="Calibri" w:hAnsi="Calibri" w:cs="Calibri"/>
        </w:rPr>
        <w:lastRenderedPageBreak/>
        <w:t>Ficam fazendo parte integrante deste instrumento, para todos os efeitos legais, o edital da licitação que deu origem à contratação com seus Anexos, proposta da contratada e a ata da sessão pública da concorrência.</w:t>
      </w:r>
    </w:p>
    <w:p w14:paraId="1EECB731" w14:textId="77777777" w:rsidR="00364493" w:rsidRDefault="00000000">
      <w:pPr>
        <w:numPr>
          <w:ilvl w:val="1"/>
          <w:numId w:val="46"/>
        </w:numPr>
        <w:tabs>
          <w:tab w:val="left" w:pos="1134"/>
        </w:tabs>
        <w:spacing w:before="120" w:after="120" w:line="360" w:lineRule="auto"/>
        <w:jc w:val="both"/>
        <w:rPr>
          <w:rFonts w:ascii="Calibri" w:eastAsia="Calibri" w:hAnsi="Calibri" w:cs="Calibri"/>
          <w:b/>
        </w:rPr>
      </w:pPr>
      <w:r>
        <w:rPr>
          <w:rFonts w:ascii="Calibri" w:eastAsia="Calibri" w:hAnsi="Calibri" w:cs="Calibri"/>
        </w:rPr>
        <w:t>O presente ajuste, o recebimento de seu objeto, suas alterações e rescisão obedecerão ao Decreto Municipal nº 62.100/2022 e Lei Federal nº 14.133/2021 e demais normas pertinentes, aplicáveis à execução dos serviços e especialmente aos casos omissos. Subsidiariamente, aplicar-se-ão os princípios gerais de direito, bem como, o artigo nº 618 do Código Civil Brasileiro.</w:t>
      </w:r>
    </w:p>
    <w:p w14:paraId="7A3C9D34" w14:textId="77777777" w:rsidR="00364493" w:rsidRDefault="00364493">
      <w:pPr>
        <w:tabs>
          <w:tab w:val="left" w:pos="1134"/>
        </w:tabs>
        <w:spacing w:before="120" w:after="120" w:line="360" w:lineRule="auto"/>
        <w:jc w:val="both"/>
        <w:rPr>
          <w:rFonts w:ascii="Calibri" w:eastAsia="Calibri" w:hAnsi="Calibri" w:cs="Calibri"/>
          <w:b/>
        </w:rPr>
      </w:pPr>
    </w:p>
    <w:p w14:paraId="0267BBE5"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CLÁUSULA DÉCIMA TERCEIRA</w:t>
      </w:r>
    </w:p>
    <w:p w14:paraId="609FF829"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DO FORO</w:t>
      </w:r>
    </w:p>
    <w:p w14:paraId="74003108" w14:textId="77777777" w:rsidR="00364493" w:rsidRDefault="00000000">
      <w:pPr>
        <w:numPr>
          <w:ilvl w:val="1"/>
          <w:numId w:val="61"/>
        </w:numPr>
        <w:tabs>
          <w:tab w:val="left" w:pos="1134"/>
        </w:tabs>
        <w:spacing w:before="120" w:after="120" w:line="360" w:lineRule="auto"/>
        <w:jc w:val="both"/>
        <w:rPr>
          <w:rFonts w:ascii="Calibri" w:eastAsia="Calibri" w:hAnsi="Calibri" w:cs="Calibri"/>
        </w:rPr>
      </w:pPr>
      <w:r>
        <w:rPr>
          <w:rFonts w:ascii="Calibri" w:eastAsia="Calibri" w:hAnsi="Calibri" w:cs="Calibri"/>
        </w:rPr>
        <w:t>Fica eleito o foro da Fazenda Pública da Comarca da Capital do Estado de São Paulo para dirimir quaisquer controvérsias do presente ajuste.</w:t>
      </w:r>
    </w:p>
    <w:p w14:paraId="46660594" w14:textId="77777777" w:rsidR="00364493" w:rsidRDefault="00364493">
      <w:pPr>
        <w:tabs>
          <w:tab w:val="left" w:pos="1134"/>
        </w:tabs>
        <w:spacing w:before="120" w:after="120" w:line="360" w:lineRule="auto"/>
        <w:jc w:val="both"/>
        <w:rPr>
          <w:rFonts w:ascii="Calibri" w:eastAsia="Calibri" w:hAnsi="Calibri" w:cs="Calibri"/>
        </w:rPr>
      </w:pPr>
    </w:p>
    <w:p w14:paraId="52F0DA67" w14:textId="77777777" w:rsidR="00364493" w:rsidRDefault="00000000">
      <w:pPr>
        <w:tabs>
          <w:tab w:val="left" w:pos="1134"/>
        </w:tabs>
        <w:spacing w:before="120" w:after="120" w:line="360" w:lineRule="auto"/>
        <w:jc w:val="both"/>
        <w:rPr>
          <w:rFonts w:ascii="Calibri" w:eastAsia="Calibri" w:hAnsi="Calibri" w:cs="Calibri"/>
        </w:rPr>
      </w:pPr>
      <w:r>
        <w:rPr>
          <w:rFonts w:ascii="Calibri" w:eastAsia="Calibri" w:hAnsi="Calibri" w:cs="Calibri"/>
        </w:rPr>
        <w:t>E para firmeza e validade de tudo quanto ficou estabelecido, lavrou-se o presente Termo de Contrato, em 02 (duas) vias de igual teor, o qual depois de lido e achado conforme, foi assinado e rubricado pelas partes contratantes e duas testemunhas presentes ao ato.</w:t>
      </w:r>
    </w:p>
    <w:p w14:paraId="7CF780E0" w14:textId="77777777" w:rsidR="00364493" w:rsidRDefault="00364493">
      <w:pPr>
        <w:spacing w:before="120" w:after="120" w:line="360" w:lineRule="auto"/>
        <w:jc w:val="both"/>
        <w:rPr>
          <w:rFonts w:ascii="Calibri" w:eastAsia="Calibri" w:hAnsi="Calibri" w:cs="Calibri"/>
        </w:rPr>
      </w:pPr>
    </w:p>
    <w:p w14:paraId="3E17FAF3"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rPr>
        <w:t xml:space="preserve">São Paulo, </w:t>
      </w:r>
      <w:proofErr w:type="spellStart"/>
      <w:r>
        <w:rPr>
          <w:rFonts w:ascii="Calibri" w:eastAsia="Calibri" w:hAnsi="Calibri" w:cs="Calibri"/>
        </w:rPr>
        <w:t>dd</w:t>
      </w:r>
      <w:proofErr w:type="spellEnd"/>
      <w:r>
        <w:rPr>
          <w:rFonts w:ascii="Calibri" w:eastAsia="Calibri" w:hAnsi="Calibri" w:cs="Calibri"/>
        </w:rPr>
        <w:t xml:space="preserve"> de </w:t>
      </w:r>
      <w:proofErr w:type="spellStart"/>
      <w:r>
        <w:rPr>
          <w:rFonts w:ascii="Calibri" w:eastAsia="Calibri" w:hAnsi="Calibri" w:cs="Calibri"/>
        </w:rPr>
        <w:t>mmm</w:t>
      </w:r>
      <w:proofErr w:type="spellEnd"/>
      <w:r>
        <w:rPr>
          <w:rFonts w:ascii="Calibri" w:eastAsia="Calibri" w:hAnsi="Calibri" w:cs="Calibri"/>
        </w:rPr>
        <w:t xml:space="preserve"> de </w:t>
      </w:r>
      <w:proofErr w:type="spellStart"/>
      <w:r>
        <w:rPr>
          <w:rFonts w:ascii="Calibri" w:eastAsia="Calibri" w:hAnsi="Calibri" w:cs="Calibri"/>
        </w:rPr>
        <w:t>aaaa</w:t>
      </w:r>
      <w:proofErr w:type="spellEnd"/>
      <w:r>
        <w:rPr>
          <w:rFonts w:ascii="Calibri" w:eastAsia="Calibri" w:hAnsi="Calibri" w:cs="Calibri"/>
        </w:rPr>
        <w:t>.</w:t>
      </w:r>
    </w:p>
    <w:p w14:paraId="39031392" w14:textId="77777777" w:rsidR="00364493" w:rsidRDefault="00364493">
      <w:pPr>
        <w:spacing w:before="120" w:after="120" w:line="360" w:lineRule="auto"/>
        <w:jc w:val="center"/>
        <w:rPr>
          <w:rFonts w:ascii="Calibri" w:eastAsia="Calibri" w:hAnsi="Calibri" w:cs="Calibri"/>
        </w:rPr>
      </w:pPr>
    </w:p>
    <w:p w14:paraId="461292F8"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SECRETARIA MUNICIPAL DAS SUBPREFEITURAS - SMSUB</w:t>
      </w:r>
    </w:p>
    <w:p w14:paraId="519D0025" w14:textId="77777777" w:rsidR="00364493" w:rsidRDefault="00364493">
      <w:pPr>
        <w:spacing w:before="120" w:after="120" w:line="360" w:lineRule="auto"/>
        <w:jc w:val="center"/>
        <w:rPr>
          <w:rFonts w:ascii="Calibri" w:eastAsia="Calibri" w:hAnsi="Calibri" w:cs="Calibri"/>
          <w:b/>
        </w:rPr>
      </w:pPr>
    </w:p>
    <w:p w14:paraId="0F1B734C" w14:textId="77777777" w:rsidR="00364493" w:rsidRDefault="00000000">
      <w:pPr>
        <w:spacing w:before="120" w:after="120" w:line="360" w:lineRule="auto"/>
        <w:jc w:val="center"/>
        <w:rPr>
          <w:rFonts w:ascii="Calibri" w:eastAsia="Calibri" w:hAnsi="Calibri" w:cs="Calibri"/>
        </w:rPr>
      </w:pPr>
      <w:r>
        <w:rPr>
          <w:rFonts w:ascii="Calibri" w:eastAsia="Calibri" w:hAnsi="Calibri" w:cs="Calibri"/>
          <w:b/>
        </w:rPr>
        <w:t>CONTRATANTE</w:t>
      </w:r>
    </w:p>
    <w:p w14:paraId="2B22D4A5" w14:textId="77777777" w:rsidR="00364493" w:rsidRDefault="00364493">
      <w:pPr>
        <w:spacing w:before="120" w:after="120" w:line="360" w:lineRule="auto"/>
        <w:jc w:val="center"/>
        <w:rPr>
          <w:rFonts w:ascii="Calibri" w:eastAsia="Calibri" w:hAnsi="Calibri" w:cs="Calibri"/>
          <w:b/>
        </w:rPr>
      </w:pPr>
    </w:p>
    <w:p w14:paraId="724493F5" w14:textId="77777777" w:rsidR="00364493" w:rsidRDefault="00000000">
      <w:pPr>
        <w:spacing w:before="120" w:after="120" w:line="360" w:lineRule="auto"/>
        <w:jc w:val="center"/>
        <w:rPr>
          <w:rFonts w:ascii="Calibri" w:eastAsia="Calibri" w:hAnsi="Calibri" w:cs="Calibri"/>
          <w:b/>
        </w:rPr>
      </w:pPr>
      <w:r>
        <w:rPr>
          <w:rFonts w:ascii="Calibri" w:eastAsia="Calibri" w:hAnsi="Calibri" w:cs="Calibri"/>
          <w:b/>
        </w:rPr>
        <w:t>CONTRATADA</w:t>
      </w:r>
    </w:p>
    <w:p w14:paraId="4BED0BEC" w14:textId="77777777" w:rsidR="00364493" w:rsidRDefault="00000000">
      <w:pPr>
        <w:spacing w:before="120" w:after="120" w:line="360" w:lineRule="auto"/>
        <w:rPr>
          <w:rFonts w:ascii="Calibri" w:eastAsia="Calibri" w:hAnsi="Calibri" w:cs="Calibri"/>
        </w:rPr>
      </w:pPr>
      <w:r>
        <w:rPr>
          <w:rFonts w:ascii="Calibri" w:eastAsia="Calibri" w:hAnsi="Calibri" w:cs="Calibri"/>
          <w:b/>
        </w:rPr>
        <w:t>Nome:</w:t>
      </w:r>
    </w:p>
    <w:p w14:paraId="5FEF488E" w14:textId="77777777" w:rsidR="00364493" w:rsidRDefault="00000000">
      <w:pPr>
        <w:spacing w:before="120" w:after="120" w:line="360" w:lineRule="auto"/>
        <w:rPr>
          <w:rFonts w:ascii="Calibri" w:eastAsia="Calibri" w:hAnsi="Calibri" w:cs="Calibri"/>
        </w:rPr>
      </w:pPr>
      <w:r>
        <w:rPr>
          <w:rFonts w:ascii="Calibri" w:eastAsia="Calibri" w:hAnsi="Calibri" w:cs="Calibri"/>
          <w:b/>
        </w:rPr>
        <w:lastRenderedPageBreak/>
        <w:t>RG:                             Cargo:</w:t>
      </w:r>
    </w:p>
    <w:p w14:paraId="79BF5808" w14:textId="77777777" w:rsidR="00364493" w:rsidRDefault="00000000">
      <w:pPr>
        <w:spacing w:before="120" w:after="120" w:line="360" w:lineRule="auto"/>
        <w:rPr>
          <w:rFonts w:ascii="Calibri" w:eastAsia="Calibri" w:hAnsi="Calibri" w:cs="Calibri"/>
          <w:b/>
        </w:rPr>
      </w:pPr>
      <w:r>
        <w:rPr>
          <w:rFonts w:ascii="Calibri" w:eastAsia="Calibri" w:hAnsi="Calibri" w:cs="Calibri"/>
          <w:b/>
        </w:rPr>
        <w:t>TESTEMUNHAS:</w:t>
      </w:r>
    </w:p>
    <w:sectPr w:rsidR="00364493">
      <w:headerReference w:type="even" r:id="rId8"/>
      <w:headerReference w:type="default" r:id="rId9"/>
      <w:footerReference w:type="default" r:id="rId10"/>
      <w:pgSz w:w="11906" w:h="16838"/>
      <w:pgMar w:top="1418" w:right="1569" w:bottom="1418" w:left="1842"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663A" w14:textId="77777777" w:rsidR="0096099A" w:rsidRDefault="0096099A">
      <w:r>
        <w:separator/>
      </w:r>
    </w:p>
  </w:endnote>
  <w:endnote w:type="continuationSeparator" w:id="0">
    <w:p w14:paraId="1F0BD75A" w14:textId="77777777" w:rsidR="0096099A" w:rsidRDefault="0096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FC00859-1855-4E95-A616-B865B0275630}"/>
    <w:embedBold r:id="rId2" w:fontKey="{8B79C280-8293-4413-B0B1-88940FA17E95}"/>
    <w:embedItalic r:id="rId3" w:fontKey="{F18C5134-AFAB-4BD1-9297-F192E4D744B8}"/>
  </w:font>
  <w:font w:name="Garamond">
    <w:panose1 w:val="02020404030301010803"/>
    <w:charset w:val="00"/>
    <w:family w:val="roman"/>
    <w:pitch w:val="variable"/>
    <w:sig w:usb0="00000287" w:usb1="00000000" w:usb2="00000000" w:usb3="00000000" w:csb0="0000009F" w:csb1="00000000"/>
    <w:embedRegular r:id="rId4" w:fontKey="{AAF21BEE-43D8-4D7D-9D95-005E5ECC765E}"/>
    <w:embedBold r:id="rId5" w:fontKey="{A2C4A3D6-B527-4948-922B-6A1DA33239FB}"/>
    <w:embedBoldItalic r:id="rId6" w:fontKey="{40D9B8DD-4455-4342-8FB7-BE9ADFB326F5}"/>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embedRegular r:id="rId7" w:fontKey="{7AC34140-FF67-439A-9329-41255A97D932}"/>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8" w:fontKey="{6B1BDB89-0BA0-4829-B8C0-48BDE254F5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C496" w14:textId="77777777" w:rsidR="00364493" w:rsidRDefault="00000000">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027B22">
      <w:rPr>
        <w:rFonts w:ascii="Calibri" w:eastAsia="Calibri" w:hAnsi="Calibri" w:cs="Calibri"/>
        <w:noProof/>
        <w:color w:val="000000"/>
      </w:rPr>
      <w:t>1</w:t>
    </w:r>
    <w:r>
      <w:rPr>
        <w:rFonts w:ascii="Calibri" w:eastAsia="Calibri" w:hAnsi="Calibri" w:cs="Calibri"/>
        <w:color w:val="000000"/>
      </w:rPr>
      <w:fldChar w:fldCharType="end"/>
    </w:r>
  </w:p>
  <w:p w14:paraId="192A6558" w14:textId="77777777" w:rsidR="00364493" w:rsidRDefault="00364493">
    <w:pPr>
      <w:tabs>
        <w:tab w:val="left" w:pos="1701"/>
        <w:tab w:val="left" w:pos="1843"/>
      </w:tabs>
      <w:jc w:val="center"/>
      <w:rPr>
        <w:rFonts w:ascii="Calibri" w:eastAsia="Calibri" w:hAnsi="Calibri" w:cs="Calibri"/>
        <w:b/>
      </w:rPr>
    </w:pPr>
  </w:p>
  <w:p w14:paraId="0A7E92F3" w14:textId="77777777" w:rsidR="00364493" w:rsidRDefault="003644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5AE2" w14:textId="77777777" w:rsidR="0096099A" w:rsidRDefault="0096099A">
      <w:r>
        <w:separator/>
      </w:r>
    </w:p>
  </w:footnote>
  <w:footnote w:type="continuationSeparator" w:id="0">
    <w:p w14:paraId="305306A9" w14:textId="77777777" w:rsidR="0096099A" w:rsidRDefault="00960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DDF3" w14:textId="77777777" w:rsidR="00364493" w:rsidRDefault="00000000">
    <w:pPr>
      <w:pBdr>
        <w:top w:val="nil"/>
        <w:left w:val="nil"/>
        <w:bottom w:val="nil"/>
        <w:right w:val="nil"/>
        <w:between w:val="nil"/>
      </w:pBdr>
      <w:tabs>
        <w:tab w:val="center" w:pos="4419"/>
        <w:tab w:val="right" w:pos="8838"/>
      </w:tabs>
      <w:rPr>
        <w:color w:val="000000"/>
      </w:rPr>
    </w:pPr>
    <w:r>
      <w:pict w14:anchorId="5E9EED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67.55pt;height:143.05pt;rotation:315;z-index:-251658240;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g">
          <w:drawing>
            <wp:anchor distT="0" distB="0" distL="0" distR="0" simplePos="0" relativeHeight="251657216" behindDoc="1" locked="0" layoutInCell="1" hidden="0" allowOverlap="1" wp14:anchorId="12148A64" wp14:editId="390DE06A">
              <wp:simplePos x="0" y="0"/>
              <wp:positionH relativeFrom="margin">
                <wp:align>center</wp:align>
              </wp:positionH>
              <wp:positionV relativeFrom="margin">
                <wp:align>center</wp:align>
              </wp:positionV>
              <wp:extent cx="282180238" cy="282180238"/>
              <wp:effectExtent l="0" t="0" r="0" b="0"/>
              <wp:wrapNone/>
              <wp:docPr id="1710621943" name="Retângulo 1710621943"/>
              <wp:cNvGraphicFramePr/>
              <a:graphic xmlns:a="http://schemas.openxmlformats.org/drawingml/2006/main">
                <a:graphicData uri="http://schemas.microsoft.com/office/word/2010/wordprocessingShape">
                  <wps:wsp>
                    <wps:cNvSpPr/>
                    <wps:spPr>
                      <a:xfrm rot="-2700000">
                        <a:off x="1941448" y="2807498"/>
                        <a:ext cx="6809105" cy="1945004"/>
                      </a:xfrm>
                      <a:prstGeom prst="rect">
                        <a:avLst/>
                      </a:prstGeom>
                      <a:noFill/>
                      <a:ln>
                        <a:noFill/>
                      </a:ln>
                    </wps:spPr>
                    <wps:txbx>
                      <w:txbxContent>
                        <w:p w14:paraId="57465C29" w14:textId="77777777" w:rsidR="00364493" w:rsidRDefault="00000000">
                          <w:pPr>
                            <w:jc w:val="center"/>
                            <w:textDirection w:val="btLr"/>
                          </w:pPr>
                          <w:r>
                            <w:rPr>
                              <w:color w:val="AEAAAA"/>
                              <w:sz w:val="144"/>
                            </w:rPr>
                            <w:t>MINUTA</w:t>
                          </w: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82180238" cy="282180238"/>
              <wp:effectExtent b="0" l="0" r="0" t="0"/>
              <wp:wrapNone/>
              <wp:docPr id="171062194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82180238" cy="282180238"/>
                      </a:xfrm>
                      <a:prstGeom prst="rect"/>
                      <a:ln/>
                    </pic:spPr>
                  </pic:pic>
                </a:graphicData>
              </a:graphic>
            </wp:anchor>
          </w:drawing>
        </mc:Fallback>
      </mc:AlternateContent>
    </w:r>
  </w:p>
  <w:p w14:paraId="7506998D" w14:textId="77777777" w:rsidR="00364493" w:rsidRDefault="003644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C3FC" w14:textId="1F62BED7" w:rsidR="00364493" w:rsidRPr="00027B22" w:rsidRDefault="00000000" w:rsidP="00027B22">
    <w:pPr>
      <w:ind w:left="-566" w:right="-13"/>
      <w:jc w:val="center"/>
      <w:rPr>
        <w:rFonts w:ascii="Courier New" w:eastAsia="Courier New" w:hAnsi="Courier New" w:cs="Courier New"/>
        <w:sz w:val="16"/>
        <w:szCs w:val="16"/>
      </w:rPr>
    </w:pPr>
    <w:r>
      <w:rPr>
        <w:noProof/>
      </w:rPr>
      <w:drawing>
        <wp:inline distT="114300" distB="114300" distL="114300" distR="114300" wp14:anchorId="6467244A" wp14:editId="63E8064B">
          <wp:extent cx="1019483" cy="828871"/>
          <wp:effectExtent l="0" t="0" r="0" b="0"/>
          <wp:docPr id="17106219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4388"/>
                  <a:stretch>
                    <a:fillRect/>
                  </a:stretch>
                </pic:blipFill>
                <pic:spPr>
                  <a:xfrm>
                    <a:off x="0" y="0"/>
                    <a:ext cx="1019483" cy="8288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204B"/>
    <w:multiLevelType w:val="multilevel"/>
    <w:tmpl w:val="2034EA5A"/>
    <w:lvl w:ilvl="0">
      <w:start w:val="12"/>
      <w:numFmt w:val="decimal"/>
      <w:lvlText w:val="%1."/>
      <w:lvlJc w:val="left"/>
      <w:pPr>
        <w:ind w:left="480" w:hanging="480"/>
      </w:pPr>
      <w:rPr>
        <w:u w:val="none"/>
      </w:rPr>
    </w:lvl>
    <w:lvl w:ilvl="1">
      <w:start w:val="1"/>
      <w:numFmt w:val="decimal"/>
      <w:lvlText w:val="%1.%2."/>
      <w:lvlJc w:val="left"/>
      <w:pPr>
        <w:ind w:left="480" w:hanging="480"/>
      </w:pPr>
      <w:rPr>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 w15:restartNumberingAfterBreak="0">
    <w:nsid w:val="08945445"/>
    <w:multiLevelType w:val="multilevel"/>
    <w:tmpl w:val="6454491A"/>
    <w:lvl w:ilvl="0">
      <w:start w:val="1"/>
      <w:numFmt w:val="low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A865FFB"/>
    <w:multiLevelType w:val="multilevel"/>
    <w:tmpl w:val="B412B9A8"/>
    <w:lvl w:ilvl="0">
      <w:start w:val="5"/>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197691"/>
    <w:multiLevelType w:val="multilevel"/>
    <w:tmpl w:val="F18E6B12"/>
    <w:lvl w:ilvl="0">
      <w:start w:val="17"/>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 w15:restartNumberingAfterBreak="0">
    <w:nsid w:val="0C793DE1"/>
    <w:multiLevelType w:val="multilevel"/>
    <w:tmpl w:val="5B1A60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0997E39"/>
    <w:multiLevelType w:val="multilevel"/>
    <w:tmpl w:val="4470F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DB14D4"/>
    <w:multiLevelType w:val="multilevel"/>
    <w:tmpl w:val="5D8EACCE"/>
    <w:lvl w:ilvl="0">
      <w:start w:val="1"/>
      <w:numFmt w:val="lowerLetter"/>
      <w:lvlText w:val="%1)"/>
      <w:lvlJc w:val="left"/>
      <w:pPr>
        <w:ind w:left="840" w:hanging="360"/>
      </w:pPr>
      <w:rPr>
        <w:rFonts w:ascii="Arial" w:eastAsia="Arial" w:hAnsi="Arial" w:cs="Arial"/>
        <w:b/>
        <w:u w:val="none"/>
      </w:rPr>
    </w:lvl>
    <w:lvl w:ilvl="1">
      <w:start w:val="1"/>
      <w:numFmt w:val="lowerLetter"/>
      <w:lvlText w:val="%2."/>
      <w:lvlJc w:val="left"/>
      <w:pPr>
        <w:ind w:left="1560" w:hanging="360"/>
      </w:pPr>
      <w:rPr>
        <w:u w:val="none"/>
      </w:rPr>
    </w:lvl>
    <w:lvl w:ilvl="2">
      <w:start w:val="1"/>
      <w:numFmt w:val="lowerRoman"/>
      <w:lvlText w:val="%3."/>
      <w:lvlJc w:val="right"/>
      <w:pPr>
        <w:ind w:left="2280" w:hanging="180"/>
      </w:pPr>
      <w:rPr>
        <w:u w:val="none"/>
      </w:rPr>
    </w:lvl>
    <w:lvl w:ilvl="3">
      <w:start w:val="1"/>
      <w:numFmt w:val="decimal"/>
      <w:lvlText w:val="%4."/>
      <w:lvlJc w:val="left"/>
      <w:pPr>
        <w:ind w:left="3000" w:hanging="360"/>
      </w:pPr>
      <w:rPr>
        <w:u w:val="none"/>
      </w:rPr>
    </w:lvl>
    <w:lvl w:ilvl="4">
      <w:start w:val="1"/>
      <w:numFmt w:val="lowerLetter"/>
      <w:lvlText w:val="%5."/>
      <w:lvlJc w:val="left"/>
      <w:pPr>
        <w:ind w:left="3720" w:hanging="360"/>
      </w:pPr>
      <w:rPr>
        <w:u w:val="none"/>
      </w:rPr>
    </w:lvl>
    <w:lvl w:ilvl="5">
      <w:start w:val="1"/>
      <w:numFmt w:val="lowerRoman"/>
      <w:lvlText w:val="%6."/>
      <w:lvlJc w:val="right"/>
      <w:pPr>
        <w:ind w:left="4440" w:hanging="180"/>
      </w:pPr>
      <w:rPr>
        <w:u w:val="none"/>
      </w:rPr>
    </w:lvl>
    <w:lvl w:ilvl="6">
      <w:start w:val="1"/>
      <w:numFmt w:val="decimal"/>
      <w:lvlText w:val="%7."/>
      <w:lvlJc w:val="left"/>
      <w:pPr>
        <w:ind w:left="5160" w:hanging="360"/>
      </w:pPr>
      <w:rPr>
        <w:u w:val="none"/>
      </w:rPr>
    </w:lvl>
    <w:lvl w:ilvl="7">
      <w:start w:val="1"/>
      <w:numFmt w:val="lowerLetter"/>
      <w:lvlText w:val="%8."/>
      <w:lvlJc w:val="left"/>
      <w:pPr>
        <w:ind w:left="5880" w:hanging="360"/>
      </w:pPr>
      <w:rPr>
        <w:u w:val="none"/>
      </w:rPr>
    </w:lvl>
    <w:lvl w:ilvl="8">
      <w:start w:val="1"/>
      <w:numFmt w:val="lowerRoman"/>
      <w:lvlText w:val="%9."/>
      <w:lvlJc w:val="right"/>
      <w:pPr>
        <w:ind w:left="6600" w:hanging="180"/>
      </w:pPr>
      <w:rPr>
        <w:u w:val="none"/>
      </w:rPr>
    </w:lvl>
  </w:abstractNum>
  <w:abstractNum w:abstractNumId="7" w15:restartNumberingAfterBreak="0">
    <w:nsid w:val="13E026FA"/>
    <w:multiLevelType w:val="multilevel"/>
    <w:tmpl w:val="1996FB4A"/>
    <w:lvl w:ilvl="0">
      <w:start w:val="1"/>
      <w:numFmt w:val="upperRoman"/>
      <w:lvlText w:val="%1."/>
      <w:lvlJc w:val="right"/>
      <w:pPr>
        <w:ind w:left="2574" w:hanging="360"/>
      </w:pPr>
      <w:rPr>
        <w:rFonts w:ascii="Arial" w:eastAsia="Arial" w:hAnsi="Arial" w:cs="Arial"/>
        <w:b/>
      </w:rPr>
    </w:lvl>
    <w:lvl w:ilvl="1">
      <w:start w:val="1"/>
      <w:numFmt w:val="lowerLetter"/>
      <w:lvlText w:val="%2."/>
      <w:lvlJc w:val="left"/>
      <w:pPr>
        <w:ind w:left="3294" w:hanging="360"/>
      </w:pPr>
    </w:lvl>
    <w:lvl w:ilvl="2">
      <w:start w:val="1"/>
      <w:numFmt w:val="lowerRoman"/>
      <w:lvlText w:val="%3."/>
      <w:lvlJc w:val="right"/>
      <w:pPr>
        <w:ind w:left="4014" w:hanging="180"/>
      </w:pPr>
    </w:lvl>
    <w:lvl w:ilvl="3">
      <w:start w:val="1"/>
      <w:numFmt w:val="decimal"/>
      <w:lvlText w:val="%4."/>
      <w:lvlJc w:val="left"/>
      <w:pPr>
        <w:ind w:left="4734" w:hanging="360"/>
      </w:pPr>
    </w:lvl>
    <w:lvl w:ilvl="4">
      <w:start w:val="1"/>
      <w:numFmt w:val="lowerLetter"/>
      <w:lvlText w:val="%5."/>
      <w:lvlJc w:val="left"/>
      <w:pPr>
        <w:ind w:left="5454" w:hanging="360"/>
      </w:pPr>
    </w:lvl>
    <w:lvl w:ilvl="5">
      <w:start w:val="1"/>
      <w:numFmt w:val="lowerRoman"/>
      <w:lvlText w:val="%6."/>
      <w:lvlJc w:val="right"/>
      <w:pPr>
        <w:ind w:left="6174" w:hanging="180"/>
      </w:pPr>
    </w:lvl>
    <w:lvl w:ilvl="6">
      <w:start w:val="1"/>
      <w:numFmt w:val="decimal"/>
      <w:lvlText w:val="%7."/>
      <w:lvlJc w:val="left"/>
      <w:pPr>
        <w:ind w:left="6894" w:hanging="360"/>
      </w:pPr>
    </w:lvl>
    <w:lvl w:ilvl="7">
      <w:start w:val="1"/>
      <w:numFmt w:val="lowerLetter"/>
      <w:lvlText w:val="%8."/>
      <w:lvlJc w:val="left"/>
      <w:pPr>
        <w:ind w:left="7614" w:hanging="360"/>
      </w:pPr>
    </w:lvl>
    <w:lvl w:ilvl="8">
      <w:start w:val="1"/>
      <w:numFmt w:val="lowerRoman"/>
      <w:lvlText w:val="%9."/>
      <w:lvlJc w:val="right"/>
      <w:pPr>
        <w:ind w:left="8334" w:hanging="180"/>
      </w:pPr>
    </w:lvl>
  </w:abstractNum>
  <w:abstractNum w:abstractNumId="8" w15:restartNumberingAfterBreak="0">
    <w:nsid w:val="194929D4"/>
    <w:multiLevelType w:val="multilevel"/>
    <w:tmpl w:val="E312C95E"/>
    <w:lvl w:ilvl="0">
      <w:start w:val="11"/>
      <w:numFmt w:val="decimal"/>
      <w:lvlText w:val="%1"/>
      <w:lvlJc w:val="left"/>
      <w:pPr>
        <w:ind w:left="420" w:hanging="420"/>
      </w:pPr>
      <w:rPr>
        <w:u w:val="none"/>
      </w:rPr>
    </w:lvl>
    <w:lvl w:ilvl="1">
      <w:start w:val="1"/>
      <w:numFmt w:val="decimal"/>
      <w:lvlText w:val="%1.%2"/>
      <w:lvlJc w:val="left"/>
      <w:pPr>
        <w:ind w:left="420" w:hanging="420"/>
      </w:pPr>
      <w:rPr>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9" w15:restartNumberingAfterBreak="0">
    <w:nsid w:val="19952037"/>
    <w:multiLevelType w:val="multilevel"/>
    <w:tmpl w:val="4BE872CA"/>
    <w:lvl w:ilvl="0">
      <w:start w:val="1"/>
      <w:numFmt w:val="lowerLetter"/>
      <w:lvlText w:val="%1)"/>
      <w:lvlJc w:val="left"/>
      <w:pPr>
        <w:ind w:left="1494" w:hanging="360"/>
      </w:pPr>
      <w:rPr>
        <w:u w:val="none"/>
      </w:rPr>
    </w:lvl>
    <w:lvl w:ilvl="1">
      <w:start w:val="1"/>
      <w:numFmt w:val="lowerLetter"/>
      <w:lvlText w:val="%2."/>
      <w:lvlJc w:val="left"/>
      <w:pPr>
        <w:ind w:left="2214" w:hanging="360"/>
      </w:pPr>
      <w:rPr>
        <w:u w:val="none"/>
      </w:rPr>
    </w:lvl>
    <w:lvl w:ilvl="2">
      <w:start w:val="1"/>
      <w:numFmt w:val="lowerRoman"/>
      <w:lvlText w:val="%3."/>
      <w:lvlJc w:val="right"/>
      <w:pPr>
        <w:ind w:left="2934" w:hanging="180"/>
      </w:pPr>
      <w:rPr>
        <w:u w:val="none"/>
      </w:rPr>
    </w:lvl>
    <w:lvl w:ilvl="3">
      <w:start w:val="1"/>
      <w:numFmt w:val="decimal"/>
      <w:lvlText w:val="%4."/>
      <w:lvlJc w:val="left"/>
      <w:pPr>
        <w:ind w:left="3654" w:hanging="360"/>
      </w:pPr>
      <w:rPr>
        <w:u w:val="none"/>
      </w:rPr>
    </w:lvl>
    <w:lvl w:ilvl="4">
      <w:start w:val="1"/>
      <w:numFmt w:val="lowerLetter"/>
      <w:lvlText w:val="%5."/>
      <w:lvlJc w:val="left"/>
      <w:pPr>
        <w:ind w:left="4374" w:hanging="360"/>
      </w:pPr>
      <w:rPr>
        <w:u w:val="none"/>
      </w:rPr>
    </w:lvl>
    <w:lvl w:ilvl="5">
      <w:start w:val="1"/>
      <w:numFmt w:val="lowerRoman"/>
      <w:lvlText w:val="%6."/>
      <w:lvlJc w:val="right"/>
      <w:pPr>
        <w:ind w:left="5094" w:hanging="180"/>
      </w:pPr>
      <w:rPr>
        <w:u w:val="none"/>
      </w:rPr>
    </w:lvl>
    <w:lvl w:ilvl="6">
      <w:start w:val="1"/>
      <w:numFmt w:val="decimal"/>
      <w:lvlText w:val="%7."/>
      <w:lvlJc w:val="left"/>
      <w:pPr>
        <w:ind w:left="5814" w:hanging="360"/>
      </w:pPr>
      <w:rPr>
        <w:u w:val="none"/>
      </w:rPr>
    </w:lvl>
    <w:lvl w:ilvl="7">
      <w:start w:val="1"/>
      <w:numFmt w:val="lowerLetter"/>
      <w:lvlText w:val="%8."/>
      <w:lvlJc w:val="left"/>
      <w:pPr>
        <w:ind w:left="6534" w:hanging="360"/>
      </w:pPr>
      <w:rPr>
        <w:u w:val="none"/>
      </w:rPr>
    </w:lvl>
    <w:lvl w:ilvl="8">
      <w:start w:val="1"/>
      <w:numFmt w:val="lowerRoman"/>
      <w:lvlText w:val="%9."/>
      <w:lvlJc w:val="right"/>
      <w:pPr>
        <w:ind w:left="7254" w:hanging="180"/>
      </w:pPr>
      <w:rPr>
        <w:u w:val="none"/>
      </w:rPr>
    </w:lvl>
  </w:abstractNum>
  <w:abstractNum w:abstractNumId="10" w15:restartNumberingAfterBreak="0">
    <w:nsid w:val="1A637261"/>
    <w:multiLevelType w:val="multilevel"/>
    <w:tmpl w:val="7FB0E2BE"/>
    <w:lvl w:ilvl="0">
      <w:start w:val="19"/>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1" w15:restartNumberingAfterBreak="0">
    <w:nsid w:val="1D354207"/>
    <w:multiLevelType w:val="multilevel"/>
    <w:tmpl w:val="915CF42A"/>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6E5874"/>
    <w:multiLevelType w:val="multilevel"/>
    <w:tmpl w:val="6936DD42"/>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 w15:restartNumberingAfterBreak="0">
    <w:nsid w:val="21335E70"/>
    <w:multiLevelType w:val="multilevel"/>
    <w:tmpl w:val="5CE6728C"/>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20C5A7C"/>
    <w:multiLevelType w:val="multilevel"/>
    <w:tmpl w:val="FB00E8BE"/>
    <w:lvl w:ilvl="0">
      <w:start w:val="1"/>
      <w:numFmt w:val="decimal"/>
      <w:lvlText w:val="%1."/>
      <w:lvlJc w:val="left"/>
      <w:pPr>
        <w:ind w:left="1140" w:hanging="1140"/>
      </w:pPr>
      <w:rPr>
        <w:u w:val="none"/>
      </w:rPr>
    </w:lvl>
    <w:lvl w:ilvl="1">
      <w:start w:val="1"/>
      <w:numFmt w:val="decimal"/>
      <w:lvlText w:val="%1.%2."/>
      <w:lvlJc w:val="left"/>
      <w:pPr>
        <w:ind w:left="1140" w:hanging="1140"/>
      </w:pPr>
      <w:rPr>
        <w:u w:val="none"/>
      </w:rPr>
    </w:lvl>
    <w:lvl w:ilvl="2">
      <w:start w:val="1"/>
      <w:numFmt w:val="decimal"/>
      <w:lvlText w:val="%1.%2.%3."/>
      <w:lvlJc w:val="left"/>
      <w:pPr>
        <w:ind w:left="1140" w:hanging="1140"/>
      </w:pPr>
      <w:rPr>
        <w:u w:val="none"/>
      </w:rPr>
    </w:lvl>
    <w:lvl w:ilvl="3">
      <w:start w:val="1"/>
      <w:numFmt w:val="decimal"/>
      <w:lvlText w:val="%1.%2.%3.%4."/>
      <w:lvlJc w:val="left"/>
      <w:pPr>
        <w:ind w:left="1140" w:hanging="1140"/>
      </w:pPr>
      <w:rPr>
        <w:u w:val="none"/>
      </w:rPr>
    </w:lvl>
    <w:lvl w:ilvl="4">
      <w:start w:val="1"/>
      <w:numFmt w:val="decimal"/>
      <w:lvlText w:val="%1.%2.%3.%4.%5."/>
      <w:lvlJc w:val="left"/>
      <w:pPr>
        <w:ind w:left="1140" w:hanging="1140"/>
      </w:pPr>
      <w:rPr>
        <w:u w:val="none"/>
      </w:rPr>
    </w:lvl>
    <w:lvl w:ilvl="5">
      <w:start w:val="1"/>
      <w:numFmt w:val="decimal"/>
      <w:lvlText w:val="%1.%2.%3.%4.%5.%6."/>
      <w:lvlJc w:val="left"/>
      <w:pPr>
        <w:ind w:left="1140" w:hanging="11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22746D13"/>
    <w:multiLevelType w:val="multilevel"/>
    <w:tmpl w:val="77EAD64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4827F3"/>
    <w:multiLevelType w:val="multilevel"/>
    <w:tmpl w:val="9CE6BCAA"/>
    <w:lvl w:ilvl="0">
      <w:start w:val="1"/>
      <w:numFmt w:val="upperRoman"/>
      <w:lvlText w:val="%1."/>
      <w:lvlJc w:val="right"/>
      <w:pPr>
        <w:ind w:left="1440" w:hanging="360"/>
      </w:pPr>
      <w:rPr>
        <w:rFonts w:ascii="Arial" w:eastAsia="Arial" w:hAnsi="Arial" w:cs="Arial"/>
        <w:b/>
      </w:rPr>
    </w:lvl>
    <w:lvl w:ilvl="1">
      <w:start w:val="1"/>
      <w:numFmt w:val="upperLetter"/>
      <w:lvlText w:val="%2."/>
      <w:lvlJc w:val="left"/>
      <w:pPr>
        <w:ind w:left="2496" w:hanging="696"/>
      </w:pPr>
      <w:rPr>
        <w:b/>
      </w:rPr>
    </w:lvl>
    <w:lvl w:ilvl="2">
      <w:start w:val="1"/>
      <w:numFmt w:val="decimal"/>
      <w:lvlText w:val="%3."/>
      <w:lvlJc w:val="left"/>
      <w:pPr>
        <w:ind w:left="2880" w:hanging="180"/>
      </w:pPr>
    </w:lvl>
    <w:lvl w:ilvl="3">
      <w:start w:val="1"/>
      <w:numFmt w:val="lowerLetter"/>
      <w:lvlText w:val="%4)"/>
      <w:lvlJc w:val="left"/>
      <w:pPr>
        <w:ind w:left="3600" w:hanging="360"/>
      </w:pPr>
      <w:rPr>
        <w:b/>
      </w:rPr>
    </w:lvl>
    <w:lvl w:ilvl="4">
      <w:start w:val="1"/>
      <w:numFmt w:val="decimal"/>
      <w:lvlText w:val="(%5)"/>
      <w:lvlJc w:val="left"/>
      <w:pPr>
        <w:ind w:left="4320" w:hanging="360"/>
      </w:pPr>
    </w:lvl>
    <w:lvl w:ilvl="5">
      <w:start w:val="1"/>
      <w:numFmt w:val="lowerLetter"/>
      <w:lvlText w:val="(%6)"/>
      <w:lvlJc w:val="left"/>
      <w:pPr>
        <w:ind w:left="5040" w:hanging="180"/>
      </w:pPr>
    </w:lvl>
    <w:lvl w:ilvl="6">
      <w:start w:val="1"/>
      <w:numFmt w:val="lowerRoman"/>
      <w:lvlText w:val="(%7)"/>
      <w:lvlJc w:val="righ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40750DB"/>
    <w:multiLevelType w:val="multilevel"/>
    <w:tmpl w:val="36E6A28E"/>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24256176"/>
    <w:multiLevelType w:val="multilevel"/>
    <w:tmpl w:val="6396D036"/>
    <w:lvl w:ilvl="0">
      <w:start w:val="13"/>
      <w:numFmt w:val="decimal"/>
      <w:lvlText w:val="%1."/>
      <w:lvlJc w:val="left"/>
      <w:pPr>
        <w:ind w:left="480" w:hanging="480"/>
      </w:pPr>
      <w:rPr>
        <w:u w:val="none"/>
      </w:rPr>
    </w:lvl>
    <w:lvl w:ilvl="1">
      <w:start w:val="1"/>
      <w:numFmt w:val="decimal"/>
      <w:lvlText w:val="%1.%2."/>
      <w:lvlJc w:val="left"/>
      <w:pPr>
        <w:ind w:left="480" w:hanging="480"/>
      </w:pPr>
      <w:rPr>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9" w15:restartNumberingAfterBreak="0">
    <w:nsid w:val="24B270F5"/>
    <w:multiLevelType w:val="multilevel"/>
    <w:tmpl w:val="6BB8E6D0"/>
    <w:lvl w:ilvl="0">
      <w:start w:val="3"/>
      <w:numFmt w:val="decimal"/>
      <w:lvlText w:val="%1."/>
      <w:lvlJc w:val="left"/>
      <w:pPr>
        <w:ind w:left="360" w:hanging="360"/>
      </w:pPr>
      <w:rPr>
        <w:u w:val="none"/>
      </w:rPr>
    </w:lvl>
    <w:lvl w:ilvl="1">
      <w:start w:val="1"/>
      <w:numFmt w:val="decimal"/>
      <w:lvlText w:val="%1.%2."/>
      <w:lvlJc w:val="left"/>
      <w:pPr>
        <w:ind w:left="360" w:hanging="360"/>
      </w:pPr>
      <w:rPr>
        <w:rFonts w:ascii="Calibri" w:eastAsia="Calibri" w:hAnsi="Calibri" w:cs="Calibri"/>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0" w15:restartNumberingAfterBreak="0">
    <w:nsid w:val="26523E53"/>
    <w:multiLevelType w:val="multilevel"/>
    <w:tmpl w:val="653E95F8"/>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15:restartNumberingAfterBreak="0">
    <w:nsid w:val="271C1027"/>
    <w:multiLevelType w:val="multilevel"/>
    <w:tmpl w:val="B0F07A12"/>
    <w:lvl w:ilvl="0">
      <w:start w:val="4"/>
      <w:numFmt w:val="decimal"/>
      <w:lvlText w:val="%1."/>
      <w:lvlJc w:val="left"/>
      <w:pPr>
        <w:ind w:left="360" w:hanging="360"/>
      </w:pPr>
      <w:rPr>
        <w:u w:val="none"/>
      </w:rPr>
    </w:lvl>
    <w:lvl w:ilvl="1">
      <w:start w:val="1"/>
      <w:numFmt w:val="decimal"/>
      <w:lvlText w:val="%1.%2."/>
      <w:lvlJc w:val="left"/>
      <w:pPr>
        <w:ind w:left="0" w:firstLine="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2" w15:restartNumberingAfterBreak="0">
    <w:nsid w:val="2AC62074"/>
    <w:multiLevelType w:val="multilevel"/>
    <w:tmpl w:val="616E4D50"/>
    <w:lvl w:ilvl="0">
      <w:start w:val="1"/>
      <w:numFmt w:val="lowerLetter"/>
      <w:lvlText w:val="%1)"/>
      <w:lvlJc w:val="left"/>
      <w:pPr>
        <w:ind w:left="1494" w:hanging="360"/>
      </w:pPr>
      <w:rPr>
        <w:u w:val="none"/>
      </w:rPr>
    </w:lvl>
    <w:lvl w:ilvl="1">
      <w:start w:val="1"/>
      <w:numFmt w:val="lowerLetter"/>
      <w:lvlText w:val="%2."/>
      <w:lvlJc w:val="left"/>
      <w:pPr>
        <w:ind w:left="2214" w:hanging="360"/>
      </w:pPr>
      <w:rPr>
        <w:u w:val="none"/>
      </w:rPr>
    </w:lvl>
    <w:lvl w:ilvl="2">
      <w:start w:val="1"/>
      <w:numFmt w:val="lowerRoman"/>
      <w:lvlText w:val="%3."/>
      <w:lvlJc w:val="right"/>
      <w:pPr>
        <w:ind w:left="2934" w:hanging="180"/>
      </w:pPr>
      <w:rPr>
        <w:u w:val="none"/>
      </w:rPr>
    </w:lvl>
    <w:lvl w:ilvl="3">
      <w:start w:val="1"/>
      <w:numFmt w:val="decimal"/>
      <w:lvlText w:val="%4."/>
      <w:lvlJc w:val="left"/>
      <w:pPr>
        <w:ind w:left="3654" w:hanging="360"/>
      </w:pPr>
      <w:rPr>
        <w:u w:val="none"/>
      </w:rPr>
    </w:lvl>
    <w:lvl w:ilvl="4">
      <w:start w:val="1"/>
      <w:numFmt w:val="lowerLetter"/>
      <w:lvlText w:val="%5."/>
      <w:lvlJc w:val="left"/>
      <w:pPr>
        <w:ind w:left="4374" w:hanging="360"/>
      </w:pPr>
      <w:rPr>
        <w:u w:val="none"/>
      </w:rPr>
    </w:lvl>
    <w:lvl w:ilvl="5">
      <w:start w:val="1"/>
      <w:numFmt w:val="lowerRoman"/>
      <w:lvlText w:val="%6."/>
      <w:lvlJc w:val="right"/>
      <w:pPr>
        <w:ind w:left="5094" w:hanging="180"/>
      </w:pPr>
      <w:rPr>
        <w:u w:val="none"/>
      </w:rPr>
    </w:lvl>
    <w:lvl w:ilvl="6">
      <w:start w:val="1"/>
      <w:numFmt w:val="decimal"/>
      <w:lvlText w:val="%7."/>
      <w:lvlJc w:val="left"/>
      <w:pPr>
        <w:ind w:left="5814" w:hanging="360"/>
      </w:pPr>
      <w:rPr>
        <w:u w:val="none"/>
      </w:rPr>
    </w:lvl>
    <w:lvl w:ilvl="7">
      <w:start w:val="1"/>
      <w:numFmt w:val="lowerLetter"/>
      <w:lvlText w:val="%8."/>
      <w:lvlJc w:val="left"/>
      <w:pPr>
        <w:ind w:left="6534" w:hanging="360"/>
      </w:pPr>
      <w:rPr>
        <w:u w:val="none"/>
      </w:rPr>
    </w:lvl>
    <w:lvl w:ilvl="8">
      <w:start w:val="1"/>
      <w:numFmt w:val="lowerRoman"/>
      <w:lvlText w:val="%9."/>
      <w:lvlJc w:val="right"/>
      <w:pPr>
        <w:ind w:left="7254" w:hanging="180"/>
      </w:pPr>
      <w:rPr>
        <w:u w:val="none"/>
      </w:rPr>
    </w:lvl>
  </w:abstractNum>
  <w:abstractNum w:abstractNumId="23" w15:restartNumberingAfterBreak="0">
    <w:nsid w:val="2BEC2D71"/>
    <w:multiLevelType w:val="multilevel"/>
    <w:tmpl w:val="E3B64250"/>
    <w:lvl w:ilvl="0">
      <w:start w:val="9"/>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2CEC118D"/>
    <w:multiLevelType w:val="multilevel"/>
    <w:tmpl w:val="1478A796"/>
    <w:lvl w:ilvl="0">
      <w:start w:val="10"/>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sz w:val="24"/>
        <w:szCs w:val="24"/>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5" w15:restartNumberingAfterBreak="0">
    <w:nsid w:val="2D7234D9"/>
    <w:multiLevelType w:val="multilevel"/>
    <w:tmpl w:val="36E2C736"/>
    <w:lvl w:ilvl="0">
      <w:start w:val="20"/>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rPr>
        <w:b/>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6" w15:restartNumberingAfterBreak="0">
    <w:nsid w:val="2F660922"/>
    <w:multiLevelType w:val="multilevel"/>
    <w:tmpl w:val="FC84072C"/>
    <w:lvl w:ilvl="0">
      <w:start w:val="7"/>
      <w:numFmt w:val="decimal"/>
      <w:lvlText w:val="%1."/>
      <w:lvlJc w:val="left"/>
      <w:pPr>
        <w:ind w:left="360" w:hanging="360"/>
      </w:pPr>
      <w:rPr>
        <w:rFonts w:ascii="Calibri" w:eastAsia="Calibri" w:hAnsi="Calibri" w:cs="Calibri"/>
        <w:b/>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7" w15:restartNumberingAfterBreak="0">
    <w:nsid w:val="32ED6398"/>
    <w:multiLevelType w:val="multilevel"/>
    <w:tmpl w:val="25407B44"/>
    <w:lvl w:ilvl="0">
      <w:start w:val="3"/>
      <w:numFmt w:val="decimal"/>
      <w:lvlText w:val="%1."/>
      <w:lvlJc w:val="left"/>
      <w:pPr>
        <w:ind w:left="360" w:hanging="360"/>
      </w:pPr>
    </w:lvl>
    <w:lvl w:ilvl="1">
      <w:start w:val="1"/>
      <w:numFmt w:val="decimal"/>
      <w:lvlText w:val="%1.%2."/>
      <w:lvlJc w:val="left"/>
      <w:pPr>
        <w:ind w:left="2214" w:hanging="720"/>
      </w:pPr>
      <w:rPr>
        <w:b/>
      </w:rPr>
    </w:lvl>
    <w:lvl w:ilvl="2">
      <w:start w:val="1"/>
      <w:numFmt w:val="decimal"/>
      <w:lvlText w:val="%1.%2.%3."/>
      <w:lvlJc w:val="left"/>
      <w:pPr>
        <w:ind w:left="3708" w:hanging="720"/>
      </w:pPr>
    </w:lvl>
    <w:lvl w:ilvl="3">
      <w:start w:val="1"/>
      <w:numFmt w:val="decimal"/>
      <w:lvlText w:val="%1.%2.%3.%4."/>
      <w:lvlJc w:val="left"/>
      <w:pPr>
        <w:ind w:left="5562" w:hanging="1080"/>
      </w:pPr>
    </w:lvl>
    <w:lvl w:ilvl="4">
      <w:start w:val="1"/>
      <w:numFmt w:val="decimal"/>
      <w:lvlText w:val="%1.%2.%3.%4.%5."/>
      <w:lvlJc w:val="left"/>
      <w:pPr>
        <w:ind w:left="7056" w:hanging="1080"/>
      </w:pPr>
    </w:lvl>
    <w:lvl w:ilvl="5">
      <w:start w:val="1"/>
      <w:numFmt w:val="decimal"/>
      <w:lvlText w:val="%1.%2.%3.%4.%5.%6."/>
      <w:lvlJc w:val="left"/>
      <w:pPr>
        <w:ind w:left="8910" w:hanging="1440"/>
      </w:pPr>
    </w:lvl>
    <w:lvl w:ilvl="6">
      <w:start w:val="1"/>
      <w:numFmt w:val="decimal"/>
      <w:lvlText w:val="%1.%2.%3.%4.%5.%6.%7."/>
      <w:lvlJc w:val="left"/>
      <w:pPr>
        <w:ind w:left="10404" w:hanging="1440"/>
      </w:pPr>
    </w:lvl>
    <w:lvl w:ilvl="7">
      <w:start w:val="1"/>
      <w:numFmt w:val="decimal"/>
      <w:lvlText w:val="%1.%2.%3.%4.%5.%6.%7.%8."/>
      <w:lvlJc w:val="left"/>
      <w:pPr>
        <w:ind w:left="12258" w:hanging="1800"/>
      </w:pPr>
    </w:lvl>
    <w:lvl w:ilvl="8">
      <w:start w:val="1"/>
      <w:numFmt w:val="decimal"/>
      <w:lvlText w:val="%1.%2.%3.%4.%5.%6.%7.%8.%9."/>
      <w:lvlJc w:val="left"/>
      <w:pPr>
        <w:ind w:left="13752" w:hanging="1800"/>
      </w:pPr>
    </w:lvl>
  </w:abstractNum>
  <w:abstractNum w:abstractNumId="28" w15:restartNumberingAfterBreak="0">
    <w:nsid w:val="38542743"/>
    <w:multiLevelType w:val="multilevel"/>
    <w:tmpl w:val="BE58C6B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9" w15:restartNumberingAfterBreak="0">
    <w:nsid w:val="3B4751A0"/>
    <w:multiLevelType w:val="multilevel"/>
    <w:tmpl w:val="427E6618"/>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3CEE39AF"/>
    <w:multiLevelType w:val="multilevel"/>
    <w:tmpl w:val="40B6056E"/>
    <w:lvl w:ilvl="0">
      <w:start w:val="23"/>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31" w15:restartNumberingAfterBreak="0">
    <w:nsid w:val="3E3008E2"/>
    <w:multiLevelType w:val="multilevel"/>
    <w:tmpl w:val="0B9E1A6A"/>
    <w:lvl w:ilvl="0">
      <w:start w:val="2"/>
      <w:numFmt w:val="decimal"/>
      <w:lvlText w:val="%1."/>
      <w:lvlJc w:val="left"/>
      <w:pPr>
        <w:ind w:left="360" w:hanging="360"/>
      </w:pPr>
    </w:lvl>
    <w:lvl w:ilvl="1">
      <w:start w:val="1"/>
      <w:numFmt w:val="decimal"/>
      <w:lvlText w:val="%1.%2."/>
      <w:lvlJc w:val="left"/>
      <w:pPr>
        <w:ind w:left="1494" w:hanging="360"/>
      </w:pPr>
      <w:rPr>
        <w:b/>
      </w:rPr>
    </w:lvl>
    <w:lvl w:ilvl="2">
      <w:start w:val="1"/>
      <w:numFmt w:val="decimal"/>
      <w:lvlText w:val="%1.%2.%3."/>
      <w:lvlJc w:val="left"/>
      <w:pPr>
        <w:ind w:left="2988" w:hanging="720"/>
      </w:pPr>
      <w:rPr>
        <w:b/>
      </w:rPr>
    </w:lvl>
    <w:lvl w:ilvl="3">
      <w:start w:val="1"/>
      <w:numFmt w:val="decimal"/>
      <w:lvlText w:val="%1.%2.%3.%4."/>
      <w:lvlJc w:val="left"/>
      <w:pPr>
        <w:ind w:left="4122" w:hanging="720"/>
      </w:pPr>
      <w:rPr>
        <w:b/>
      </w:r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32" w15:restartNumberingAfterBreak="0">
    <w:nsid w:val="3EBB4DB5"/>
    <w:multiLevelType w:val="multilevel"/>
    <w:tmpl w:val="D5DA9602"/>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3FE0314E"/>
    <w:multiLevelType w:val="multilevel"/>
    <w:tmpl w:val="79F8C146"/>
    <w:lvl w:ilvl="0">
      <w:start w:val="10"/>
      <w:numFmt w:val="decimal"/>
      <w:lvlText w:val="%1."/>
      <w:lvlJc w:val="left"/>
      <w:pPr>
        <w:ind w:left="480" w:hanging="480"/>
      </w:pPr>
      <w:rPr>
        <w:u w:val="none"/>
      </w:rPr>
    </w:lvl>
    <w:lvl w:ilvl="1">
      <w:start w:val="1"/>
      <w:numFmt w:val="decimal"/>
      <w:lvlText w:val="%1.%2."/>
      <w:lvlJc w:val="left"/>
      <w:pPr>
        <w:ind w:left="480" w:hanging="480"/>
      </w:pPr>
      <w:rPr>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34" w15:restartNumberingAfterBreak="0">
    <w:nsid w:val="424102FE"/>
    <w:multiLevelType w:val="multilevel"/>
    <w:tmpl w:val="11F2F356"/>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46A14F8B"/>
    <w:multiLevelType w:val="multilevel"/>
    <w:tmpl w:val="7854C4A6"/>
    <w:lvl w:ilvl="0">
      <w:start w:val="1"/>
      <w:numFmt w:val="lowerLetter"/>
      <w:lvlText w:val="%1)"/>
      <w:lvlJc w:val="left"/>
      <w:pPr>
        <w:ind w:left="1854" w:hanging="360"/>
      </w:pPr>
      <w:rPr>
        <w:rFonts w:ascii="Calibri" w:eastAsia="Calibri" w:hAnsi="Calibri" w:cs="Calibri"/>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6" w15:restartNumberingAfterBreak="0">
    <w:nsid w:val="473577F3"/>
    <w:multiLevelType w:val="multilevel"/>
    <w:tmpl w:val="DB004690"/>
    <w:lvl w:ilvl="0">
      <w:start w:val="9"/>
      <w:numFmt w:val="decimal"/>
      <w:lvlText w:val="%1."/>
      <w:lvlJc w:val="left"/>
      <w:pPr>
        <w:ind w:left="360" w:hanging="360"/>
      </w:pPr>
      <w:rPr>
        <w:u w:val="none"/>
      </w:rPr>
    </w:lvl>
    <w:lvl w:ilvl="1">
      <w:start w:val="1"/>
      <w:numFmt w:val="decimal"/>
      <w:lvlText w:val="%1.%2."/>
      <w:lvlJc w:val="left"/>
      <w:pPr>
        <w:ind w:left="360" w:hanging="360"/>
      </w:pPr>
      <w:rPr>
        <w:rFonts w:ascii="Calibri" w:eastAsia="Calibri" w:hAnsi="Calibri" w:cs="Calibri"/>
        <w:b/>
        <w:u w:val="none"/>
      </w:rPr>
    </w:lvl>
    <w:lvl w:ilvl="2">
      <w:start w:val="1"/>
      <w:numFmt w:val="decimal"/>
      <w:lvlText w:val="%1.%2.%3."/>
      <w:lvlJc w:val="left"/>
      <w:pPr>
        <w:ind w:left="720" w:hanging="720"/>
      </w:pPr>
      <w:rPr>
        <w:rFonts w:ascii="Arial" w:eastAsia="Arial" w:hAnsi="Arial" w:cs="Arial"/>
        <w:b/>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37" w15:restartNumberingAfterBreak="0">
    <w:nsid w:val="47677398"/>
    <w:multiLevelType w:val="multilevel"/>
    <w:tmpl w:val="A502E222"/>
    <w:lvl w:ilvl="0">
      <w:start w:val="1"/>
      <w:numFmt w:val="lowerLetter"/>
      <w:lvlText w:val="%1)"/>
      <w:lvlJc w:val="left"/>
      <w:pPr>
        <w:ind w:left="447" w:hanging="360"/>
      </w:pPr>
      <w:rPr>
        <w:u w:val="none"/>
      </w:rPr>
    </w:lvl>
    <w:lvl w:ilvl="1">
      <w:start w:val="1"/>
      <w:numFmt w:val="lowerLetter"/>
      <w:lvlText w:val="%2."/>
      <w:lvlJc w:val="left"/>
      <w:pPr>
        <w:ind w:left="1167" w:hanging="360"/>
      </w:pPr>
      <w:rPr>
        <w:u w:val="none"/>
      </w:rPr>
    </w:lvl>
    <w:lvl w:ilvl="2">
      <w:start w:val="1"/>
      <w:numFmt w:val="lowerRoman"/>
      <w:lvlText w:val="%3."/>
      <w:lvlJc w:val="right"/>
      <w:pPr>
        <w:ind w:left="1887" w:hanging="180"/>
      </w:pPr>
      <w:rPr>
        <w:u w:val="none"/>
      </w:rPr>
    </w:lvl>
    <w:lvl w:ilvl="3">
      <w:start w:val="1"/>
      <w:numFmt w:val="decimal"/>
      <w:lvlText w:val="%4."/>
      <w:lvlJc w:val="left"/>
      <w:pPr>
        <w:ind w:left="2607" w:hanging="360"/>
      </w:pPr>
      <w:rPr>
        <w:u w:val="none"/>
      </w:rPr>
    </w:lvl>
    <w:lvl w:ilvl="4">
      <w:start w:val="1"/>
      <w:numFmt w:val="lowerLetter"/>
      <w:lvlText w:val="%5."/>
      <w:lvlJc w:val="left"/>
      <w:pPr>
        <w:ind w:left="3327" w:hanging="360"/>
      </w:pPr>
      <w:rPr>
        <w:u w:val="none"/>
      </w:rPr>
    </w:lvl>
    <w:lvl w:ilvl="5">
      <w:start w:val="1"/>
      <w:numFmt w:val="lowerRoman"/>
      <w:lvlText w:val="%6."/>
      <w:lvlJc w:val="right"/>
      <w:pPr>
        <w:ind w:left="4047" w:hanging="180"/>
      </w:pPr>
      <w:rPr>
        <w:u w:val="none"/>
      </w:rPr>
    </w:lvl>
    <w:lvl w:ilvl="6">
      <w:start w:val="1"/>
      <w:numFmt w:val="decimal"/>
      <w:lvlText w:val="%7."/>
      <w:lvlJc w:val="left"/>
      <w:pPr>
        <w:ind w:left="4767" w:hanging="360"/>
      </w:pPr>
      <w:rPr>
        <w:u w:val="none"/>
      </w:rPr>
    </w:lvl>
    <w:lvl w:ilvl="7">
      <w:start w:val="1"/>
      <w:numFmt w:val="lowerLetter"/>
      <w:lvlText w:val="%8."/>
      <w:lvlJc w:val="left"/>
      <w:pPr>
        <w:ind w:left="5487" w:hanging="360"/>
      </w:pPr>
      <w:rPr>
        <w:u w:val="none"/>
      </w:rPr>
    </w:lvl>
    <w:lvl w:ilvl="8">
      <w:start w:val="1"/>
      <w:numFmt w:val="lowerRoman"/>
      <w:lvlText w:val="%9."/>
      <w:lvlJc w:val="right"/>
      <w:pPr>
        <w:ind w:left="6207" w:hanging="180"/>
      </w:pPr>
      <w:rPr>
        <w:u w:val="none"/>
      </w:rPr>
    </w:lvl>
  </w:abstractNum>
  <w:abstractNum w:abstractNumId="38" w15:restartNumberingAfterBreak="0">
    <w:nsid w:val="47734768"/>
    <w:multiLevelType w:val="multilevel"/>
    <w:tmpl w:val="6C489596"/>
    <w:lvl w:ilvl="0">
      <w:start w:val="11"/>
      <w:numFmt w:val="decimal"/>
      <w:lvlText w:val="%1."/>
      <w:lvlJc w:val="left"/>
      <w:pPr>
        <w:ind w:left="480" w:hanging="480"/>
      </w:pPr>
      <w:rPr>
        <w:b/>
      </w:rPr>
    </w:lvl>
    <w:lvl w:ilvl="1">
      <w:start w:val="1"/>
      <w:numFmt w:val="decimal"/>
      <w:lvlText w:val="%1.%2."/>
      <w:lvlJc w:val="left"/>
      <w:pPr>
        <w:ind w:left="1200" w:hanging="48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39" w15:restartNumberingAfterBreak="0">
    <w:nsid w:val="489B1790"/>
    <w:multiLevelType w:val="multilevel"/>
    <w:tmpl w:val="44BAE12E"/>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0" w15:restartNumberingAfterBreak="0">
    <w:nsid w:val="48EB334E"/>
    <w:multiLevelType w:val="multilevel"/>
    <w:tmpl w:val="CD0A860C"/>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1" w15:restartNumberingAfterBreak="0">
    <w:nsid w:val="4A5C71B7"/>
    <w:multiLevelType w:val="multilevel"/>
    <w:tmpl w:val="A07AEDB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2" w15:restartNumberingAfterBreak="0">
    <w:nsid w:val="4B3A2228"/>
    <w:multiLevelType w:val="multilevel"/>
    <w:tmpl w:val="1EC00B82"/>
    <w:lvl w:ilvl="0">
      <w:start w:val="4"/>
      <w:numFmt w:val="decimal"/>
      <w:lvlText w:val="%1."/>
      <w:lvlJc w:val="left"/>
      <w:pPr>
        <w:ind w:left="360" w:hanging="360"/>
      </w:pPr>
      <w:rPr>
        <w:b w:val="0"/>
        <w:color w:val="000000"/>
      </w:rPr>
    </w:lvl>
    <w:lvl w:ilvl="1">
      <w:start w:val="1"/>
      <w:numFmt w:val="decimal"/>
      <w:lvlText w:val="%1.%2."/>
      <w:lvlJc w:val="left"/>
      <w:pPr>
        <w:ind w:left="1854" w:hanging="720"/>
      </w:pPr>
      <w:rPr>
        <w:b/>
        <w:color w:val="000000"/>
      </w:rPr>
    </w:lvl>
    <w:lvl w:ilvl="2">
      <w:start w:val="1"/>
      <w:numFmt w:val="decimal"/>
      <w:lvlText w:val="%1.%2.%3."/>
      <w:lvlJc w:val="left"/>
      <w:pPr>
        <w:ind w:left="2988" w:hanging="720"/>
      </w:pPr>
      <w:rPr>
        <w:b w:val="0"/>
        <w:color w:val="000000"/>
      </w:rPr>
    </w:lvl>
    <w:lvl w:ilvl="3">
      <w:start w:val="1"/>
      <w:numFmt w:val="decimal"/>
      <w:lvlText w:val="%1.%2.%3.%4."/>
      <w:lvlJc w:val="left"/>
      <w:pPr>
        <w:ind w:left="4482" w:hanging="1080"/>
      </w:pPr>
      <w:rPr>
        <w:b w:val="0"/>
        <w:color w:val="000000"/>
      </w:rPr>
    </w:lvl>
    <w:lvl w:ilvl="4">
      <w:start w:val="1"/>
      <w:numFmt w:val="decimal"/>
      <w:lvlText w:val="%1.%2.%3.%4.%5."/>
      <w:lvlJc w:val="left"/>
      <w:pPr>
        <w:ind w:left="5616" w:hanging="1080"/>
      </w:pPr>
      <w:rPr>
        <w:b w:val="0"/>
        <w:color w:val="000000"/>
      </w:rPr>
    </w:lvl>
    <w:lvl w:ilvl="5">
      <w:start w:val="1"/>
      <w:numFmt w:val="decimal"/>
      <w:lvlText w:val="%1.%2.%3.%4.%5.%6."/>
      <w:lvlJc w:val="left"/>
      <w:pPr>
        <w:ind w:left="7110" w:hanging="1440"/>
      </w:pPr>
      <w:rPr>
        <w:b w:val="0"/>
        <w:color w:val="000000"/>
      </w:rPr>
    </w:lvl>
    <w:lvl w:ilvl="6">
      <w:start w:val="1"/>
      <w:numFmt w:val="decimal"/>
      <w:lvlText w:val="%1.%2.%3.%4.%5.%6.%7."/>
      <w:lvlJc w:val="left"/>
      <w:pPr>
        <w:ind w:left="8244" w:hanging="1440"/>
      </w:pPr>
      <w:rPr>
        <w:b w:val="0"/>
        <w:color w:val="000000"/>
      </w:rPr>
    </w:lvl>
    <w:lvl w:ilvl="7">
      <w:start w:val="1"/>
      <w:numFmt w:val="decimal"/>
      <w:lvlText w:val="%1.%2.%3.%4.%5.%6.%7.%8."/>
      <w:lvlJc w:val="left"/>
      <w:pPr>
        <w:ind w:left="9738" w:hanging="1800"/>
      </w:pPr>
      <w:rPr>
        <w:b w:val="0"/>
        <w:color w:val="000000"/>
      </w:rPr>
    </w:lvl>
    <w:lvl w:ilvl="8">
      <w:start w:val="1"/>
      <w:numFmt w:val="decimal"/>
      <w:lvlText w:val="%1.%2.%3.%4.%5.%6.%7.%8.%9."/>
      <w:lvlJc w:val="left"/>
      <w:pPr>
        <w:ind w:left="10872" w:hanging="1800"/>
      </w:pPr>
      <w:rPr>
        <w:b w:val="0"/>
        <w:color w:val="000000"/>
      </w:rPr>
    </w:lvl>
  </w:abstractNum>
  <w:abstractNum w:abstractNumId="43" w15:restartNumberingAfterBreak="0">
    <w:nsid w:val="4CE249F8"/>
    <w:multiLevelType w:val="multilevel"/>
    <w:tmpl w:val="D86085DA"/>
    <w:lvl w:ilvl="0">
      <w:start w:val="1"/>
      <w:numFmt w:val="lowerLetter"/>
      <w:lvlText w:val="%1)"/>
      <w:lvlJc w:val="left"/>
      <w:pPr>
        <w:ind w:left="1353" w:hanging="359"/>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44" w15:restartNumberingAfterBreak="0">
    <w:nsid w:val="4EB12153"/>
    <w:multiLevelType w:val="multilevel"/>
    <w:tmpl w:val="3C5E6920"/>
    <w:lvl w:ilvl="0">
      <w:start w:val="5"/>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5" w15:restartNumberingAfterBreak="0">
    <w:nsid w:val="54434E42"/>
    <w:multiLevelType w:val="multilevel"/>
    <w:tmpl w:val="DDB035EC"/>
    <w:lvl w:ilvl="0">
      <w:start w:val="6"/>
      <w:numFmt w:val="decimal"/>
      <w:lvlText w:val="%1."/>
      <w:lvlJc w:val="left"/>
      <w:pPr>
        <w:ind w:left="720" w:hanging="360"/>
      </w:pPr>
      <w:rPr>
        <w:u w:val="none"/>
      </w:rPr>
    </w:lvl>
    <w:lvl w:ilvl="1">
      <w:start w:val="1"/>
      <w:numFmt w:val="decimal"/>
      <w:lvlText w:val="%1.%2"/>
      <w:lvlJc w:val="left"/>
      <w:pPr>
        <w:ind w:left="840" w:hanging="480"/>
      </w:pPr>
      <w:rPr>
        <w:u w:val="none"/>
      </w:rPr>
    </w:lvl>
    <w:lvl w:ilvl="2">
      <w:start w:val="1"/>
      <w:numFmt w:val="decimal"/>
      <w:lvlText w:val="%1.%2.%3"/>
      <w:lvlJc w:val="left"/>
      <w:pPr>
        <w:ind w:left="720" w:hanging="720"/>
      </w:pPr>
      <w:rPr>
        <w:rFonts w:ascii="Calibri" w:eastAsia="Calibri" w:hAnsi="Calibri" w:cs="Calibri"/>
        <w:b/>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46" w15:restartNumberingAfterBreak="0">
    <w:nsid w:val="55625CBF"/>
    <w:multiLevelType w:val="multilevel"/>
    <w:tmpl w:val="9F9CABAA"/>
    <w:lvl w:ilvl="0">
      <w:start w:val="18"/>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7" w15:restartNumberingAfterBreak="0">
    <w:nsid w:val="56AF4479"/>
    <w:multiLevelType w:val="multilevel"/>
    <w:tmpl w:val="13C4BB02"/>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8" w15:restartNumberingAfterBreak="0">
    <w:nsid w:val="58C72159"/>
    <w:multiLevelType w:val="multilevel"/>
    <w:tmpl w:val="0A0EF752"/>
    <w:lvl w:ilvl="0">
      <w:start w:val="1"/>
      <w:numFmt w:val="upperRoman"/>
      <w:lvlText w:val="%1."/>
      <w:lvlJc w:val="right"/>
      <w:pPr>
        <w:ind w:left="1440" w:hanging="360"/>
      </w:pPr>
      <w:rPr>
        <w:rFonts w:ascii="Arial" w:eastAsia="Arial" w:hAnsi="Arial" w:cs="Arial"/>
        <w:b/>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 w15:restartNumberingAfterBreak="0">
    <w:nsid w:val="5A41310B"/>
    <w:multiLevelType w:val="multilevel"/>
    <w:tmpl w:val="52E44F74"/>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0" w15:restartNumberingAfterBreak="0">
    <w:nsid w:val="5A744DC4"/>
    <w:multiLevelType w:val="multilevel"/>
    <w:tmpl w:val="46A81128"/>
    <w:lvl w:ilvl="0">
      <w:start w:val="7"/>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15:restartNumberingAfterBreak="0">
    <w:nsid w:val="5D4327DD"/>
    <w:multiLevelType w:val="multilevel"/>
    <w:tmpl w:val="19CC1DF2"/>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2" w15:restartNumberingAfterBreak="0">
    <w:nsid w:val="5FE92740"/>
    <w:multiLevelType w:val="multilevel"/>
    <w:tmpl w:val="D4405B78"/>
    <w:lvl w:ilvl="0">
      <w:start w:val="24"/>
      <w:numFmt w:val="decimal"/>
      <w:lvlText w:val="%1."/>
      <w:lvlJc w:val="left"/>
      <w:pPr>
        <w:ind w:left="480" w:hanging="480"/>
      </w:pPr>
      <w:rPr>
        <w:b/>
      </w:r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rPr>
        <w:b/>
      </w:rPr>
    </w:lvl>
    <w:lvl w:ilvl="4">
      <w:start w:val="1"/>
      <w:numFmt w:val="decimal"/>
      <w:lvlText w:val="%1.%2.%3.%4.%5."/>
      <w:lvlJc w:val="left"/>
      <w:pPr>
        <w:ind w:left="5616" w:hanging="1080"/>
      </w:pPr>
      <w:rPr>
        <w:b/>
      </w:rPr>
    </w:lvl>
    <w:lvl w:ilvl="5">
      <w:start w:val="1"/>
      <w:numFmt w:val="decimal"/>
      <w:lvlText w:val="%1.%2.%3.%4.%5.%6."/>
      <w:lvlJc w:val="left"/>
      <w:pPr>
        <w:ind w:left="6750" w:hanging="1080"/>
      </w:pPr>
      <w:rPr>
        <w:b/>
      </w:rPr>
    </w:lvl>
    <w:lvl w:ilvl="6">
      <w:start w:val="1"/>
      <w:numFmt w:val="decimal"/>
      <w:lvlText w:val="%1.%2.%3.%4.%5.%6.%7."/>
      <w:lvlJc w:val="left"/>
      <w:pPr>
        <w:ind w:left="8244" w:hanging="1440"/>
      </w:pPr>
      <w:rPr>
        <w:b/>
      </w:rPr>
    </w:lvl>
    <w:lvl w:ilvl="7">
      <w:start w:val="1"/>
      <w:numFmt w:val="decimal"/>
      <w:lvlText w:val="%1.%2.%3.%4.%5.%6.%7.%8."/>
      <w:lvlJc w:val="left"/>
      <w:pPr>
        <w:ind w:left="9378" w:hanging="1440"/>
      </w:pPr>
      <w:rPr>
        <w:b/>
      </w:rPr>
    </w:lvl>
    <w:lvl w:ilvl="8">
      <w:start w:val="1"/>
      <w:numFmt w:val="decimal"/>
      <w:lvlText w:val="%1.%2.%3.%4.%5.%6.%7.%8.%9."/>
      <w:lvlJc w:val="left"/>
      <w:pPr>
        <w:ind w:left="10872" w:hanging="1800"/>
      </w:pPr>
      <w:rPr>
        <w:b/>
      </w:rPr>
    </w:lvl>
  </w:abstractNum>
  <w:abstractNum w:abstractNumId="53" w15:restartNumberingAfterBreak="0">
    <w:nsid w:val="606B2A9E"/>
    <w:multiLevelType w:val="multilevel"/>
    <w:tmpl w:val="3C304834"/>
    <w:lvl w:ilvl="0">
      <w:start w:val="1"/>
      <w:numFmt w:val="lowerLetter"/>
      <w:pStyle w:val="Ttulo1"/>
      <w:lvlText w:val="%1)"/>
      <w:lvlJc w:val="left"/>
      <w:pPr>
        <w:ind w:left="1080" w:hanging="360"/>
      </w:pPr>
      <w:rPr>
        <w:u w:val="none"/>
      </w:rPr>
    </w:lvl>
    <w:lvl w:ilvl="1">
      <w:start w:val="1"/>
      <w:numFmt w:val="lowerLetter"/>
      <w:pStyle w:val="Ttulo2"/>
      <w:lvlText w:val="%2."/>
      <w:lvlJc w:val="left"/>
      <w:pPr>
        <w:ind w:left="1800" w:hanging="360"/>
      </w:pPr>
      <w:rPr>
        <w:u w:val="none"/>
      </w:rPr>
    </w:lvl>
    <w:lvl w:ilvl="2">
      <w:start w:val="1"/>
      <w:numFmt w:val="lowerRoman"/>
      <w:pStyle w:val="Ttulo3"/>
      <w:lvlText w:val="%3."/>
      <w:lvlJc w:val="right"/>
      <w:pPr>
        <w:ind w:left="2520" w:hanging="180"/>
      </w:pPr>
      <w:rPr>
        <w:u w:val="none"/>
      </w:rPr>
    </w:lvl>
    <w:lvl w:ilvl="3">
      <w:start w:val="1"/>
      <w:numFmt w:val="decimal"/>
      <w:pStyle w:val="Ttulo4"/>
      <w:lvlText w:val="%4."/>
      <w:lvlJc w:val="left"/>
      <w:pPr>
        <w:ind w:left="3240" w:hanging="360"/>
      </w:pPr>
      <w:rPr>
        <w:u w:val="none"/>
      </w:rPr>
    </w:lvl>
    <w:lvl w:ilvl="4">
      <w:start w:val="1"/>
      <w:numFmt w:val="lowerLetter"/>
      <w:pStyle w:val="Ttulo5"/>
      <w:lvlText w:val="%5."/>
      <w:lvlJc w:val="left"/>
      <w:pPr>
        <w:ind w:left="3960" w:hanging="360"/>
      </w:pPr>
      <w:rPr>
        <w:u w:val="none"/>
      </w:rPr>
    </w:lvl>
    <w:lvl w:ilvl="5">
      <w:start w:val="1"/>
      <w:numFmt w:val="lowerRoman"/>
      <w:pStyle w:val="Ttulo6"/>
      <w:lvlText w:val="%6."/>
      <w:lvlJc w:val="right"/>
      <w:pPr>
        <w:ind w:left="4680" w:hanging="180"/>
      </w:pPr>
      <w:rPr>
        <w:u w:val="none"/>
      </w:rPr>
    </w:lvl>
    <w:lvl w:ilvl="6">
      <w:start w:val="1"/>
      <w:numFmt w:val="decimal"/>
      <w:pStyle w:val="Ttulo7"/>
      <w:lvlText w:val="%7."/>
      <w:lvlJc w:val="left"/>
      <w:pPr>
        <w:ind w:left="5400" w:hanging="360"/>
      </w:pPr>
      <w:rPr>
        <w:u w:val="none"/>
      </w:rPr>
    </w:lvl>
    <w:lvl w:ilvl="7">
      <w:start w:val="1"/>
      <w:numFmt w:val="lowerLetter"/>
      <w:pStyle w:val="Ttulo8"/>
      <w:lvlText w:val="%8."/>
      <w:lvlJc w:val="left"/>
      <w:pPr>
        <w:ind w:left="6120" w:hanging="360"/>
      </w:pPr>
      <w:rPr>
        <w:u w:val="none"/>
      </w:rPr>
    </w:lvl>
    <w:lvl w:ilvl="8">
      <w:start w:val="1"/>
      <w:numFmt w:val="lowerRoman"/>
      <w:pStyle w:val="Ttulo9"/>
      <w:lvlText w:val="%9."/>
      <w:lvlJc w:val="right"/>
      <w:pPr>
        <w:ind w:left="6840" w:hanging="180"/>
      </w:pPr>
      <w:rPr>
        <w:u w:val="none"/>
      </w:rPr>
    </w:lvl>
  </w:abstractNum>
  <w:abstractNum w:abstractNumId="54" w15:restartNumberingAfterBreak="0">
    <w:nsid w:val="632607E8"/>
    <w:multiLevelType w:val="multilevel"/>
    <w:tmpl w:val="07E8B6EA"/>
    <w:lvl w:ilvl="0">
      <w:start w:val="1"/>
      <w:numFmt w:val="lowerLetter"/>
      <w:pStyle w:val="Nivel3"/>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15:restartNumberingAfterBreak="0">
    <w:nsid w:val="678116DF"/>
    <w:multiLevelType w:val="multilevel"/>
    <w:tmpl w:val="57084048"/>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6" w15:restartNumberingAfterBreak="0">
    <w:nsid w:val="67BA1A4A"/>
    <w:multiLevelType w:val="multilevel"/>
    <w:tmpl w:val="768E8928"/>
    <w:lvl w:ilvl="0">
      <w:start w:val="2"/>
      <w:numFmt w:val="decimal"/>
      <w:lvlText w:val="%1."/>
      <w:lvlJc w:val="left"/>
      <w:pPr>
        <w:ind w:left="360" w:hanging="360"/>
      </w:pPr>
      <w:rPr>
        <w:u w:val="none"/>
      </w:rPr>
    </w:lvl>
    <w:lvl w:ilvl="1">
      <w:start w:val="1"/>
      <w:numFmt w:val="decimal"/>
      <w:lvlText w:val="%1.%2."/>
      <w:lvlJc w:val="left"/>
      <w:pPr>
        <w:ind w:left="360" w:hanging="360"/>
      </w:pPr>
      <w:rPr>
        <w:rFonts w:ascii="Arial" w:eastAsia="Arial" w:hAnsi="Arial" w:cs="Arial"/>
        <w:b/>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57" w15:restartNumberingAfterBreak="0">
    <w:nsid w:val="690D57A2"/>
    <w:multiLevelType w:val="multilevel"/>
    <w:tmpl w:val="4DC29688"/>
    <w:lvl w:ilvl="0">
      <w:start w:val="1"/>
      <w:numFmt w:val="decimal"/>
      <w:lvlText w:val="%1."/>
      <w:lvlJc w:val="left"/>
      <w:pPr>
        <w:ind w:left="-425" w:firstLine="141"/>
      </w:pPr>
    </w:lvl>
    <w:lvl w:ilvl="1">
      <w:start w:val="1"/>
      <w:numFmt w:val="decimal"/>
      <w:lvlText w:val="%1.%2."/>
      <w:lvlJc w:val="left"/>
      <w:pPr>
        <w:ind w:left="0" w:firstLine="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696F1638"/>
    <w:multiLevelType w:val="multilevel"/>
    <w:tmpl w:val="16564418"/>
    <w:lvl w:ilvl="0">
      <w:start w:val="21"/>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rFonts w:ascii="Arial" w:eastAsia="Arial" w:hAnsi="Arial" w:cs="Arial"/>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9" w15:restartNumberingAfterBreak="0">
    <w:nsid w:val="698609F1"/>
    <w:multiLevelType w:val="multilevel"/>
    <w:tmpl w:val="2E420FD6"/>
    <w:lvl w:ilvl="0">
      <w:start w:val="16"/>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0" w15:restartNumberingAfterBreak="0">
    <w:nsid w:val="729518A8"/>
    <w:multiLevelType w:val="multilevel"/>
    <w:tmpl w:val="122C777E"/>
    <w:lvl w:ilvl="0">
      <w:start w:val="14"/>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7357312C"/>
    <w:multiLevelType w:val="multilevel"/>
    <w:tmpl w:val="3C0037FA"/>
    <w:lvl w:ilvl="0">
      <w:start w:val="12"/>
      <w:numFmt w:val="decimal"/>
      <w:lvlText w:val="%1."/>
      <w:lvlJc w:val="left"/>
      <w:pPr>
        <w:ind w:left="480" w:hanging="480"/>
      </w:pPr>
      <w:rPr>
        <w:color w:val="000000"/>
      </w:rPr>
    </w:lvl>
    <w:lvl w:ilvl="1">
      <w:start w:val="1"/>
      <w:numFmt w:val="decimal"/>
      <w:lvlText w:val="%1.%2."/>
      <w:lvlJc w:val="left"/>
      <w:pPr>
        <w:ind w:left="480" w:hanging="480"/>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2" w15:restartNumberingAfterBreak="0">
    <w:nsid w:val="776D50E9"/>
    <w:multiLevelType w:val="multilevel"/>
    <w:tmpl w:val="7DBCFAB4"/>
    <w:lvl w:ilvl="0">
      <w:start w:val="1"/>
      <w:numFmt w:val="decimal"/>
      <w:lvlText w:val="%1."/>
      <w:lvlJc w:val="left"/>
      <w:pPr>
        <w:ind w:left="1778" w:hanging="360"/>
      </w:pPr>
      <w:rPr>
        <w:b/>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3" w15:restartNumberingAfterBreak="0">
    <w:nsid w:val="787E571D"/>
    <w:multiLevelType w:val="multilevel"/>
    <w:tmpl w:val="8EA8494C"/>
    <w:lvl w:ilvl="0">
      <w:start w:val="13"/>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788E249A"/>
    <w:multiLevelType w:val="multilevel"/>
    <w:tmpl w:val="AAF8A1D0"/>
    <w:lvl w:ilvl="0">
      <w:start w:val="11"/>
      <w:numFmt w:val="decimal"/>
      <w:lvlText w:val="%1."/>
      <w:lvlJc w:val="left"/>
      <w:pPr>
        <w:ind w:left="840" w:hanging="840"/>
      </w:pPr>
    </w:lvl>
    <w:lvl w:ilvl="1">
      <w:start w:val="5"/>
      <w:numFmt w:val="decimal"/>
      <w:lvlText w:val="%1.%2."/>
      <w:lvlJc w:val="left"/>
      <w:pPr>
        <w:ind w:left="840" w:hanging="840"/>
      </w:pPr>
      <w:rPr>
        <w:b/>
      </w:rPr>
    </w:lvl>
    <w:lvl w:ilvl="2">
      <w:start w:val="1"/>
      <w:numFmt w:val="decimal"/>
      <w:lvlText w:val="%1.%2.%3."/>
      <w:lvlJc w:val="left"/>
      <w:pPr>
        <w:ind w:left="840" w:hanging="840"/>
      </w:pPr>
      <w:rPr>
        <w:b/>
      </w:rPr>
    </w:lvl>
    <w:lvl w:ilvl="3">
      <w:start w:val="1"/>
      <w:numFmt w:val="decimal"/>
      <w:lvlText w:val="%1.%2.%3.%4."/>
      <w:lvlJc w:val="left"/>
      <w:pPr>
        <w:ind w:left="840" w:hanging="84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5" w15:restartNumberingAfterBreak="0">
    <w:nsid w:val="79271696"/>
    <w:multiLevelType w:val="multilevel"/>
    <w:tmpl w:val="78B8C78E"/>
    <w:lvl w:ilvl="0">
      <w:start w:val="15"/>
      <w:numFmt w:val="decimal"/>
      <w:lvlText w:val="%1."/>
      <w:lvlJc w:val="left"/>
      <w:pPr>
        <w:ind w:left="480" w:hanging="480"/>
      </w:pPr>
    </w:lvl>
    <w:lvl w:ilvl="1">
      <w:start w:val="1"/>
      <w:numFmt w:val="decimal"/>
      <w:lvlText w:val="%1.%2."/>
      <w:lvlJc w:val="left"/>
      <w:pPr>
        <w:ind w:left="1614" w:hanging="480"/>
      </w:pPr>
      <w:rPr>
        <w:b/>
      </w:rPr>
    </w:lvl>
    <w:lvl w:ilvl="2">
      <w:start w:val="1"/>
      <w:numFmt w:val="decimal"/>
      <w:lvlText w:val="%1.%2.%3."/>
      <w:lvlJc w:val="left"/>
      <w:pPr>
        <w:ind w:left="2988" w:hanging="720"/>
      </w:pPr>
      <w:rPr>
        <w:b/>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66" w15:restartNumberingAfterBreak="0">
    <w:nsid w:val="797432EC"/>
    <w:multiLevelType w:val="multilevel"/>
    <w:tmpl w:val="81946AAA"/>
    <w:lvl w:ilvl="0">
      <w:start w:val="11"/>
      <w:numFmt w:val="decimal"/>
      <w:lvlText w:val="%1."/>
      <w:lvlJc w:val="left"/>
      <w:pPr>
        <w:ind w:left="660" w:hanging="660"/>
      </w:pPr>
    </w:lvl>
    <w:lvl w:ilvl="1">
      <w:start w:val="2"/>
      <w:numFmt w:val="decimal"/>
      <w:lvlText w:val="%1.%2."/>
      <w:lvlJc w:val="left"/>
      <w:pPr>
        <w:ind w:left="660" w:hanging="6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797C633E"/>
    <w:multiLevelType w:val="multilevel"/>
    <w:tmpl w:val="1F24EE3A"/>
    <w:lvl w:ilvl="0">
      <w:start w:val="1"/>
      <w:numFmt w:val="lowerLetter"/>
      <w:lvlText w:val="%1)"/>
      <w:lvlJc w:val="left"/>
      <w:pPr>
        <w:ind w:left="1353" w:hanging="359"/>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18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18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180"/>
      </w:pPr>
      <w:rPr>
        <w:u w:val="none"/>
      </w:rPr>
    </w:lvl>
  </w:abstractNum>
  <w:abstractNum w:abstractNumId="68" w15:restartNumberingAfterBreak="0">
    <w:nsid w:val="7BF244C5"/>
    <w:multiLevelType w:val="multilevel"/>
    <w:tmpl w:val="EC6818B4"/>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lowerLetter"/>
      <w:lvlText w:val="%4)"/>
      <w:lvlJc w:val="left"/>
      <w:pPr>
        <w:ind w:left="4014" w:hanging="360"/>
      </w:pPr>
      <w:rPr>
        <w:b/>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9" w15:restartNumberingAfterBreak="0">
    <w:nsid w:val="7D631E5F"/>
    <w:multiLevelType w:val="multilevel"/>
    <w:tmpl w:val="A7D049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 w15:restartNumberingAfterBreak="0">
    <w:nsid w:val="7EE44687"/>
    <w:multiLevelType w:val="multilevel"/>
    <w:tmpl w:val="C1DE1BD8"/>
    <w:lvl w:ilvl="0">
      <w:start w:val="1"/>
      <w:numFmt w:val="lowerLetter"/>
      <w:lvlText w:val="%1)"/>
      <w:lvlJc w:val="left"/>
      <w:pPr>
        <w:ind w:left="1854" w:hanging="360"/>
      </w:pPr>
      <w:rPr>
        <w:b/>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16cid:durableId="601769569">
    <w:abstractNumId w:val="53"/>
  </w:num>
  <w:num w:numId="2" w16cid:durableId="392461718">
    <w:abstractNumId w:val="37"/>
  </w:num>
  <w:num w:numId="3" w16cid:durableId="1043335539">
    <w:abstractNumId w:val="48"/>
  </w:num>
  <w:num w:numId="4" w16cid:durableId="1641768831">
    <w:abstractNumId w:val="54"/>
  </w:num>
  <w:num w:numId="5" w16cid:durableId="2077623137">
    <w:abstractNumId w:val="29"/>
  </w:num>
  <w:num w:numId="6" w16cid:durableId="7371641">
    <w:abstractNumId w:val="28"/>
  </w:num>
  <w:num w:numId="7" w16cid:durableId="1560482554">
    <w:abstractNumId w:val="19"/>
  </w:num>
  <w:num w:numId="8" w16cid:durableId="787700560">
    <w:abstractNumId w:val="64"/>
  </w:num>
  <w:num w:numId="9" w16cid:durableId="10301142">
    <w:abstractNumId w:val="59"/>
  </w:num>
  <w:num w:numId="10" w16cid:durableId="640231433">
    <w:abstractNumId w:val="3"/>
  </w:num>
  <w:num w:numId="11" w16cid:durableId="721171984">
    <w:abstractNumId w:val="51"/>
  </w:num>
  <w:num w:numId="12" w16cid:durableId="710808786">
    <w:abstractNumId w:val="57"/>
  </w:num>
  <w:num w:numId="13" w16cid:durableId="499546947">
    <w:abstractNumId w:val="35"/>
  </w:num>
  <w:num w:numId="14" w16cid:durableId="739254539">
    <w:abstractNumId w:val="55"/>
  </w:num>
  <w:num w:numId="15" w16cid:durableId="989484292">
    <w:abstractNumId w:val="52"/>
  </w:num>
  <w:num w:numId="16" w16cid:durableId="1781072733">
    <w:abstractNumId w:val="50"/>
  </w:num>
  <w:num w:numId="17" w16cid:durableId="613829120">
    <w:abstractNumId w:val="33"/>
  </w:num>
  <w:num w:numId="18" w16cid:durableId="849029830">
    <w:abstractNumId w:val="61"/>
  </w:num>
  <w:num w:numId="19" w16cid:durableId="1040318844">
    <w:abstractNumId w:val="46"/>
  </w:num>
  <w:num w:numId="20" w16cid:durableId="329065237">
    <w:abstractNumId w:val="32"/>
  </w:num>
  <w:num w:numId="21" w16cid:durableId="913975631">
    <w:abstractNumId w:val="42"/>
  </w:num>
  <w:num w:numId="22" w16cid:durableId="502280506">
    <w:abstractNumId w:val="25"/>
  </w:num>
  <w:num w:numId="23" w16cid:durableId="505173397">
    <w:abstractNumId w:val="17"/>
  </w:num>
  <w:num w:numId="24" w16cid:durableId="798108868">
    <w:abstractNumId w:val="26"/>
  </w:num>
  <w:num w:numId="25" w16cid:durableId="1388603825">
    <w:abstractNumId w:val="16"/>
  </w:num>
  <w:num w:numId="26" w16cid:durableId="913931157">
    <w:abstractNumId w:val="60"/>
  </w:num>
  <w:num w:numId="27" w16cid:durableId="132908838">
    <w:abstractNumId w:val="10"/>
  </w:num>
  <w:num w:numId="28" w16cid:durableId="297807496">
    <w:abstractNumId w:val="31"/>
  </w:num>
  <w:num w:numId="29" w16cid:durableId="36243702">
    <w:abstractNumId w:val="70"/>
  </w:num>
  <w:num w:numId="30" w16cid:durableId="660235460">
    <w:abstractNumId w:val="13"/>
  </w:num>
  <w:num w:numId="31" w16cid:durableId="2086949023">
    <w:abstractNumId w:val="63"/>
  </w:num>
  <w:num w:numId="32" w16cid:durableId="1432583218">
    <w:abstractNumId w:val="65"/>
  </w:num>
  <w:num w:numId="33" w16cid:durableId="1682050598">
    <w:abstractNumId w:val="62"/>
  </w:num>
  <w:num w:numId="34" w16cid:durableId="1783069985">
    <w:abstractNumId w:val="23"/>
  </w:num>
  <w:num w:numId="35" w16cid:durableId="2019847306">
    <w:abstractNumId w:val="2"/>
  </w:num>
  <w:num w:numId="36" w16cid:durableId="908274698">
    <w:abstractNumId w:val="6"/>
  </w:num>
  <w:num w:numId="37" w16cid:durableId="1993757392">
    <w:abstractNumId w:val="24"/>
  </w:num>
  <w:num w:numId="38" w16cid:durableId="772015578">
    <w:abstractNumId w:val="49"/>
  </w:num>
  <w:num w:numId="39" w16cid:durableId="857427489">
    <w:abstractNumId w:val="11"/>
  </w:num>
  <w:num w:numId="40" w16cid:durableId="1250307000">
    <w:abstractNumId w:val="58"/>
  </w:num>
  <w:num w:numId="41" w16cid:durableId="1685013598">
    <w:abstractNumId w:val="34"/>
  </w:num>
  <w:num w:numId="42" w16cid:durableId="1509830721">
    <w:abstractNumId w:val="27"/>
  </w:num>
  <w:num w:numId="43" w16cid:durableId="845099737">
    <w:abstractNumId w:val="21"/>
  </w:num>
  <w:num w:numId="44" w16cid:durableId="128716961">
    <w:abstractNumId w:val="44"/>
  </w:num>
  <w:num w:numId="45" w16cid:durableId="51125186">
    <w:abstractNumId w:val="14"/>
  </w:num>
  <w:num w:numId="46" w16cid:durableId="1708555618">
    <w:abstractNumId w:val="0"/>
  </w:num>
  <w:num w:numId="47" w16cid:durableId="413674009">
    <w:abstractNumId w:val="36"/>
  </w:num>
  <w:num w:numId="48" w16cid:durableId="1751346388">
    <w:abstractNumId w:val="12"/>
  </w:num>
  <w:num w:numId="49" w16cid:durableId="1273051764">
    <w:abstractNumId w:val="22"/>
  </w:num>
  <w:num w:numId="50" w16cid:durableId="1041321736">
    <w:abstractNumId w:val="4"/>
  </w:num>
  <w:num w:numId="51" w16cid:durableId="1874150707">
    <w:abstractNumId w:val="38"/>
  </w:num>
  <w:num w:numId="52" w16cid:durableId="397628815">
    <w:abstractNumId w:val="30"/>
  </w:num>
  <w:num w:numId="53" w16cid:durableId="1258177991">
    <w:abstractNumId w:val="5"/>
  </w:num>
  <w:num w:numId="54" w16cid:durableId="2135715257">
    <w:abstractNumId w:val="1"/>
  </w:num>
  <w:num w:numId="55" w16cid:durableId="108015594">
    <w:abstractNumId w:val="8"/>
  </w:num>
  <w:num w:numId="56" w16cid:durableId="347172981">
    <w:abstractNumId w:val="69"/>
  </w:num>
  <w:num w:numId="57" w16cid:durableId="1333223624">
    <w:abstractNumId w:val="45"/>
  </w:num>
  <w:num w:numId="58" w16cid:durableId="82994801">
    <w:abstractNumId w:val="9"/>
  </w:num>
  <w:num w:numId="59" w16cid:durableId="763039367">
    <w:abstractNumId w:val="39"/>
  </w:num>
  <w:num w:numId="60" w16cid:durableId="1402674138">
    <w:abstractNumId w:val="66"/>
  </w:num>
  <w:num w:numId="61" w16cid:durableId="1792016798">
    <w:abstractNumId w:val="18"/>
  </w:num>
  <w:num w:numId="62" w16cid:durableId="1115710557">
    <w:abstractNumId w:val="20"/>
  </w:num>
  <w:num w:numId="63" w16cid:durableId="623391869">
    <w:abstractNumId w:val="56"/>
  </w:num>
  <w:num w:numId="64" w16cid:durableId="70541010">
    <w:abstractNumId w:val="47"/>
  </w:num>
  <w:num w:numId="65" w16cid:durableId="528296659">
    <w:abstractNumId w:val="40"/>
  </w:num>
  <w:num w:numId="66" w16cid:durableId="310597023">
    <w:abstractNumId w:val="15"/>
  </w:num>
  <w:num w:numId="67" w16cid:durableId="349111740">
    <w:abstractNumId w:val="68"/>
  </w:num>
  <w:num w:numId="68" w16cid:durableId="54009042">
    <w:abstractNumId w:val="7"/>
  </w:num>
  <w:num w:numId="69" w16cid:durableId="1412120254">
    <w:abstractNumId w:val="67"/>
  </w:num>
  <w:num w:numId="70" w16cid:durableId="421530564">
    <w:abstractNumId w:val="43"/>
  </w:num>
  <w:num w:numId="71" w16cid:durableId="55824727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493"/>
    <w:rsid w:val="00027B22"/>
    <w:rsid w:val="00364493"/>
    <w:rsid w:val="005E1E71"/>
    <w:rsid w:val="009609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1AD4F"/>
  <w15:docId w15:val="{4D4795AA-7D87-4A21-989A-8C4DD6FC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C7"/>
    <w:pPr>
      <w:suppressAutoHyphens/>
    </w:pPr>
    <w:rPr>
      <w:lang w:eastAsia="zh-CN"/>
    </w:rPr>
  </w:style>
  <w:style w:type="paragraph" w:styleId="Ttulo1">
    <w:name w:val="heading 1"/>
    <w:basedOn w:val="Normal"/>
    <w:next w:val="Normal"/>
    <w:uiPriority w:val="9"/>
    <w:qFormat/>
    <w:pPr>
      <w:keepNext/>
      <w:numPr>
        <w:numId w:val="1"/>
      </w:numPr>
      <w:outlineLvl w:val="0"/>
    </w:pPr>
    <w:rPr>
      <w:rFonts w:ascii="Garamond" w:hAnsi="Garamond" w:cs="Garamond"/>
      <w:b/>
      <w:szCs w:val="20"/>
      <w:u w:val="single"/>
    </w:rPr>
  </w:style>
  <w:style w:type="paragraph" w:styleId="Ttulo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uiPriority w:val="9"/>
    <w:semiHidden/>
    <w:unhideWhenUsed/>
    <w:qFormat/>
    <w:pPr>
      <w:keepNext/>
      <w:numPr>
        <w:ilvl w:val="3"/>
        <w:numId w:val="1"/>
      </w:numPr>
      <w:spacing w:line="480" w:lineRule="auto"/>
      <w:jc w:val="both"/>
      <w:outlineLvl w:val="3"/>
    </w:pPr>
    <w:rPr>
      <w:rFonts w:ascii="Arial" w:hAnsi="Arial" w:cs="Arial"/>
      <w:b/>
      <w:bCs/>
      <w:szCs w:val="20"/>
    </w:rPr>
  </w:style>
  <w:style w:type="paragraph" w:styleId="Ttulo5">
    <w:name w:val="heading 5"/>
    <w:basedOn w:val="Normal"/>
    <w:next w:val="Normal"/>
    <w:uiPriority w:val="9"/>
    <w:semiHidden/>
    <w:unhideWhenUsed/>
    <w:qFormat/>
    <w:pPr>
      <w:numPr>
        <w:ilvl w:val="4"/>
        <w:numId w:val="1"/>
      </w:numPr>
      <w:spacing w:before="240" w:after="60"/>
      <w:outlineLvl w:val="4"/>
    </w:pPr>
    <w:rPr>
      <w:rFonts w:ascii="Garamond" w:hAnsi="Garamond" w:cs="Garamond"/>
      <w:b/>
      <w:bCs/>
      <w:i/>
      <w:iCs/>
      <w:sz w:val="26"/>
      <w:szCs w:val="26"/>
    </w:rPr>
  </w:style>
  <w:style w:type="paragraph" w:styleId="Ttulo6">
    <w:name w:val="heading 6"/>
    <w:basedOn w:val="Normal"/>
    <w:next w:val="Normal"/>
    <w:uiPriority w:val="9"/>
    <w:semiHidden/>
    <w:unhideWhenUsed/>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styleId="MenoPendente">
    <w:name w:val="Unresolved Mention"/>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styleId="Subttulo">
    <w:name w:val="Subtitle"/>
    <w:basedOn w:val="Normal"/>
    <w:next w:val="Normal"/>
    <w:uiPriority w:val="11"/>
    <w:qFormat/>
    <w:pPr>
      <w:jc w:val="both"/>
    </w:pPr>
    <w:rPr>
      <w:rFonts w:ascii="Arial" w:eastAsia="Arial" w:hAnsi="Arial" w:cs="Arial"/>
      <w:b/>
      <w:color w:val="0066FF"/>
      <w:sz w:val="22"/>
      <w:szCs w:val="22"/>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1">
    <w:name w:val="Recuo de corpo de texto 321"/>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firstLine="0"/>
      <w:jc w:val="both"/>
    </w:pPr>
    <w:rPr>
      <w:rFonts w:ascii="Arial" w:hAnsi="Arial" w:cs="Arial"/>
      <w:color w:val="000000"/>
      <w:sz w:val="20"/>
      <w:szCs w:val="20"/>
    </w:rPr>
  </w:style>
  <w:style w:type="paragraph" w:customStyle="1" w:styleId="Corpodetexto211">
    <w:name w:val="Corpo de texto 21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unhideWhenUsed/>
    <w:rsid w:val="00DB48E5"/>
    <w:rPr>
      <w:sz w:val="20"/>
      <w:szCs w:val="20"/>
    </w:rPr>
  </w:style>
  <w:style w:type="character" w:customStyle="1" w:styleId="TextodecomentrioChar1">
    <w:name w:val="Texto de comentário Char1"/>
    <w:basedOn w:val="Fontepargpadro"/>
    <w:link w:val="Textodecomentrio"/>
    <w:uiPriority w:val="99"/>
    <w:rsid w:val="00DB48E5"/>
    <w:rPr>
      <w:lang w:eastAsia="zh-CN"/>
    </w:rPr>
  </w:style>
  <w:style w:type="table" w:styleId="Tabelacomgrade">
    <w:name w:val="Table Grid"/>
    <w:basedOn w:val="Tabelanormal"/>
    <w:uiPriority w:val="3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7844E9"/>
    <w:rPr>
      <w:sz w:val="24"/>
      <w:szCs w:val="24"/>
      <w:lang w:eastAsia="zh-CN"/>
    </w:rPr>
  </w:style>
  <w:style w:type="table" w:customStyle="1" w:styleId="2">
    <w:name w:val="2"/>
    <w:basedOn w:val="TableNormala"/>
    <w:tblPr>
      <w:tblStyleRowBandSize w:val="1"/>
      <w:tblStyleColBandSize w:val="1"/>
      <w:tblCellMar>
        <w:top w:w="100" w:type="dxa"/>
        <w:left w:w="100" w:type="dxa"/>
        <w:bottom w:w="100" w:type="dxa"/>
        <w:right w:w="100" w:type="dxa"/>
      </w:tblCellMar>
    </w:tblPr>
  </w:style>
  <w:style w:type="table" w:customStyle="1" w:styleId="1">
    <w:name w:val="1"/>
    <w:basedOn w:val="TableNormala"/>
    <w:tblPr>
      <w:tblStyleRowBandSize w:val="1"/>
      <w:tblStyleColBandSize w:val="1"/>
      <w:tblCellMar>
        <w:top w:w="100" w:type="dxa"/>
        <w:left w:w="100" w:type="dxa"/>
        <w:bottom w:w="100" w:type="dxa"/>
        <w:right w:w="100" w:type="dxa"/>
      </w:tblCellMar>
    </w:tblPr>
  </w:style>
  <w:style w:type="table" w:customStyle="1" w:styleId="a">
    <w:basedOn w:val="TableNormala"/>
    <w:tblPr>
      <w:tblStyleRowBandSize w:val="1"/>
      <w:tblStyleColBandSize w:val="1"/>
      <w:tblCellMar>
        <w:top w:w="100" w:type="dxa"/>
        <w:left w:w="100" w:type="dxa"/>
        <w:bottom w:w="100" w:type="dxa"/>
        <w:right w:w="100" w:type="dxa"/>
      </w:tblCellMar>
    </w:tblPr>
  </w:style>
  <w:style w:type="table" w:customStyle="1" w:styleId="a0">
    <w:basedOn w:val="TableNormala"/>
    <w:tblPr>
      <w:tblStyleRowBandSize w:val="1"/>
      <w:tblStyleColBandSize w:val="1"/>
      <w:tblCellMar>
        <w:top w:w="100" w:type="dxa"/>
        <w:left w:w="100" w:type="dxa"/>
        <w:bottom w:w="100" w:type="dxa"/>
        <w:right w:w="100" w:type="dxa"/>
      </w:tblCellMar>
    </w:tblPr>
  </w:style>
  <w:style w:type="table" w:customStyle="1" w:styleId="a1">
    <w:basedOn w:val="TableNormala"/>
    <w:tblPr>
      <w:tblStyleRowBandSize w:val="1"/>
      <w:tblStyleColBandSize w:val="1"/>
      <w:tblCellMar>
        <w:left w:w="70" w:type="dxa"/>
        <w:right w:w="70" w:type="dxa"/>
      </w:tblCellMar>
    </w:tblPr>
  </w:style>
  <w:style w:type="table" w:customStyle="1" w:styleId="a2">
    <w:basedOn w:val="TableNormala"/>
    <w:tblPr>
      <w:tblStyleRowBandSize w:val="1"/>
      <w:tblStyleColBandSize w:val="1"/>
      <w:tblCellMar>
        <w:left w:w="70" w:type="dxa"/>
        <w:right w:w="70"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top w:w="100" w:type="dxa"/>
        <w:left w:w="100" w:type="dxa"/>
        <w:bottom w:w="100" w:type="dxa"/>
        <w:right w:w="100" w:type="dxa"/>
      </w:tblCellMar>
    </w:tblPr>
  </w:style>
  <w:style w:type="table" w:customStyle="1" w:styleId="a5">
    <w:basedOn w:val="TableNormala"/>
    <w:tblPr>
      <w:tblStyleRowBandSize w:val="1"/>
      <w:tblStyleColBandSize w:val="1"/>
      <w:tblCellMar>
        <w:top w:w="100" w:type="dxa"/>
        <w:left w:w="100" w:type="dxa"/>
        <w:bottom w:w="100" w:type="dxa"/>
        <w:right w:w="100"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8"/>
    <w:tblPr>
      <w:tblStyleRowBandSize w:val="1"/>
      <w:tblStyleColBandSize w:val="1"/>
      <w:tblCellMar>
        <w:top w:w="100" w:type="dxa"/>
        <w:left w:w="100" w:type="dxa"/>
        <w:bottom w:w="100" w:type="dxa"/>
        <w:right w:w="100" w:type="dxa"/>
      </w:tblCellMar>
    </w:tblPr>
  </w:style>
  <w:style w:type="table" w:customStyle="1" w:styleId="ae">
    <w:basedOn w:val="TableNormal8"/>
    <w:tblPr>
      <w:tblStyleRowBandSize w:val="1"/>
      <w:tblStyleColBandSize w:val="1"/>
      <w:tblCellMar>
        <w:top w:w="100" w:type="dxa"/>
        <w:left w:w="100" w:type="dxa"/>
        <w:bottom w:w="100" w:type="dxa"/>
        <w:right w:w="100" w:type="dxa"/>
      </w:tblCellMar>
    </w:tblPr>
  </w:style>
  <w:style w:type="table" w:customStyle="1" w:styleId="af">
    <w:basedOn w:val="TableNormal8"/>
    <w:tblPr>
      <w:tblStyleRowBandSize w:val="1"/>
      <w:tblStyleColBandSize w:val="1"/>
      <w:tblCellMar>
        <w:top w:w="100" w:type="dxa"/>
        <w:left w:w="100" w:type="dxa"/>
        <w:bottom w:w="100" w:type="dxa"/>
        <w:right w:w="100" w:type="dxa"/>
      </w:tblCellMar>
    </w:tblPr>
  </w:style>
  <w:style w:type="table" w:customStyle="1" w:styleId="af0">
    <w:basedOn w:val="TableNormal8"/>
    <w:tblPr>
      <w:tblStyleRowBandSize w:val="1"/>
      <w:tblStyleColBandSize w:val="1"/>
      <w:tblCellMar>
        <w:top w:w="100" w:type="dxa"/>
        <w:left w:w="100" w:type="dxa"/>
        <w:bottom w:w="100" w:type="dxa"/>
        <w:right w:w="100" w:type="dxa"/>
      </w:tblCellMar>
    </w:tblPr>
  </w:style>
  <w:style w:type="table" w:customStyle="1" w:styleId="af1">
    <w:basedOn w:val="TableNormal8"/>
    <w:tblPr>
      <w:tblStyleRowBandSize w:val="1"/>
      <w:tblStyleColBandSize w:val="1"/>
      <w:tblCellMar>
        <w:top w:w="100" w:type="dxa"/>
        <w:left w:w="100" w:type="dxa"/>
        <w:bottom w:w="100" w:type="dxa"/>
        <w:right w:w="100"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top w:w="100" w:type="dxa"/>
        <w:left w:w="100" w:type="dxa"/>
        <w:bottom w:w="100" w:type="dxa"/>
        <w:right w:w="100" w:type="dxa"/>
      </w:tblCellMar>
    </w:tblPr>
  </w:style>
  <w:style w:type="table" w:customStyle="1" w:styleId="af7">
    <w:basedOn w:val="TableNormal8"/>
    <w:tblPr>
      <w:tblStyleRowBandSize w:val="1"/>
      <w:tblStyleColBandSize w:val="1"/>
      <w:tblCellMar>
        <w:top w:w="100" w:type="dxa"/>
        <w:left w:w="100" w:type="dxa"/>
        <w:bottom w:w="100" w:type="dxa"/>
        <w:right w:w="100"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8"/>
    <w:tblPr>
      <w:tblStyleRowBandSize w:val="1"/>
      <w:tblStyleColBandSize w:val="1"/>
      <w:tblCellMar>
        <w:top w:w="100" w:type="dxa"/>
        <w:left w:w="100" w:type="dxa"/>
        <w:bottom w:w="100" w:type="dxa"/>
        <w:right w:w="100" w:type="dxa"/>
      </w:tblCellMar>
    </w:tblPr>
  </w:style>
  <w:style w:type="table" w:customStyle="1" w:styleId="afa">
    <w:basedOn w:val="TableNormal8"/>
    <w:tblPr>
      <w:tblStyleRowBandSize w:val="1"/>
      <w:tblStyleColBandSize w:val="1"/>
      <w:tblCellMar>
        <w:top w:w="100" w:type="dxa"/>
        <w:left w:w="100" w:type="dxa"/>
        <w:bottom w:w="100" w:type="dxa"/>
        <w:right w:w="100" w:type="dxa"/>
      </w:tblCellMar>
    </w:tblPr>
  </w:style>
  <w:style w:type="table" w:customStyle="1" w:styleId="afb">
    <w:basedOn w:val="TableNormal8"/>
    <w:tblPr>
      <w:tblStyleRowBandSize w:val="1"/>
      <w:tblStyleColBandSize w:val="1"/>
      <w:tblCellMar>
        <w:top w:w="100" w:type="dxa"/>
        <w:left w:w="100" w:type="dxa"/>
        <w:bottom w:w="100" w:type="dxa"/>
        <w:right w:w="100" w:type="dxa"/>
      </w:tblCellMar>
    </w:tblPr>
  </w:style>
  <w:style w:type="table" w:customStyle="1" w:styleId="afc">
    <w:basedOn w:val="TableNormal8"/>
    <w:tblPr>
      <w:tblStyleRowBandSize w:val="1"/>
      <w:tblStyleColBandSize w:val="1"/>
      <w:tblCellMar>
        <w:top w:w="100" w:type="dxa"/>
        <w:left w:w="100" w:type="dxa"/>
        <w:bottom w:w="100" w:type="dxa"/>
        <w:right w:w="100" w:type="dxa"/>
      </w:tblCellMar>
    </w:tblPr>
  </w:style>
  <w:style w:type="table" w:customStyle="1" w:styleId="afd">
    <w:basedOn w:val="TableNormal8"/>
    <w:tblPr>
      <w:tblStyleRowBandSize w:val="1"/>
      <w:tblStyleColBandSize w:val="1"/>
      <w:tblCellMar>
        <w:top w:w="100" w:type="dxa"/>
        <w:left w:w="100" w:type="dxa"/>
        <w:bottom w:w="100" w:type="dxa"/>
        <w:right w:w="100" w:type="dxa"/>
      </w:tblCellMar>
    </w:tblPr>
  </w:style>
  <w:style w:type="table" w:customStyle="1" w:styleId="afe">
    <w:basedOn w:val="TableNormal8"/>
    <w:tblPr>
      <w:tblStyleRowBandSize w:val="1"/>
      <w:tblStyleColBandSize w:val="1"/>
      <w:tblCellMar>
        <w:top w:w="100" w:type="dxa"/>
        <w:left w:w="100" w:type="dxa"/>
        <w:bottom w:w="100" w:type="dxa"/>
        <w:right w:w="100" w:type="dxa"/>
      </w:tblCellMar>
    </w:tblPr>
  </w:style>
  <w:style w:type="table" w:customStyle="1" w:styleId="aff">
    <w:basedOn w:val="TableNormal8"/>
    <w:tblPr>
      <w:tblStyleRowBandSize w:val="1"/>
      <w:tblStyleColBandSize w:val="1"/>
      <w:tblCellMar>
        <w:top w:w="100" w:type="dxa"/>
        <w:left w:w="100" w:type="dxa"/>
        <w:bottom w:w="100" w:type="dxa"/>
        <w:right w:w="100" w:type="dxa"/>
      </w:tblCellMar>
    </w:tblPr>
  </w:style>
  <w:style w:type="table" w:customStyle="1" w:styleId="aff0">
    <w:basedOn w:val="TableNormal8"/>
    <w:tblPr>
      <w:tblStyleRowBandSize w:val="1"/>
      <w:tblStyleColBandSize w:val="1"/>
      <w:tblCellMar>
        <w:top w:w="100" w:type="dxa"/>
        <w:left w:w="100" w:type="dxa"/>
        <w:bottom w:w="100" w:type="dxa"/>
        <w:right w:w="100" w:type="dxa"/>
      </w:tblCellMar>
    </w:tblPr>
  </w:style>
  <w:style w:type="table" w:customStyle="1" w:styleId="aff1">
    <w:basedOn w:val="TableNormal8"/>
    <w:tblPr>
      <w:tblStyleRowBandSize w:val="1"/>
      <w:tblStyleColBandSize w:val="1"/>
      <w:tblCellMar>
        <w:top w:w="100" w:type="dxa"/>
        <w:left w:w="100" w:type="dxa"/>
        <w:bottom w:w="100" w:type="dxa"/>
        <w:right w:w="100" w:type="dxa"/>
      </w:tblCellMar>
    </w:tblPr>
  </w:style>
  <w:style w:type="table" w:customStyle="1" w:styleId="aff2">
    <w:basedOn w:val="TableNormal8"/>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btqHZvVwuEAIJeR4mESMnH0JJQ==">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7999</Words>
  <Characters>43196</Characters>
  <Application>Microsoft Office Word</Application>
  <DocSecurity>0</DocSecurity>
  <Lines>359</Lines>
  <Paragraphs>102</Paragraphs>
  <ScaleCrop>false</ScaleCrop>
  <Company/>
  <LinksUpToDate>false</LinksUpToDate>
  <CharactersWithSpaces>51093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Amanda Wagner Viega</cp:lastModifiedBy>
  <cp:revision>2</cp:revision>
  <dcterms:created xsi:type="dcterms:W3CDTF">2025-05-23T20:12:00Z</dcterms:created>
  <dcterms:modified xsi:type="dcterms:W3CDTF">2026-01-16T18:43:00Z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