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747CCF" w14:textId="77777777" w:rsidR="009E5260" w:rsidRDefault="00000000">
      <w:pPr>
        <w:pageBreakBefore/>
        <w:tabs>
          <w:tab w:val="left" w:pos="1701"/>
          <w:tab w:val="left" w:pos="1843"/>
        </w:tabs>
        <w:spacing w:before="120" w:after="120" w:line="360" w:lineRule="auto"/>
        <w:ind w:left="1134"/>
        <w:jc w:val="center"/>
        <w:rPr>
          <w:rFonts w:ascii="Calibri" w:eastAsia="Calibri" w:hAnsi="Calibri" w:cs="Calibri"/>
        </w:rPr>
      </w:pPr>
      <w:r>
        <w:rPr>
          <w:rFonts w:ascii="Calibri" w:eastAsia="Calibri" w:hAnsi="Calibri" w:cs="Calibri"/>
          <w:b/>
        </w:rPr>
        <w:t>ANEXO VII</w:t>
      </w:r>
      <w:r>
        <w:rPr>
          <w:rFonts w:ascii="Calibri" w:eastAsia="Calibri" w:hAnsi="Calibri" w:cs="Calibri"/>
          <w:b/>
        </w:rPr>
        <w:br/>
        <w:t xml:space="preserve">MINUTA DO CONTRATO </w:t>
      </w:r>
      <w:r>
        <w:rPr>
          <w:rFonts w:ascii="Calibri" w:eastAsia="Calibri" w:hAnsi="Calibri" w:cs="Calibri"/>
          <w:b/>
        </w:rPr>
        <w:br/>
      </w:r>
    </w:p>
    <w:p w14:paraId="5AE4F66D" w14:textId="77777777" w:rsidR="009E5260" w:rsidRDefault="00000000">
      <w:pPr>
        <w:tabs>
          <w:tab w:val="left" w:pos="1701"/>
          <w:tab w:val="left" w:pos="1843"/>
        </w:tabs>
        <w:spacing w:before="120" w:after="120" w:line="360" w:lineRule="auto"/>
        <w:ind w:left="1134"/>
        <w:jc w:val="both"/>
        <w:rPr>
          <w:rFonts w:ascii="Calibri" w:eastAsia="Calibri" w:hAnsi="Calibri" w:cs="Calibri"/>
        </w:rPr>
      </w:pPr>
      <w:r>
        <w:rPr>
          <w:rFonts w:ascii="Calibri" w:eastAsia="Calibri" w:hAnsi="Calibri" w:cs="Calibri"/>
          <w:b/>
        </w:rPr>
        <w:t>PREGÃO ELETRÔNICO Nº XXX/SMSUB/COGEL/2025</w:t>
      </w:r>
    </w:p>
    <w:p w14:paraId="1CCE9CA6" w14:textId="77777777" w:rsidR="009E5260" w:rsidRDefault="00000000">
      <w:pPr>
        <w:tabs>
          <w:tab w:val="left" w:pos="1701"/>
          <w:tab w:val="left" w:pos="1843"/>
        </w:tabs>
        <w:spacing w:before="120" w:after="120" w:line="360" w:lineRule="auto"/>
        <w:ind w:left="1134"/>
        <w:jc w:val="both"/>
        <w:rPr>
          <w:rFonts w:ascii="Calibri" w:eastAsia="Calibri" w:hAnsi="Calibri" w:cs="Calibri"/>
        </w:rPr>
      </w:pPr>
      <w:r>
        <w:rPr>
          <w:rFonts w:ascii="Calibri" w:eastAsia="Calibri" w:hAnsi="Calibri" w:cs="Calibri"/>
          <w:b/>
        </w:rPr>
        <w:t>PROCESSO SEI Nº: 6012.2023/0023565-9</w:t>
      </w:r>
    </w:p>
    <w:p w14:paraId="3D5C591B" w14:textId="77777777" w:rsidR="009E5260" w:rsidRDefault="00000000">
      <w:pPr>
        <w:tabs>
          <w:tab w:val="left" w:pos="1701"/>
          <w:tab w:val="left" w:pos="1843"/>
        </w:tabs>
        <w:spacing w:before="120" w:after="120" w:line="360" w:lineRule="auto"/>
        <w:ind w:left="1134"/>
        <w:jc w:val="both"/>
        <w:rPr>
          <w:rFonts w:ascii="Calibri" w:eastAsia="Calibri" w:hAnsi="Calibri" w:cs="Calibri"/>
          <w:b/>
        </w:rPr>
      </w:pPr>
      <w:r>
        <w:rPr>
          <w:rFonts w:ascii="Calibri" w:eastAsia="Calibri" w:hAnsi="Calibri" w:cs="Calibri"/>
          <w:b/>
        </w:rPr>
        <w:t>TIPO</w:t>
      </w:r>
      <w:r>
        <w:rPr>
          <w:rFonts w:ascii="Calibri" w:eastAsia="Calibri" w:hAnsi="Calibri" w:cs="Calibri"/>
          <w:b/>
        </w:rPr>
        <w:tab/>
        <w:t>:</w:t>
      </w:r>
      <w:r>
        <w:rPr>
          <w:rFonts w:ascii="Calibri" w:eastAsia="Calibri" w:hAnsi="Calibri" w:cs="Calibri"/>
          <w:b/>
        </w:rPr>
        <w:tab/>
        <w:t xml:space="preserve">MENOR PREÇO </w:t>
      </w:r>
    </w:p>
    <w:p w14:paraId="1AD3419E" w14:textId="77777777" w:rsidR="009E5260" w:rsidRDefault="00000000">
      <w:pPr>
        <w:spacing w:before="120" w:after="120"/>
        <w:ind w:left="1134"/>
        <w:jc w:val="both"/>
        <w:rPr>
          <w:rFonts w:ascii="Calibri" w:eastAsia="Calibri" w:hAnsi="Calibri" w:cs="Calibri"/>
        </w:rPr>
      </w:pPr>
      <w:r>
        <w:rPr>
          <w:rFonts w:ascii="Calibri" w:eastAsia="Calibri" w:hAnsi="Calibri" w:cs="Calibri"/>
          <w:b/>
        </w:rPr>
        <w:t xml:space="preserve">OBJETO: </w:t>
      </w:r>
      <w:r>
        <w:rPr>
          <w:rFonts w:ascii="Calibri" w:eastAsia="Calibri" w:hAnsi="Calibri" w:cs="Calibri"/>
        </w:rPr>
        <w:t>Registro de preços para fornecimento de aditivo acelerador de pega de concreto imprescindível para os serviços de manutenção e conservação à Prefeitura do Município de São Paulo, sob gestão e fiscalização do Departamento de Zeladoria Urbana – DZU, da Secretaria Municipal das Subprefeituras – SMSUB.</w:t>
      </w:r>
    </w:p>
    <w:p w14:paraId="358917F3" w14:textId="77777777" w:rsidR="009E5260" w:rsidRDefault="009E5260">
      <w:pPr>
        <w:spacing w:before="120" w:after="120"/>
        <w:ind w:left="1134"/>
        <w:jc w:val="both"/>
        <w:rPr>
          <w:rFonts w:ascii="Calibri" w:eastAsia="Calibri" w:hAnsi="Calibri" w:cs="Calibri"/>
          <w:b/>
        </w:rPr>
      </w:pPr>
    </w:p>
    <w:p w14:paraId="67689F0A"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color w:val="000000"/>
        </w:rPr>
        <w:t>TERMO DE CONTRATO Nº</w:t>
      </w:r>
    </w:p>
    <w:p w14:paraId="33AA33B3"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PROCESSO: .........</w:t>
      </w:r>
    </w:p>
    <w:p w14:paraId="238E378A"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OBJETO:</w:t>
      </w:r>
      <w:r>
        <w:rPr>
          <w:rFonts w:ascii="Calibri" w:eastAsia="Calibri" w:hAnsi="Calibri" w:cs="Calibri"/>
        </w:rPr>
        <w:t xml:space="preserve"> Registro de preços para fornecimento de aditivo acelerador de pega de concreto imprescindível para os serviços de manutenção e conservação à Prefeitura do Município de São Paulo, sob gestão e fiscalização do Departamento de Zeladoria Urbana – DZU, da Secretaria Municipal das Subprefeituras – SMSUB.</w:t>
      </w:r>
    </w:p>
    <w:p w14:paraId="21F576FC" w14:textId="77777777" w:rsidR="009E5260" w:rsidRDefault="00000000">
      <w:pPr>
        <w:tabs>
          <w:tab w:val="left" w:pos="1701"/>
        </w:tabs>
        <w:spacing w:before="120" w:after="120" w:line="360" w:lineRule="auto"/>
        <w:ind w:left="1134"/>
        <w:jc w:val="both"/>
        <w:rPr>
          <w:rFonts w:ascii="Calibri" w:eastAsia="Calibri" w:hAnsi="Calibri" w:cs="Calibri"/>
        </w:rPr>
      </w:pPr>
      <w:r>
        <w:rPr>
          <w:rFonts w:ascii="Calibri" w:eastAsia="Calibri" w:hAnsi="Calibri" w:cs="Calibri"/>
        </w:rPr>
        <w:t>+</w:t>
      </w:r>
    </w:p>
    <w:p w14:paraId="60E270D2"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CONTRATANTE:</w:t>
      </w:r>
      <w:r>
        <w:rPr>
          <w:rFonts w:ascii="Calibri" w:eastAsia="Calibri" w:hAnsi="Calibri" w:cs="Calibri"/>
          <w:b/>
        </w:rPr>
        <w:tab/>
        <w:t>Prefeitura do Município de São Paulo – ........................................</w:t>
      </w:r>
    </w:p>
    <w:p w14:paraId="6A0F08DF"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CONTRATADA:</w:t>
      </w:r>
      <w:r>
        <w:rPr>
          <w:rFonts w:ascii="Calibri" w:eastAsia="Calibri" w:hAnsi="Calibri" w:cs="Calibri"/>
          <w:b/>
        </w:rPr>
        <w:tab/>
      </w:r>
    </w:p>
    <w:p w14:paraId="5DD43205"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VALOR DO CONTRATO:</w:t>
      </w:r>
    </w:p>
    <w:p w14:paraId="308FCFF2"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b/>
        </w:rPr>
        <w:t xml:space="preserve">DOTAÇÃO A SER ONERADA: </w:t>
      </w:r>
    </w:p>
    <w:p w14:paraId="1829407F" w14:textId="77777777" w:rsidR="009E5260" w:rsidRDefault="009E5260">
      <w:pPr>
        <w:spacing w:before="120" w:after="120" w:line="360" w:lineRule="auto"/>
        <w:ind w:left="1134"/>
        <w:jc w:val="both"/>
        <w:rPr>
          <w:rFonts w:ascii="Calibri" w:eastAsia="Calibri" w:hAnsi="Calibri" w:cs="Calibri"/>
        </w:rPr>
      </w:pPr>
    </w:p>
    <w:p w14:paraId="019C09DA" w14:textId="77777777" w:rsidR="009E5260" w:rsidRDefault="00000000">
      <w:pPr>
        <w:spacing w:before="120" w:after="120" w:line="360" w:lineRule="auto"/>
        <w:ind w:left="1134"/>
        <w:jc w:val="both"/>
        <w:rPr>
          <w:rFonts w:ascii="Calibri" w:eastAsia="Calibri" w:hAnsi="Calibri" w:cs="Calibri"/>
        </w:rPr>
      </w:pPr>
      <w:r>
        <w:rPr>
          <w:rFonts w:ascii="Calibri" w:eastAsia="Calibri" w:hAnsi="Calibri" w:cs="Calibri"/>
        </w:rPr>
        <w:t xml:space="preserve">O </w:t>
      </w:r>
      <w:r>
        <w:rPr>
          <w:rFonts w:ascii="Calibri" w:eastAsia="Calibri" w:hAnsi="Calibri" w:cs="Calibri"/>
          <w:b/>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rPr>
        <w:t xml:space="preserve">Cintia </w:t>
      </w:r>
      <w:proofErr w:type="spellStart"/>
      <w:r>
        <w:rPr>
          <w:rFonts w:ascii="Calibri" w:eastAsia="Calibri" w:hAnsi="Calibri" w:cs="Calibri"/>
          <w:b/>
        </w:rPr>
        <w:t>Grecov</w:t>
      </w:r>
      <w:proofErr w:type="spellEnd"/>
      <w:r>
        <w:rPr>
          <w:rFonts w:ascii="Calibri" w:eastAsia="Calibri" w:hAnsi="Calibri" w:cs="Calibri"/>
          <w:b/>
        </w:rPr>
        <w:t xml:space="preserve"> Peres</w:t>
      </w:r>
      <w:r>
        <w:rPr>
          <w:rFonts w:ascii="Calibri" w:eastAsia="Calibri" w:hAnsi="Calibri" w:cs="Calibri"/>
        </w:rPr>
        <w:t xml:space="preserve">, adiante denominada simplesmente </w:t>
      </w:r>
      <w:r>
        <w:rPr>
          <w:rFonts w:ascii="Calibri" w:eastAsia="Calibri" w:hAnsi="Calibri" w:cs="Calibri"/>
          <w:b/>
        </w:rPr>
        <w:t>CONTRATANTE</w:t>
      </w:r>
      <w:r>
        <w:rPr>
          <w:rFonts w:ascii="Calibri" w:eastAsia="Calibri" w:hAnsi="Calibri" w:cs="Calibri"/>
        </w:rPr>
        <w:t xml:space="preserve">, e a empresa...................., com sede na ..............................., nº ....................., Bairro: ................... Cidade: ...................,  inscrita no Cadastro Nacional de </w:t>
      </w:r>
      <w:r>
        <w:rPr>
          <w:rFonts w:ascii="Calibri" w:eastAsia="Calibri" w:hAnsi="Calibri" w:cs="Calibri"/>
        </w:rPr>
        <w:lastRenderedPageBreak/>
        <w:t xml:space="preserve">Pessoas Jurídicas sob nº ....................................................., neste ato representada por seu representante legal ....................................... (qualificação completa, RG e CPF), adiante simplesmente designada </w:t>
      </w:r>
      <w:r>
        <w:rPr>
          <w:rFonts w:ascii="Calibri" w:eastAsia="Calibri" w:hAnsi="Calibri" w:cs="Calibri"/>
          <w:b/>
        </w:rPr>
        <w:t>CONTRATADA</w:t>
      </w:r>
      <w:r>
        <w:rPr>
          <w:rFonts w:ascii="Calibri" w:eastAsia="Calibri" w:hAnsi="Calibri" w:cs="Calibri"/>
        </w:rPr>
        <w:t>, nos termos da autorização contida no despacho de fls. ....... , do processo citado na epígrafe, têm entre si, justo e acordado o presente contrato, na conformidade das condições e cláusulas seguintes:</w:t>
      </w:r>
    </w:p>
    <w:p w14:paraId="5A32AF22"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PRIMEIRA</w:t>
      </w:r>
    </w:p>
    <w:p w14:paraId="65759B5E"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DO OBJETO DO CONTRATO</w:t>
      </w:r>
    </w:p>
    <w:p w14:paraId="6BD65FA7" w14:textId="77777777" w:rsidR="009E5260" w:rsidRDefault="00000000">
      <w:pPr>
        <w:numPr>
          <w:ilvl w:val="1"/>
          <w:numId w:val="22"/>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Registro de preços para fornecimento de aditivo acelerador de pega de concreto imprescindível para os serviços de manutenção e conservação à Prefeitura do Município de São Paulo, sob gestão e fiscalização do Departamento de Zeladoria Urbana – DZU, da Secretaria Municipal das Subprefeituras – SMSUB.</w:t>
      </w:r>
    </w:p>
    <w:p w14:paraId="1A208933" w14:textId="77777777" w:rsidR="009E5260" w:rsidRDefault="00000000">
      <w:pPr>
        <w:numPr>
          <w:ilvl w:val="1"/>
          <w:numId w:val="22"/>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Deverão ser observadas as especificações e condições de prestação de serviços constantes do Termo de Referência – Anexo I, parte integrante deste contrato.</w:t>
      </w:r>
    </w:p>
    <w:p w14:paraId="6D3C22FF"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SEGUNDA</w:t>
      </w:r>
    </w:p>
    <w:p w14:paraId="371776B1" w14:textId="77777777" w:rsidR="009E5260" w:rsidRDefault="00000000">
      <w:pPr>
        <w:pBdr>
          <w:top w:val="nil"/>
          <w:left w:val="nil"/>
          <w:bottom w:val="nil"/>
          <w:right w:val="nil"/>
          <w:between w:val="nil"/>
        </w:pBdr>
        <w:tabs>
          <w:tab w:val="left" w:pos="1134"/>
        </w:tabs>
        <w:spacing w:before="120" w:after="120" w:line="360" w:lineRule="auto"/>
        <w:ind w:left="1134"/>
        <w:jc w:val="center"/>
        <w:rPr>
          <w:rFonts w:ascii="Calibri" w:eastAsia="Calibri" w:hAnsi="Calibri" w:cs="Calibri"/>
          <w:b/>
          <w:color w:val="000000"/>
        </w:rPr>
      </w:pPr>
      <w:r>
        <w:rPr>
          <w:rFonts w:ascii="Calibri" w:eastAsia="Calibri" w:hAnsi="Calibri" w:cs="Calibri"/>
          <w:b/>
          <w:color w:val="000000"/>
        </w:rPr>
        <w:t>DO PREÇO E DOTAÇÃO ORÇAMENTÁRIA</w:t>
      </w:r>
    </w:p>
    <w:p w14:paraId="1A312711" w14:textId="77777777" w:rsidR="009E5260" w:rsidRDefault="00000000">
      <w:pPr>
        <w:numPr>
          <w:ilvl w:val="1"/>
          <w:numId w:val="2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Serão fornecidos os materiais nas seguintes condições:</w:t>
      </w:r>
    </w:p>
    <w:p w14:paraId="6AB46494" w14:textId="77777777" w:rsidR="009E5260" w:rsidRDefault="00000000">
      <w:pPr>
        <w:pBdr>
          <w:top w:val="nil"/>
          <w:left w:val="nil"/>
          <w:bottom w:val="nil"/>
          <w:right w:val="nil"/>
          <w:between w:val="nil"/>
        </w:pBdr>
        <w:spacing w:before="120" w:after="120" w:line="360" w:lineRule="auto"/>
        <w:ind w:left="2127"/>
        <w:jc w:val="both"/>
        <w:rPr>
          <w:rFonts w:ascii="Calibri" w:eastAsia="Calibri" w:hAnsi="Calibri" w:cs="Calibri"/>
          <w:color w:val="000000"/>
        </w:rPr>
      </w:pPr>
      <w:r>
        <w:rPr>
          <w:rFonts w:ascii="Calibri" w:eastAsia="Calibri" w:hAnsi="Calibri" w:cs="Calibri"/>
          <w:color w:val="000000"/>
        </w:rPr>
        <w:t>(inserir tabela com agrupamento, item, descrição, unidade de medida, valor unitário, quantidade e valor total).</w:t>
      </w:r>
    </w:p>
    <w:p w14:paraId="258384D1" w14:textId="77777777" w:rsidR="009E5260" w:rsidRDefault="00000000">
      <w:pPr>
        <w:numPr>
          <w:ilvl w:val="1"/>
          <w:numId w:val="2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valor estimado da presente contratação é de R$.... (....).</w:t>
      </w:r>
    </w:p>
    <w:p w14:paraId="418B13DA" w14:textId="77777777" w:rsidR="009E5260" w:rsidRDefault="00000000">
      <w:pPr>
        <w:numPr>
          <w:ilvl w:val="1"/>
          <w:numId w:val="2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0F856871" w14:textId="77777777" w:rsidR="009E5260" w:rsidRDefault="00000000">
      <w:pPr>
        <w:numPr>
          <w:ilvl w:val="1"/>
          <w:numId w:val="2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0C046D27" w14:textId="77777777" w:rsidR="009E5260" w:rsidRDefault="00000000">
      <w:pPr>
        <w:pBdr>
          <w:top w:val="nil"/>
          <w:left w:val="nil"/>
          <w:bottom w:val="nil"/>
          <w:right w:val="nil"/>
          <w:between w:val="nil"/>
        </w:pBdr>
        <w:tabs>
          <w:tab w:val="left" w:pos="1134"/>
        </w:tabs>
        <w:spacing w:before="120" w:after="120" w:line="360" w:lineRule="auto"/>
        <w:ind w:left="1134"/>
        <w:jc w:val="center"/>
        <w:rPr>
          <w:rFonts w:ascii="Calibri" w:eastAsia="Calibri" w:hAnsi="Calibri" w:cs="Calibri"/>
          <w:color w:val="000000"/>
        </w:rPr>
      </w:pPr>
      <w:r>
        <w:rPr>
          <w:rFonts w:ascii="Calibri" w:eastAsia="Calibri" w:hAnsi="Calibri" w:cs="Calibri"/>
          <w:b/>
          <w:color w:val="000000"/>
        </w:rPr>
        <w:t>CLÁUSULA TERCEIRA</w:t>
      </w:r>
    </w:p>
    <w:p w14:paraId="20DC2A31"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lastRenderedPageBreak/>
        <w:t>DA VIGÊNCIA</w:t>
      </w:r>
    </w:p>
    <w:p w14:paraId="394B560B" w14:textId="77777777" w:rsidR="009E5260" w:rsidRDefault="00000000">
      <w:pPr>
        <w:numPr>
          <w:ilvl w:val="1"/>
          <w:numId w:val="24"/>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vigência do Contrato será escolhida quando do acionamento da ARP. (</w:t>
      </w:r>
      <w:r>
        <w:rPr>
          <w:rFonts w:ascii="Calibri" w:eastAsia="Calibri" w:hAnsi="Calibri" w:cs="Calibri"/>
          <w:i/>
          <w:color w:val="000000"/>
        </w:rPr>
        <w:t>o prazo de vigência pode ser ajustado conforme necessidade da Unidade Contratante)</w:t>
      </w:r>
      <w:r>
        <w:rPr>
          <w:rFonts w:ascii="Calibri" w:eastAsia="Calibri" w:hAnsi="Calibri" w:cs="Calibri"/>
          <w:color w:val="000000"/>
        </w:rPr>
        <w:t>,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14:paraId="1A30BF56" w14:textId="77777777" w:rsidR="009E5260" w:rsidRDefault="00000000">
      <w:pPr>
        <w:numPr>
          <w:ilvl w:val="1"/>
          <w:numId w:val="24"/>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não prorrogação do prazo de vigência contratual, por conveniência da Administração, não gerará à Contratada o direito a qualquer espécie de indenização.</w:t>
      </w:r>
    </w:p>
    <w:p w14:paraId="5B2909D4" w14:textId="77777777" w:rsidR="009E5260" w:rsidRDefault="00000000">
      <w:pPr>
        <w:numPr>
          <w:ilvl w:val="1"/>
          <w:numId w:val="24"/>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506ADDB6"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QUARTA</w:t>
      </w:r>
    </w:p>
    <w:p w14:paraId="2EC864D6"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 xml:space="preserve">DO REAJUSTE </w:t>
      </w:r>
    </w:p>
    <w:p w14:paraId="58D137CA" w14:textId="77777777" w:rsidR="009E5260" w:rsidRDefault="00000000">
      <w:pPr>
        <w:numPr>
          <w:ilvl w:val="1"/>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preços contratuais serão reajustados, observada a periodicidade anual que terá como termo inicial a data do orçamento estimado, desde que não ultrapasse o valor praticado no mercado.</w:t>
      </w:r>
    </w:p>
    <w:p w14:paraId="6D561640" w14:textId="77777777" w:rsidR="009E5260" w:rsidRDefault="00000000">
      <w:pPr>
        <w:numPr>
          <w:ilvl w:val="1"/>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índice de reajuste será o Índice de Preços ao Consumidor – IPC, apurado pela Fundação Instituto de Pesquisas Econômicas – FIPE, nos termos da Portaria SF nº 389, de 18 de dezembro de 2017, editada pela Secretaria Municipal da Fazenda.</w:t>
      </w:r>
    </w:p>
    <w:p w14:paraId="1AA0753C" w14:textId="77777777" w:rsidR="009E5260" w:rsidRDefault="00000000">
      <w:pPr>
        <w:numPr>
          <w:ilvl w:val="2"/>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índice previsto no item 4.2 poderá ser substituído por meio de Decreto ou Portaria da Secretaria Municipal da Fazenda e será automaticamente aplicado a este instrumento, independentemente da formalização de termo aditivo de ajuste.</w:t>
      </w:r>
    </w:p>
    <w:p w14:paraId="18BE4C80" w14:textId="77777777" w:rsidR="009E5260" w:rsidRDefault="00000000">
      <w:pPr>
        <w:numPr>
          <w:ilvl w:val="2"/>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Eventuais diferenças entre o índice geral de inflação efetivo e aquele acordado na Cláusula 4.2 não geram por si só, direito ao reequilíbrio econômico-financeiro dos contratos decorrentes deste ajuste.</w:t>
      </w:r>
    </w:p>
    <w:p w14:paraId="57898BD6" w14:textId="77777777" w:rsidR="009E5260" w:rsidRDefault="00000000">
      <w:pPr>
        <w:numPr>
          <w:ilvl w:val="2"/>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A Secretaria Municipal da Fazenda, nos termos do art. 11 do Decreto Municipal nº 57.580/2017, poderá editar ato normativo próprio prevendo casos de excepcionalidade ao artigo 7º do mesmo conjunto normativo.</w:t>
      </w:r>
    </w:p>
    <w:p w14:paraId="52C67991" w14:textId="77777777" w:rsidR="009E5260" w:rsidRDefault="00000000">
      <w:pPr>
        <w:numPr>
          <w:ilvl w:val="1"/>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Fica vedado qualquer novo reajuste pelo prazo de 1 (um) ano.</w:t>
      </w:r>
    </w:p>
    <w:p w14:paraId="23328DF0" w14:textId="77777777" w:rsidR="009E5260" w:rsidRDefault="00000000">
      <w:pPr>
        <w:numPr>
          <w:ilvl w:val="1"/>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As hipóteses excepcionais ou de revisão de preços serão tratadas de acordo com a legislação vigente e exigirão detida análise econômica para avaliação de eventual desequilíbrio econômico-financeiro do contrato.</w:t>
      </w:r>
    </w:p>
    <w:p w14:paraId="657BF6FE" w14:textId="77777777" w:rsidR="009E5260" w:rsidRDefault="00000000">
      <w:pPr>
        <w:numPr>
          <w:ilvl w:val="1"/>
          <w:numId w:val="2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Fica ressalvada a possibilidade de alteração de metodologia de reajuste, atualização ou compensação financeira desde que sobrevenham normas federais e/ou municipais que as autorizem.</w:t>
      </w:r>
    </w:p>
    <w:p w14:paraId="5FBF6110"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QUINTA</w:t>
      </w:r>
    </w:p>
    <w:p w14:paraId="4BFB8724"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DA GARANTIA</w:t>
      </w:r>
    </w:p>
    <w:p w14:paraId="0B7C523D"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bookmarkStart w:id="0" w:name="_heading=h.1ksv4uv" w:colFirst="0" w:colLast="0"/>
      <w:bookmarkEnd w:id="0"/>
      <w:r>
        <w:rPr>
          <w:rFonts w:ascii="Calibri" w:eastAsia="Calibri" w:hAnsi="Calibri" w:cs="Calibri"/>
          <w:color w:val="000000"/>
        </w:rPr>
        <w:t>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14:paraId="3B6B9FB0"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garantia será prestada nas modalidades previstas no art. 96, §1º da Lei Federal nº 14.133/2021.</w:t>
      </w:r>
    </w:p>
    <w:p w14:paraId="2AD9FF40"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08220BB3"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não cumprimento do disposto na cláusula supra, ensejará aplicação de penalidade.</w:t>
      </w:r>
    </w:p>
    <w:p w14:paraId="1D279684"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12C5FA2E" w14:textId="77777777" w:rsidR="009E5260" w:rsidRDefault="00000000">
      <w:pPr>
        <w:numPr>
          <w:ilvl w:val="1"/>
          <w:numId w:val="11"/>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501B8157" w14:textId="77777777" w:rsidR="009E5260" w:rsidRDefault="00000000">
      <w:pPr>
        <w:numPr>
          <w:ilvl w:val="1"/>
          <w:numId w:val="1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garantia poderá ser substituída, mediante requerimento da interessada, respeitadas as modalidades previstas no art. 96, §1º da Lei Federal nº 14.133/2021.</w:t>
      </w:r>
    </w:p>
    <w:p w14:paraId="4A3DBD26"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SEXTA</w:t>
      </w:r>
    </w:p>
    <w:p w14:paraId="3D8E2CC7"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DAS CONDIÇÕES DE FORNECIMENTO</w:t>
      </w:r>
    </w:p>
    <w:p w14:paraId="12589D32" w14:textId="77777777" w:rsidR="009E5260" w:rsidRDefault="00000000">
      <w:pPr>
        <w:numPr>
          <w:ilvl w:val="1"/>
          <w:numId w:val="13"/>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bookmarkStart w:id="1" w:name="_heading=h.44sinio" w:colFirst="0" w:colLast="0"/>
      <w:bookmarkEnd w:id="1"/>
      <w:r>
        <w:rPr>
          <w:rFonts w:ascii="Calibri" w:eastAsia="Calibri" w:hAnsi="Calibri" w:cs="Calibri"/>
          <w:color w:val="000000"/>
        </w:rPr>
        <w:t>Por ocasião dos recebimentos, deverão ser obedecidos os critérios estabelecidos na Portaria nº 065/SMA-G/2017, de 10/06/2017.</w:t>
      </w:r>
    </w:p>
    <w:p w14:paraId="6C9344E7" w14:textId="77777777" w:rsidR="009E5260" w:rsidRDefault="00000000">
      <w:pPr>
        <w:numPr>
          <w:ilvl w:val="1"/>
          <w:numId w:val="13"/>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Quando for pertinente, para cada lote entregue, além da nota fiscal, deverá vir o respectivo controle tecnológico (laudos) realizado através de empresa conceituada, reconhecida pelo INMETRO, atestando que o material a ser entregue obedece às especificações técnicas do presente Termo de Referência, assim como as normas vigentes.</w:t>
      </w:r>
    </w:p>
    <w:p w14:paraId="68C74588" w14:textId="77777777" w:rsidR="009E5260" w:rsidRDefault="00000000">
      <w:pPr>
        <w:numPr>
          <w:ilvl w:val="1"/>
          <w:numId w:val="13"/>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custo do transporte deverá ser incluído no preço de aquisição do produto.</w:t>
      </w:r>
    </w:p>
    <w:p w14:paraId="3FC356BC" w14:textId="77777777" w:rsidR="009E5260" w:rsidRDefault="00000000">
      <w:pPr>
        <w:numPr>
          <w:ilvl w:val="1"/>
          <w:numId w:val="13"/>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fornecedor deverá propiciar todas as condições necessárias para que a PMSP possa inspecionar, em suas instalações, o objeto do contrato, por oportunidade de sua entrega.</w:t>
      </w:r>
    </w:p>
    <w:p w14:paraId="43E34C74"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SÉTIMA</w:t>
      </w:r>
    </w:p>
    <w:p w14:paraId="01F8D609"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DOS PRAZOS, LOCAIS DE ENTREGA E CONDIÇÕES DE ENTREGA</w:t>
      </w:r>
    </w:p>
    <w:p w14:paraId="4237CD38"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prazo máximo para entrega do(s) material(</w:t>
      </w:r>
      <w:proofErr w:type="spellStart"/>
      <w:r>
        <w:rPr>
          <w:rFonts w:ascii="Calibri" w:eastAsia="Calibri" w:hAnsi="Calibri" w:cs="Calibri"/>
          <w:color w:val="000000"/>
        </w:rPr>
        <w:t>is</w:t>
      </w:r>
      <w:proofErr w:type="spellEnd"/>
      <w:r>
        <w:rPr>
          <w:rFonts w:ascii="Calibri" w:eastAsia="Calibri" w:hAnsi="Calibri" w:cs="Calibri"/>
          <w:color w:val="000000"/>
        </w:rPr>
        <w:t>), parceladamente ou não, a critério da Unidade Contratante, será de 05 (cinco) dias corridos, contados a partir do dia seguinte à data do recebimento da “Requisição/Pedido”, ou instrumento equivalente, segundo suas necessidades.</w:t>
      </w:r>
    </w:p>
    <w:p w14:paraId="71C8AECA"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materiais deverão ser entregues no endereço indicado pela Unidade Contratante, dentro dos limites da circunscrição a que pertencer.</w:t>
      </w:r>
    </w:p>
    <w:p w14:paraId="3AE67D3C" w14:textId="77777777" w:rsidR="009E5260" w:rsidRDefault="00000000">
      <w:pPr>
        <w:numPr>
          <w:ilvl w:val="2"/>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A fiscalização poderá indicar local diverso de previamente estabelecido, desde que respeitada a circunscrição do Município de São Paulo.</w:t>
      </w:r>
    </w:p>
    <w:p w14:paraId="375F3865" w14:textId="77777777" w:rsidR="009E5260" w:rsidRDefault="00000000">
      <w:pPr>
        <w:numPr>
          <w:ilvl w:val="2"/>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fiscalização do objeto será de responsabilidade da Contratante, a qual indicará o responsável quando do acionamento da Ata de Registro de Preços.</w:t>
      </w:r>
    </w:p>
    <w:p w14:paraId="5B034D1C"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“Requisição/Pedido” ou instrumento equivalente deverá obrigatoriamente conter:</w:t>
      </w:r>
    </w:p>
    <w:p w14:paraId="28B223E2"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Data;</w:t>
      </w:r>
    </w:p>
    <w:p w14:paraId="5517607A"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Número do processo;</w:t>
      </w:r>
    </w:p>
    <w:p w14:paraId="7CDD1E2E"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Número do Termo de Contrato;</w:t>
      </w:r>
    </w:p>
    <w:p w14:paraId="49DBC033"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Quantidade do material solicitado;</w:t>
      </w:r>
    </w:p>
    <w:p w14:paraId="0E69372D"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Valor;</w:t>
      </w:r>
    </w:p>
    <w:p w14:paraId="75767A3C"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Local de entrega, e;</w:t>
      </w:r>
    </w:p>
    <w:p w14:paraId="5D3C352C" w14:textId="77777777" w:rsidR="009E5260" w:rsidRDefault="00000000">
      <w:pPr>
        <w:numPr>
          <w:ilvl w:val="0"/>
          <w:numId w:val="21"/>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Assinatura do(a) Fiscal responsável pela Unidade Requisitante.</w:t>
      </w:r>
    </w:p>
    <w:p w14:paraId="69D0D00B"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agregados devem ser fornecidos ao consumidor em lotes cujas unidades parciais de transporte devem ser individualizadas, mediante uma guia de remessa na qual constem pelo menos os seguintes dados:</w:t>
      </w:r>
    </w:p>
    <w:p w14:paraId="0ACA27E4" w14:textId="77777777" w:rsidR="009E5260" w:rsidRDefault="00000000">
      <w:pPr>
        <w:numPr>
          <w:ilvl w:val="0"/>
          <w:numId w:val="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Nome do produtor;</w:t>
      </w:r>
    </w:p>
    <w:p w14:paraId="08690CE7" w14:textId="77777777" w:rsidR="009E5260" w:rsidRDefault="00000000">
      <w:pPr>
        <w:numPr>
          <w:ilvl w:val="0"/>
          <w:numId w:val="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Proveniência do material;</w:t>
      </w:r>
    </w:p>
    <w:p w14:paraId="4120C0CD" w14:textId="77777777" w:rsidR="009E5260" w:rsidRDefault="00000000">
      <w:pPr>
        <w:numPr>
          <w:ilvl w:val="0"/>
          <w:numId w:val="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 xml:space="preserve">Identificação da classificação granulométrica de acordo com o indicado nas especificações do Termo de Referência – Anexo I do Edital de Pregão Eletrônico </w:t>
      </w:r>
      <w:proofErr w:type="spellStart"/>
      <w:r>
        <w:rPr>
          <w:rFonts w:ascii="Calibri" w:eastAsia="Calibri" w:hAnsi="Calibri" w:cs="Calibri"/>
          <w:color w:val="000000"/>
        </w:rPr>
        <w:t>nº</w:t>
      </w:r>
      <w:r>
        <w:rPr>
          <w:rFonts w:ascii="Calibri" w:eastAsia="Calibri" w:hAnsi="Calibri" w:cs="Calibri"/>
        </w:rPr>
        <w:t>XXX</w:t>
      </w:r>
      <w:proofErr w:type="spellEnd"/>
      <w:r>
        <w:rPr>
          <w:rFonts w:ascii="Calibri" w:eastAsia="Calibri" w:hAnsi="Calibri" w:cs="Calibri"/>
        </w:rPr>
        <w:t>/SMSUB/COGEL/2025</w:t>
      </w:r>
      <w:r>
        <w:rPr>
          <w:rFonts w:ascii="Calibri" w:eastAsia="Calibri" w:hAnsi="Calibri" w:cs="Calibri"/>
          <w:color w:val="000000"/>
        </w:rPr>
        <w:t>;</w:t>
      </w:r>
    </w:p>
    <w:p w14:paraId="20914BDF" w14:textId="77777777" w:rsidR="009E5260" w:rsidRDefault="00000000">
      <w:pPr>
        <w:numPr>
          <w:ilvl w:val="0"/>
          <w:numId w:val="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Massa do material ou seu volume aparente;</w:t>
      </w:r>
    </w:p>
    <w:p w14:paraId="011863DC" w14:textId="77777777" w:rsidR="009E5260" w:rsidRDefault="00000000">
      <w:pPr>
        <w:numPr>
          <w:ilvl w:val="0"/>
          <w:numId w:val="7"/>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Data do fornecimento.</w:t>
      </w:r>
    </w:p>
    <w:p w14:paraId="1FBBAB17"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Cada lote de material entregue deve vir acompanhado da respectiva Nota Fiscal do produto.</w:t>
      </w:r>
    </w:p>
    <w:p w14:paraId="7D9F65B9"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A descarga e o acondicionamento do material no local da entrega constituem obrigação da Contratada.</w:t>
      </w:r>
    </w:p>
    <w:p w14:paraId="670E63C7"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Corre por conta da Contratada qualquer prejuízo causado ao material em decorrência do transporte ou descarga.</w:t>
      </w:r>
    </w:p>
    <w:p w14:paraId="2E16AB60"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descarga e o acondicionamento do material no local da entrega constituem obrigação da contratada.</w:t>
      </w:r>
    </w:p>
    <w:p w14:paraId="36B952CC"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Eventuais danos às instalações e equipamentos da PMSP decorrentes da entrega do material deverão ser ressarcidos e/ou reparados pela contratada, não cabendo qualquer contestação ou ônus a PMSP.</w:t>
      </w:r>
    </w:p>
    <w:p w14:paraId="7EAA3C8A"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material deverá ser transportado a granel sendo armazenado em local devidamente protegido do contato com materiais estranhos.</w:t>
      </w:r>
    </w:p>
    <w:p w14:paraId="63E17191"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frete ocorrerá por conta da empresa fornecedora, ou seja, o preço do material englobará também a entrega no endereço indicado pela PMSP, dentro do Município de São Paulo.</w:t>
      </w:r>
    </w:p>
    <w:p w14:paraId="5ACEB632" w14:textId="77777777" w:rsidR="009E5260" w:rsidRDefault="00000000">
      <w:pPr>
        <w:numPr>
          <w:ilvl w:val="1"/>
          <w:numId w:val="1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custos pelo transporte deverão ser incluídos no preço final do material.</w:t>
      </w:r>
    </w:p>
    <w:p w14:paraId="473072EE"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OITAVA</w:t>
      </w:r>
    </w:p>
    <w:p w14:paraId="28B5FB57"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DAS CONDIÇÕES DE RECEBIMENTO</w:t>
      </w:r>
    </w:p>
    <w:p w14:paraId="6877FB24"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objeto será recebido pela contratante de acordo com o disposto no artigo 140, II da Lei Federal nº 14.133/2021.</w:t>
      </w:r>
    </w:p>
    <w:p w14:paraId="5DEA794E"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responsável pelo recebimento e/ou fiscal responsável pela solicitação do referido insumo/material poderá recusar o recebimento, no ato da entrega, caso as quantidades difiram daquelas constantes na ordem de fornecimento, ou instrumento equivalente, ou que vierem desacompanhada da documentação obrigatória, prevista no presente Termo de Referência.</w:t>
      </w:r>
    </w:p>
    <w:p w14:paraId="073C8E64"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descarregamento do objeto ficará a cargo do fornecedor, devendo ser providenciada a mão-de-obra necessária, se assim o for.</w:t>
      </w:r>
    </w:p>
    <w:p w14:paraId="392F38C4"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 xml:space="preserve">O recebimento ou aceite do objeto pela Contratante não exclui a responsabilidade civil da Detentora por vícios de quantidade ou qualidade do material ou disparidade com as especificações técnicas constantes no Termo de Referência – Anexo I do Edital de Pregão Eletrônico </w:t>
      </w:r>
      <w:proofErr w:type="spellStart"/>
      <w:r>
        <w:rPr>
          <w:rFonts w:ascii="Calibri" w:eastAsia="Calibri" w:hAnsi="Calibri" w:cs="Calibri"/>
          <w:color w:val="000000"/>
        </w:rPr>
        <w:t>nº</w:t>
      </w:r>
      <w:r>
        <w:rPr>
          <w:rFonts w:ascii="Calibri" w:eastAsia="Calibri" w:hAnsi="Calibri" w:cs="Calibri"/>
        </w:rPr>
        <w:t>XXX</w:t>
      </w:r>
      <w:proofErr w:type="spellEnd"/>
      <w:r>
        <w:rPr>
          <w:rFonts w:ascii="Calibri" w:eastAsia="Calibri" w:hAnsi="Calibri" w:cs="Calibri"/>
        </w:rPr>
        <w:t>/SMSUB/COGEL/2025</w:t>
      </w:r>
      <w:r>
        <w:rPr>
          <w:rFonts w:ascii="Calibri" w:eastAsia="Calibri" w:hAnsi="Calibri" w:cs="Calibri"/>
          <w:color w:val="000000"/>
        </w:rPr>
        <w:t>, verificadas posteriormente.</w:t>
      </w:r>
    </w:p>
    <w:p w14:paraId="63A19802"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Por ocasião dos recebimentos, deverão ser obedecidos os critérios estabelecidos na Portaria nº 065/SMA-G/2017, de 10/06/2017.</w:t>
      </w:r>
    </w:p>
    <w:p w14:paraId="495178A4"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prazo máximo de entrega do(s) material(</w:t>
      </w:r>
      <w:proofErr w:type="spellStart"/>
      <w:r>
        <w:rPr>
          <w:rFonts w:ascii="Calibri" w:eastAsia="Calibri" w:hAnsi="Calibri" w:cs="Calibri"/>
          <w:color w:val="000000"/>
        </w:rPr>
        <w:t>is</w:t>
      </w:r>
      <w:proofErr w:type="spellEnd"/>
      <w:r>
        <w:rPr>
          <w:rFonts w:ascii="Calibri" w:eastAsia="Calibri" w:hAnsi="Calibri" w:cs="Calibri"/>
          <w:color w:val="000000"/>
        </w:rPr>
        <w:t>), parceladamente ou não, a critério da Unidade Requisitante, será de 05 (cinco) dias corridos, contados a partir do dia seguinte à data do recebimento da “Ordem de Fornecimento” ou instrumento equivalente.</w:t>
      </w:r>
    </w:p>
    <w:p w14:paraId="558E0557"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 responsável pela unidade requisitante recusará o recebimento, no ato da entrega, caso as quantidades difiram daquelas constantes na requisição/pedido, ou que vierem desacompanhadas da documentação prevista no item 5 do Termo de Referência – Anexo I do Edital de Pregão Eletrônico </w:t>
      </w:r>
      <w:proofErr w:type="spellStart"/>
      <w:r>
        <w:rPr>
          <w:rFonts w:ascii="Calibri" w:eastAsia="Calibri" w:hAnsi="Calibri" w:cs="Calibri"/>
          <w:color w:val="000000"/>
        </w:rPr>
        <w:t>nº</w:t>
      </w:r>
      <w:r>
        <w:rPr>
          <w:rFonts w:ascii="Calibri" w:eastAsia="Calibri" w:hAnsi="Calibri" w:cs="Calibri"/>
        </w:rPr>
        <w:t>XXX</w:t>
      </w:r>
      <w:proofErr w:type="spellEnd"/>
      <w:r>
        <w:rPr>
          <w:rFonts w:ascii="Calibri" w:eastAsia="Calibri" w:hAnsi="Calibri" w:cs="Calibri"/>
        </w:rPr>
        <w:t>/SMSUB/COGEL/2025</w:t>
      </w:r>
      <w:r>
        <w:rPr>
          <w:rFonts w:ascii="Calibri" w:eastAsia="Calibri" w:hAnsi="Calibri" w:cs="Calibri"/>
          <w:color w:val="000000"/>
        </w:rPr>
        <w:t>.</w:t>
      </w:r>
    </w:p>
    <w:p w14:paraId="446FCBAC"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Técnico(s) ou responsável(eis) da Unidade Requisitante da PMSP deverão recusar o recebimento do material que estiver em desacordo com o pedido, bem como com as especificações constantes deste termo.</w:t>
      </w:r>
    </w:p>
    <w:p w14:paraId="0FE56300"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Os materiais deverão ser transportados e descarregados pelos funcionários da empresa a ser contratada, e, no ato da entrega as peças que forem danificadas em função de descarga ou estocagem inadequada serão devolvidas e descontadas da fatura/nota fiscal.</w:t>
      </w:r>
    </w:p>
    <w:p w14:paraId="6E139E7C"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Corre por conta da detentora qualquer prejuízo causado ao material em decorrência do transporte.</w:t>
      </w:r>
    </w:p>
    <w:p w14:paraId="01B3F0B0" w14:textId="77777777" w:rsidR="009E5260" w:rsidRDefault="00000000">
      <w:pPr>
        <w:numPr>
          <w:ilvl w:val="1"/>
          <w:numId w:val="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 recebimento ou aceito do objeto pela contratante não exclui a responsabilidade civil da detentora por vícios de quantidade ou qualidade do material ou disparidade com as especificações técnicas constantes no Termo de Referência – Anexo I do Edital de Pregão Eletrônico nº </w:t>
      </w:r>
      <w:r>
        <w:rPr>
          <w:rFonts w:ascii="Calibri" w:eastAsia="Calibri" w:hAnsi="Calibri" w:cs="Calibri"/>
        </w:rPr>
        <w:t>XXX/SMSUB/COGEL/2025</w:t>
      </w:r>
      <w:r>
        <w:rPr>
          <w:rFonts w:ascii="Calibri" w:eastAsia="Calibri" w:hAnsi="Calibri" w:cs="Calibri"/>
          <w:color w:val="000000"/>
        </w:rPr>
        <w:t>, verificadas posteriormente.</w:t>
      </w:r>
    </w:p>
    <w:p w14:paraId="6F254A4E" w14:textId="77777777" w:rsidR="009E5260" w:rsidRDefault="009E5260">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04A07F4A" w14:textId="77777777" w:rsidR="009E5260" w:rsidRDefault="009E5260">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1C3FE21F" w14:textId="77777777" w:rsidR="009E5260" w:rsidRDefault="009E5260">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59D2877E" w14:textId="77777777" w:rsidR="009E5260" w:rsidRDefault="009E5260">
      <w:pPr>
        <w:pBdr>
          <w:top w:val="nil"/>
          <w:left w:val="nil"/>
          <w:bottom w:val="nil"/>
          <w:right w:val="nil"/>
          <w:between w:val="nil"/>
        </w:pBdr>
        <w:tabs>
          <w:tab w:val="left" w:pos="1134"/>
        </w:tabs>
        <w:spacing w:before="120" w:after="120" w:line="360" w:lineRule="auto"/>
        <w:jc w:val="both"/>
        <w:rPr>
          <w:rFonts w:ascii="Calibri" w:eastAsia="Calibri" w:hAnsi="Calibri" w:cs="Calibri"/>
        </w:rPr>
      </w:pPr>
    </w:p>
    <w:p w14:paraId="7CA4CA81"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NONA</w:t>
      </w:r>
    </w:p>
    <w:p w14:paraId="58F9BFFB"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DAS CONDIÇÕES DE PAGAMENTO</w:t>
      </w:r>
    </w:p>
    <w:p w14:paraId="0046E99D"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prazo para pagamento será de 30 (trinta) dias a contar da data final do período de adimplemento de cada parcela, ou do objeto contratado, em caso de entrega única.</w:t>
      </w:r>
    </w:p>
    <w:p w14:paraId="3B7CCEF4"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Caso venha ocorrer a necessidade de providências complementares por parte da detentora, a fluência do prazo será interrompida, reiniciando-se a sua contagem a partir da data em que estas forem cumpridas.</w:t>
      </w:r>
    </w:p>
    <w:p w14:paraId="3E1C32D8"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Os pedidos de pagamento deverão vir devidamente instruídos com a documentação necessária, conforme Portaria nº </w:t>
      </w:r>
      <w:r>
        <w:rPr>
          <w:rFonts w:ascii="Calibri" w:eastAsia="Calibri" w:hAnsi="Calibri" w:cs="Calibri"/>
        </w:rPr>
        <w:t>SF 275/2024</w:t>
      </w:r>
      <w:r>
        <w:rPr>
          <w:rFonts w:ascii="Calibri" w:eastAsia="Calibri" w:hAnsi="Calibri" w:cs="Calibri"/>
          <w:color w:val="000000"/>
        </w:rPr>
        <w:t>.</w:t>
      </w:r>
    </w:p>
    <w:p w14:paraId="5AD76647"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cada medição, em atendimento ao art. 6º do Decreto Municipal nº 48.184/07, a detentora da Ata deverá apresentar também:</w:t>
      </w:r>
    </w:p>
    <w:p w14:paraId="147B9B85" w14:textId="77777777" w:rsidR="009E5260" w:rsidRDefault="00000000">
      <w:pPr>
        <w:numPr>
          <w:ilvl w:val="0"/>
          <w:numId w:val="10"/>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Notas fiscais de aquisição dos produtos fornecidos</w:t>
      </w:r>
      <w:r>
        <w:rPr>
          <w:rFonts w:ascii="Calibri" w:eastAsia="Calibri" w:hAnsi="Calibri" w:cs="Calibri"/>
        </w:rPr>
        <w:t>.</w:t>
      </w:r>
    </w:p>
    <w:p w14:paraId="6509FC1B"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 pagamento será efetuado por crédito em conta corrente do </w:t>
      </w:r>
      <w:r>
        <w:rPr>
          <w:rFonts w:ascii="Calibri" w:eastAsia="Calibri" w:hAnsi="Calibri" w:cs="Calibri"/>
          <w:b/>
          <w:color w:val="000000"/>
        </w:rPr>
        <w:t xml:space="preserve">Banco do Brasil S/A – </w:t>
      </w:r>
      <w:r>
        <w:rPr>
          <w:rFonts w:ascii="Calibri" w:eastAsia="Calibri" w:hAnsi="Calibri" w:cs="Calibri"/>
          <w:b/>
        </w:rPr>
        <w:t>XXX</w:t>
      </w:r>
      <w:r>
        <w:rPr>
          <w:rFonts w:ascii="Calibri" w:eastAsia="Calibri" w:hAnsi="Calibri" w:cs="Calibri"/>
          <w:b/>
          <w:color w:val="000000"/>
        </w:rPr>
        <w:t>;</w:t>
      </w:r>
    </w:p>
    <w:p w14:paraId="4B1979E4" w14:textId="77777777" w:rsidR="009E5260" w:rsidRDefault="00000000">
      <w:pPr>
        <w:numPr>
          <w:ilvl w:val="1"/>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Quanto aos documentos obrigatórios, serão requisitados:</w:t>
      </w:r>
    </w:p>
    <w:p w14:paraId="2B65F0C1" w14:textId="77777777" w:rsidR="009E5260" w:rsidRDefault="00000000">
      <w:pPr>
        <w:numPr>
          <w:ilvl w:val="2"/>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b/>
          <w:color w:val="000000"/>
        </w:rPr>
        <w:t>Requerimento de Pagamento:</w:t>
      </w:r>
    </w:p>
    <w:p w14:paraId="00D1D630" w14:textId="77777777" w:rsidR="009E5260" w:rsidRDefault="00000000">
      <w:pPr>
        <w:numPr>
          <w:ilvl w:val="3"/>
          <w:numId w:val="9"/>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Todas as medições deverão conter um requerimento de pagamento, em papel timbrado da empresa, devidamente assinado e com identificação (legível) do responsável por parte da Contratada, mencionando:</w:t>
      </w:r>
    </w:p>
    <w:p w14:paraId="0D129A26" w14:textId="77777777" w:rsidR="009E5260" w:rsidRDefault="00000000">
      <w:pPr>
        <w:numPr>
          <w:ilvl w:val="0"/>
          <w:numId w:val="12"/>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Número do contrato;</w:t>
      </w:r>
    </w:p>
    <w:p w14:paraId="1DB06BD0" w14:textId="77777777" w:rsidR="009E5260" w:rsidRDefault="00000000">
      <w:pPr>
        <w:numPr>
          <w:ilvl w:val="0"/>
          <w:numId w:val="12"/>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Número SEI do contrato;</w:t>
      </w:r>
    </w:p>
    <w:p w14:paraId="1424DEE6" w14:textId="77777777" w:rsidR="009E5260" w:rsidRDefault="00000000">
      <w:pPr>
        <w:numPr>
          <w:ilvl w:val="0"/>
          <w:numId w:val="12"/>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Objeto contratual;</w:t>
      </w:r>
    </w:p>
    <w:p w14:paraId="6587CE98" w14:textId="77777777" w:rsidR="009E5260" w:rsidRDefault="00000000">
      <w:pPr>
        <w:numPr>
          <w:ilvl w:val="0"/>
          <w:numId w:val="12"/>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Número da medição (1ª, 2ª, 58ª etc.) e,</w:t>
      </w:r>
    </w:p>
    <w:p w14:paraId="260D85C8" w14:textId="77777777" w:rsidR="009E5260" w:rsidRDefault="00000000">
      <w:pPr>
        <w:numPr>
          <w:ilvl w:val="0"/>
          <w:numId w:val="12"/>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Período ao qual a referida medição contempla.</w:t>
      </w:r>
    </w:p>
    <w:p w14:paraId="6FD222AB" w14:textId="77777777" w:rsidR="009E5260" w:rsidRDefault="00000000">
      <w:pPr>
        <w:numPr>
          <w:ilvl w:val="2"/>
          <w:numId w:val="9"/>
        </w:numPr>
        <w:pBdr>
          <w:top w:val="nil"/>
          <w:left w:val="nil"/>
          <w:bottom w:val="nil"/>
          <w:right w:val="nil"/>
          <w:between w:val="nil"/>
        </w:pBdr>
        <w:tabs>
          <w:tab w:val="left" w:pos="1134"/>
        </w:tabs>
        <w:spacing w:before="120" w:after="120" w:line="360" w:lineRule="auto"/>
        <w:ind w:left="993" w:firstLine="140"/>
        <w:jc w:val="both"/>
        <w:rPr>
          <w:rFonts w:ascii="Calibri" w:eastAsia="Calibri" w:hAnsi="Calibri" w:cs="Calibri"/>
          <w:color w:val="000000"/>
        </w:rPr>
      </w:pPr>
      <w:r>
        <w:rPr>
          <w:rFonts w:ascii="Calibri" w:eastAsia="Calibri" w:hAnsi="Calibri" w:cs="Calibri"/>
          <w:b/>
          <w:color w:val="000000"/>
        </w:rPr>
        <w:t>Certidões/declarações:</w:t>
      </w:r>
    </w:p>
    <w:p w14:paraId="6B88F23B"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Deverão ser enviadas em arquivos separados – (</w:t>
      </w:r>
      <w:proofErr w:type="spellStart"/>
      <w:r>
        <w:rPr>
          <w:rFonts w:ascii="Calibri" w:eastAsia="Calibri" w:hAnsi="Calibri" w:cs="Calibri"/>
          <w:color w:val="000000"/>
        </w:rPr>
        <w:t>pdf</w:t>
      </w:r>
      <w:proofErr w:type="spellEnd"/>
      <w:r>
        <w:rPr>
          <w:rFonts w:ascii="Calibri" w:eastAsia="Calibri" w:hAnsi="Calibri" w:cs="Calibri"/>
          <w:color w:val="000000"/>
        </w:rPr>
        <w:t>.) único -, com datas de validade vigentes;</w:t>
      </w:r>
    </w:p>
    <w:p w14:paraId="7FC1A1DD"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Comprovante de Inscrição e de Situação Cadastral – CNPJ;</w:t>
      </w:r>
    </w:p>
    <w:p w14:paraId="426B92CC"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Certificado de Regularidade do FGTS – CRF;</w:t>
      </w:r>
    </w:p>
    <w:p w14:paraId="33EB6B29"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Certidão Negativa ou Positiva com efeitos de negativa de débitos relativos aos Tributos Federais e à Dívida Ativa da União;</w:t>
      </w:r>
    </w:p>
    <w:p w14:paraId="697ACF92"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Certidão Negativa de Débitos Tributários da Dívida Ativa do Estado de São Paulo – Secretaria da Fazenda e Procuradoria Geral do Estado de São Paulo;</w:t>
      </w:r>
    </w:p>
    <w:p w14:paraId="2779FF6A"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Certidão Negativa de Débitos Trabalhistas;</w:t>
      </w:r>
    </w:p>
    <w:p w14:paraId="0E484427"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Cadastro Informativo dos Créditos não Quitados de Órgãos e Entidades Estaduais – CADIN Estadual;</w:t>
      </w:r>
    </w:p>
    <w:p w14:paraId="056B39F4"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Cadastro Informativo Municipal – CADIN Municipal;</w:t>
      </w:r>
    </w:p>
    <w:p w14:paraId="7D9AF870"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Certidão Conjunta de Débitos de Tributos Mobiliários;</w:t>
      </w:r>
    </w:p>
    <w:p w14:paraId="3D39E6BC" w14:textId="77777777" w:rsidR="009E5260" w:rsidRDefault="00000000">
      <w:pPr>
        <w:pBdr>
          <w:top w:val="nil"/>
          <w:left w:val="nil"/>
          <w:bottom w:val="nil"/>
          <w:right w:val="nil"/>
          <w:between w:val="nil"/>
        </w:pBdr>
        <w:spacing w:before="120" w:after="120" w:line="360" w:lineRule="auto"/>
        <w:ind w:left="1494"/>
        <w:jc w:val="both"/>
        <w:rPr>
          <w:rFonts w:ascii="Calibri" w:eastAsia="Calibri" w:hAnsi="Calibri" w:cs="Calibri"/>
          <w:i/>
          <w:color w:val="000000"/>
        </w:rPr>
      </w:pPr>
      <w:r>
        <w:rPr>
          <w:rFonts w:ascii="Calibri" w:eastAsia="Calibri" w:hAnsi="Calibri" w:cs="Calibri"/>
          <w:i/>
          <w:color w:val="000000"/>
        </w:rPr>
        <w:t>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7155927C"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Certidão negativa correcional (CGU-PJ, CEIS, CNEP e CEPIM);</w:t>
      </w:r>
    </w:p>
    <w:p w14:paraId="7AE1973B" w14:textId="77777777" w:rsidR="009E5260" w:rsidRDefault="00000000">
      <w:pPr>
        <w:numPr>
          <w:ilvl w:val="0"/>
          <w:numId w:val="32"/>
        </w:numPr>
        <w:pBdr>
          <w:top w:val="nil"/>
          <w:left w:val="nil"/>
          <w:bottom w:val="nil"/>
          <w:right w:val="nil"/>
          <w:between w:val="nil"/>
        </w:pBdr>
        <w:spacing w:before="120" w:after="120" w:line="360" w:lineRule="auto"/>
        <w:ind w:firstLine="414"/>
        <w:jc w:val="both"/>
        <w:rPr>
          <w:rFonts w:ascii="Calibri" w:eastAsia="Calibri" w:hAnsi="Calibri" w:cs="Calibri"/>
          <w:color w:val="000000"/>
        </w:rPr>
      </w:pPr>
      <w:r>
        <w:rPr>
          <w:rFonts w:ascii="Calibri" w:eastAsia="Calibri" w:hAnsi="Calibri" w:cs="Calibri"/>
          <w:color w:val="000000"/>
        </w:rPr>
        <w:t>Optantes pelo sistema de desoneração de 3,50% (INSS):</w:t>
      </w:r>
    </w:p>
    <w:p w14:paraId="3B7399C3" w14:textId="77777777" w:rsidR="009E5260" w:rsidRDefault="00000000">
      <w:pPr>
        <w:pBdr>
          <w:top w:val="nil"/>
          <w:left w:val="nil"/>
          <w:bottom w:val="nil"/>
          <w:right w:val="nil"/>
          <w:between w:val="nil"/>
        </w:pBdr>
        <w:spacing w:before="120" w:after="120" w:line="360" w:lineRule="auto"/>
        <w:ind w:left="1494"/>
        <w:jc w:val="both"/>
        <w:rPr>
          <w:rFonts w:ascii="Calibri" w:eastAsia="Calibri" w:hAnsi="Calibri" w:cs="Calibri"/>
          <w:i/>
          <w:color w:val="000000"/>
        </w:rPr>
      </w:pPr>
      <w:r>
        <w:rPr>
          <w:rFonts w:ascii="Calibri" w:eastAsia="Calibri" w:hAnsi="Calibri" w:cs="Calibri"/>
          <w:i/>
          <w:color w:val="000000"/>
        </w:rPr>
        <w:t>Considerando a Lei Federal no 12.546/2011 e, conforme Art. 9º § 6º da Instrução Normativa RFB no 1.436, de 30 de dezembro de 2013, as empresas optantes por tal sistema de desoneração deverão apresentar a declaração conforme Anexo III da referida Lei. Tal declaração deverá ser em papel timbrado, firmada pelo seu representante legal/procurador, sob as penas da lei, mencionando os dados contratuais:</w:t>
      </w:r>
    </w:p>
    <w:p w14:paraId="5CDE93E5" w14:textId="77777777" w:rsidR="009E5260" w:rsidRDefault="00000000">
      <w:pPr>
        <w:numPr>
          <w:ilvl w:val="0"/>
          <w:numId w:val="25"/>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lastRenderedPageBreak/>
        <w:t>Número do contrato;</w:t>
      </w:r>
    </w:p>
    <w:p w14:paraId="61DCB206" w14:textId="77777777" w:rsidR="009E5260" w:rsidRDefault="00000000">
      <w:pPr>
        <w:numPr>
          <w:ilvl w:val="0"/>
          <w:numId w:val="25"/>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Número do SEI do contrato;</w:t>
      </w:r>
    </w:p>
    <w:p w14:paraId="6AA6775B" w14:textId="77777777" w:rsidR="009E5260" w:rsidRDefault="00000000">
      <w:pPr>
        <w:numPr>
          <w:ilvl w:val="0"/>
          <w:numId w:val="25"/>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Objeto contratual;</w:t>
      </w:r>
    </w:p>
    <w:p w14:paraId="0F3DBC79" w14:textId="77777777" w:rsidR="009E5260" w:rsidRDefault="00000000">
      <w:pPr>
        <w:numPr>
          <w:ilvl w:val="0"/>
          <w:numId w:val="25"/>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Número da medição (1ª, 2ª, 58ª etc.) e,</w:t>
      </w:r>
    </w:p>
    <w:p w14:paraId="4E741C56" w14:textId="77777777" w:rsidR="009E5260" w:rsidRDefault="00000000">
      <w:pPr>
        <w:numPr>
          <w:ilvl w:val="0"/>
          <w:numId w:val="25"/>
        </w:num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Período ao qual a referida medição contempla.</w:t>
      </w:r>
    </w:p>
    <w:p w14:paraId="576FF9CA" w14:textId="77777777" w:rsidR="009E5260" w:rsidRDefault="00000000">
      <w:pPr>
        <w:numPr>
          <w:ilvl w:val="0"/>
          <w:numId w:val="32"/>
        </w:numPr>
        <w:pBdr>
          <w:top w:val="nil"/>
          <w:left w:val="nil"/>
          <w:bottom w:val="nil"/>
          <w:right w:val="nil"/>
          <w:between w:val="nil"/>
        </w:pBdr>
        <w:spacing w:before="120" w:after="120" w:line="360" w:lineRule="auto"/>
        <w:ind w:left="1418" w:hanging="284"/>
        <w:jc w:val="both"/>
        <w:rPr>
          <w:rFonts w:ascii="Calibri" w:eastAsia="Calibri" w:hAnsi="Calibri" w:cs="Calibri"/>
          <w:color w:val="000000"/>
        </w:rPr>
      </w:pPr>
      <w:r>
        <w:rPr>
          <w:rFonts w:ascii="Calibri" w:eastAsia="Calibri" w:hAnsi="Calibri" w:cs="Calibri"/>
          <w:color w:val="000000"/>
        </w:rPr>
        <w:t>Empresas com sede em outros municípios também deverão apresentar as declarações do Município sede.</w:t>
      </w:r>
    </w:p>
    <w:p w14:paraId="7DCE9F75"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993" w:firstLine="140"/>
        <w:jc w:val="both"/>
        <w:rPr>
          <w:rFonts w:ascii="Calibri" w:eastAsia="Calibri" w:hAnsi="Calibri" w:cs="Calibri"/>
          <w:color w:val="000000"/>
        </w:rPr>
      </w:pPr>
      <w:r>
        <w:rPr>
          <w:rFonts w:ascii="Calibri" w:eastAsia="Calibri" w:hAnsi="Calibri" w:cs="Calibri"/>
          <w:color w:val="000000"/>
        </w:rPr>
        <w:t>Esta lista de certidões/declarações não substitui outras possíveis exigências, ou seja, documentos/certidões/declarações exigidas no edital e seus anexos, na Ata de Registro de Preços ou neste instrumento continuam sendo obrigatórias e deverão ser enviadas juntamente com as certidões listadas acima.</w:t>
      </w:r>
    </w:p>
    <w:p w14:paraId="7AC84CFA"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993" w:firstLine="140"/>
        <w:jc w:val="both"/>
        <w:rPr>
          <w:rFonts w:ascii="Calibri" w:eastAsia="Calibri" w:hAnsi="Calibri" w:cs="Calibri"/>
          <w:color w:val="000000"/>
        </w:rPr>
      </w:pPr>
      <w:r>
        <w:rPr>
          <w:rFonts w:ascii="Calibri" w:eastAsia="Calibri" w:hAnsi="Calibri" w:cs="Calibri"/>
          <w:color w:val="000000"/>
        </w:rPr>
        <w:t>A liquidação está condicionada à inexistência de pendências no CADIN MUNICIPAL.</w:t>
      </w:r>
    </w:p>
    <w:p w14:paraId="713E0E39" w14:textId="77777777" w:rsidR="009E5260" w:rsidRDefault="00000000">
      <w:pPr>
        <w:numPr>
          <w:ilvl w:val="2"/>
          <w:numId w:val="9"/>
        </w:numPr>
        <w:pBdr>
          <w:top w:val="nil"/>
          <w:left w:val="nil"/>
          <w:bottom w:val="nil"/>
          <w:right w:val="nil"/>
          <w:between w:val="nil"/>
        </w:pBdr>
        <w:tabs>
          <w:tab w:val="left" w:pos="1134"/>
        </w:tabs>
        <w:spacing w:before="120" w:after="120" w:line="360" w:lineRule="auto"/>
        <w:ind w:left="993" w:firstLine="140"/>
        <w:jc w:val="both"/>
        <w:rPr>
          <w:rFonts w:ascii="Calibri" w:eastAsia="Calibri" w:hAnsi="Calibri" w:cs="Calibri"/>
          <w:color w:val="000000"/>
        </w:rPr>
      </w:pPr>
      <w:r>
        <w:rPr>
          <w:rFonts w:ascii="Calibri" w:eastAsia="Calibri" w:hAnsi="Calibri" w:cs="Calibri"/>
          <w:b/>
          <w:color w:val="000000"/>
        </w:rPr>
        <w:t>Nota(s) Fiscal(</w:t>
      </w:r>
      <w:proofErr w:type="spellStart"/>
      <w:r>
        <w:rPr>
          <w:rFonts w:ascii="Calibri" w:eastAsia="Calibri" w:hAnsi="Calibri" w:cs="Calibri"/>
          <w:b/>
          <w:color w:val="000000"/>
        </w:rPr>
        <w:t>is</w:t>
      </w:r>
      <w:proofErr w:type="spellEnd"/>
      <w:r>
        <w:rPr>
          <w:rFonts w:ascii="Calibri" w:eastAsia="Calibri" w:hAnsi="Calibri" w:cs="Calibri"/>
          <w:b/>
          <w:color w:val="000000"/>
        </w:rPr>
        <w:t>):</w:t>
      </w:r>
    </w:p>
    <w:p w14:paraId="74B4A733"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ser(em) entregue(s) no ato da entrega, parceladas ou não, do objeto de fornecimento contratual.</w:t>
      </w:r>
    </w:p>
    <w:p w14:paraId="517F5187"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No descritivo da(s) nota(s) fiscal(</w:t>
      </w:r>
      <w:proofErr w:type="spellStart"/>
      <w:r>
        <w:rPr>
          <w:rFonts w:ascii="Calibri" w:eastAsia="Calibri" w:hAnsi="Calibri" w:cs="Calibri"/>
          <w:color w:val="000000"/>
        </w:rPr>
        <w:t>is</w:t>
      </w:r>
      <w:proofErr w:type="spellEnd"/>
      <w:r>
        <w:rPr>
          <w:rFonts w:ascii="Calibri" w:eastAsia="Calibri" w:hAnsi="Calibri" w:cs="Calibri"/>
          <w:color w:val="000000"/>
        </w:rPr>
        <w:t>), deverá constar os dados contratuais:</w:t>
      </w:r>
    </w:p>
    <w:p w14:paraId="1C678794" w14:textId="77777777" w:rsidR="009E5260" w:rsidRDefault="00000000">
      <w:pPr>
        <w:numPr>
          <w:ilvl w:val="0"/>
          <w:numId w:val="2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Número do contrato;</w:t>
      </w:r>
    </w:p>
    <w:p w14:paraId="4AC902F2" w14:textId="77777777" w:rsidR="009E5260" w:rsidRDefault="00000000">
      <w:pPr>
        <w:numPr>
          <w:ilvl w:val="0"/>
          <w:numId w:val="2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Número do SEI do contrato;</w:t>
      </w:r>
    </w:p>
    <w:p w14:paraId="1C82D103" w14:textId="77777777" w:rsidR="009E5260" w:rsidRDefault="00000000">
      <w:pPr>
        <w:numPr>
          <w:ilvl w:val="0"/>
          <w:numId w:val="2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Objeto contratual;</w:t>
      </w:r>
    </w:p>
    <w:p w14:paraId="6199246C" w14:textId="77777777" w:rsidR="009E5260" w:rsidRDefault="00000000">
      <w:pPr>
        <w:numPr>
          <w:ilvl w:val="0"/>
          <w:numId w:val="2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Número da ordem de fornecimento;</w:t>
      </w:r>
    </w:p>
    <w:p w14:paraId="4B173640" w14:textId="77777777" w:rsidR="009E5260" w:rsidRDefault="00000000">
      <w:pPr>
        <w:numPr>
          <w:ilvl w:val="0"/>
          <w:numId w:val="23"/>
        </w:numPr>
        <w:pBdr>
          <w:top w:val="nil"/>
          <w:left w:val="nil"/>
          <w:bottom w:val="nil"/>
          <w:right w:val="nil"/>
          <w:between w:val="nil"/>
        </w:pBdr>
        <w:tabs>
          <w:tab w:val="left" w:pos="1134"/>
        </w:tabs>
        <w:spacing w:before="120" w:after="120" w:line="360" w:lineRule="auto"/>
        <w:jc w:val="both"/>
        <w:rPr>
          <w:rFonts w:ascii="Calibri" w:eastAsia="Calibri" w:hAnsi="Calibri" w:cs="Calibri"/>
          <w:color w:val="000000"/>
        </w:rPr>
      </w:pPr>
      <w:r>
        <w:rPr>
          <w:rFonts w:ascii="Calibri" w:eastAsia="Calibri" w:hAnsi="Calibri" w:cs="Calibri"/>
          <w:color w:val="000000"/>
        </w:rPr>
        <w:t>Período ao qual a referida medição contempla.</w:t>
      </w:r>
    </w:p>
    <w:p w14:paraId="5489081F"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Salienta-se que na referida nota fiscal deverá constar valor unitário e unidade de medida exatamente iguais aos definidos no instrumento contratual.</w:t>
      </w:r>
    </w:p>
    <w:p w14:paraId="2809630E"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 xml:space="preserve">Não deverão constar custos de transporte e/ou valor de frete, uma vez que os mesmos estão inclusos no valor unitário de cada insumo/material, conforme item 9.2 do Termo de Referência – Anexo I do Edital de Pregão Eletrônico </w:t>
      </w:r>
      <w:proofErr w:type="spellStart"/>
      <w:r>
        <w:rPr>
          <w:rFonts w:ascii="Calibri" w:eastAsia="Calibri" w:hAnsi="Calibri" w:cs="Calibri"/>
          <w:color w:val="000000"/>
        </w:rPr>
        <w:t>nº</w:t>
      </w:r>
      <w:r>
        <w:rPr>
          <w:rFonts w:ascii="Calibri" w:eastAsia="Calibri" w:hAnsi="Calibri" w:cs="Calibri"/>
        </w:rPr>
        <w:t>XXX</w:t>
      </w:r>
      <w:proofErr w:type="spellEnd"/>
      <w:r>
        <w:rPr>
          <w:rFonts w:ascii="Calibri" w:eastAsia="Calibri" w:hAnsi="Calibri" w:cs="Calibri"/>
        </w:rPr>
        <w:t>/SMSUB/COGEL/2025</w:t>
      </w:r>
      <w:r>
        <w:rPr>
          <w:rFonts w:ascii="Calibri" w:eastAsia="Calibri" w:hAnsi="Calibri" w:cs="Calibri"/>
          <w:color w:val="000000"/>
        </w:rPr>
        <w:t>.</w:t>
      </w:r>
    </w:p>
    <w:p w14:paraId="0B29E91B"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Quaisquer pagamentos não isentarão a Detentora das responsabilidades contratuais, nem implicarão na aceitação dos materiais.</w:t>
      </w:r>
    </w:p>
    <w:p w14:paraId="61E05C31"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Havendo atraso no pagamento dos valores devidos por culpa exclusiva do Contratante, observada a necessidade de se apurar a responsabilidade do servidor que deu causa ao atraso no pagamento, nos termos legais haverá compensação financeira.</w:t>
      </w:r>
    </w:p>
    <w:p w14:paraId="773DA428" w14:textId="77777777" w:rsidR="009E5260" w:rsidRDefault="00000000">
      <w:pPr>
        <w:numPr>
          <w:ilvl w:val="3"/>
          <w:numId w:val="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pagamento da compensação financeira dependerá de requerimento a ser formalizado pelo Contratado, nos termos da Portaria SF 05/2012, publicada no Diário Oficial da Cidade de São Paulo no dia 07/01/2012.</w:t>
      </w:r>
    </w:p>
    <w:p w14:paraId="12CF8300"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color w:val="000000"/>
        </w:rPr>
        <w:t>CLÁUSULA DÉCIMA</w:t>
      </w:r>
    </w:p>
    <w:p w14:paraId="3DE16334" w14:textId="77777777" w:rsidR="009E5260" w:rsidRDefault="00000000">
      <w:pPr>
        <w:spacing w:before="120" w:after="120" w:line="360" w:lineRule="auto"/>
        <w:ind w:left="1134"/>
        <w:jc w:val="center"/>
        <w:rPr>
          <w:rFonts w:ascii="Calibri" w:eastAsia="Calibri" w:hAnsi="Calibri" w:cs="Calibri"/>
          <w:b/>
          <w:color w:val="000000"/>
        </w:rPr>
      </w:pPr>
      <w:r>
        <w:rPr>
          <w:rFonts w:ascii="Calibri" w:eastAsia="Calibri" w:hAnsi="Calibri" w:cs="Calibri"/>
          <w:b/>
          <w:color w:val="000000"/>
        </w:rPr>
        <w:t>DAS OBRIGAÇÕES DAS PARTES</w:t>
      </w:r>
    </w:p>
    <w:p w14:paraId="0AA79151" w14:textId="77777777" w:rsidR="009E5260" w:rsidRDefault="00000000">
      <w:pPr>
        <w:numPr>
          <w:ilvl w:val="1"/>
          <w:numId w:val="1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bookmarkStart w:id="2" w:name="_heading=h.2jxsxqh" w:colFirst="0" w:colLast="0"/>
      <w:bookmarkEnd w:id="2"/>
      <w:r>
        <w:rPr>
          <w:rFonts w:ascii="Calibri" w:eastAsia="Calibri" w:hAnsi="Calibri" w:cs="Calibri"/>
          <w:color w:val="000000"/>
        </w:rPr>
        <w:t>São obrigações da CONTRATANTE:</w:t>
      </w:r>
    </w:p>
    <w:p w14:paraId="597E9895"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Garantir a execução dos procedimentos previstos neste instrumento, na Ata de Registro de Preços que precedeu o ajuste, no Edital de Pregão Eletrônico </w:t>
      </w:r>
      <w:proofErr w:type="spellStart"/>
      <w:r>
        <w:rPr>
          <w:rFonts w:ascii="Calibri" w:eastAsia="Calibri" w:hAnsi="Calibri" w:cs="Calibri"/>
          <w:color w:val="000000"/>
        </w:rPr>
        <w:t>nº</w:t>
      </w:r>
      <w:r>
        <w:rPr>
          <w:rFonts w:ascii="Calibri" w:eastAsia="Calibri" w:hAnsi="Calibri" w:cs="Calibri"/>
        </w:rPr>
        <w:t>XXX</w:t>
      </w:r>
      <w:proofErr w:type="spellEnd"/>
      <w:r>
        <w:rPr>
          <w:rFonts w:ascii="Calibri" w:eastAsia="Calibri" w:hAnsi="Calibri" w:cs="Calibri"/>
        </w:rPr>
        <w:t>/SMSUB/COGEL/2025</w:t>
      </w:r>
      <w:r>
        <w:rPr>
          <w:rFonts w:ascii="Calibri" w:eastAsia="Calibri" w:hAnsi="Calibri" w:cs="Calibri"/>
          <w:color w:val="000000"/>
        </w:rPr>
        <w:t xml:space="preserve"> e seus anexos bem como no Termo de Referência – Anexo I do Edital;</w:t>
      </w:r>
    </w:p>
    <w:p w14:paraId="68B062E5"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Cumprir e exigir o cumprimento das obrigações deste ajuste e das disposições legais que a regem;</w:t>
      </w:r>
    </w:p>
    <w:p w14:paraId="51CED211"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Realizar o acompanhamento do contrato, comunicando à CONTRATADA as ocorrências de quaisquer fatos que exijam medidas corretivas;</w:t>
      </w:r>
    </w:p>
    <w:p w14:paraId="065DBF14"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Proporcionar todas as condições necessárias ao bom fornecimento do objeto contratado, inclusive comunicando à CONTRATADA, por escrito e tempestivamente, qualquer mudança de Administração e ou endereço de entrega e/ou cobrança;</w:t>
      </w:r>
    </w:p>
    <w:p w14:paraId="55782121"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Exercer a fiscalização dos serviços, indicando, formalmente, o gestor e/ou o fiscal para acompanhamento da execução contratual, inclusive no que tange a mão de obra que o </w:t>
      </w:r>
      <w:r>
        <w:rPr>
          <w:rFonts w:ascii="Calibri" w:eastAsia="Calibri" w:hAnsi="Calibri" w:cs="Calibri"/>
          <w:color w:val="000000"/>
        </w:rPr>
        <w:lastRenderedPageBreak/>
        <w:t>integra, acompanhando a sua presença, fornecimentos dos materiais, realizando a supervisão das atividades pela contratada;</w:t>
      </w:r>
    </w:p>
    <w:p w14:paraId="7C9BD809"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Prestar informações e os esclarecimentos que venham a ser solicitados pela CONTRATADA, podendo solicitar o seu encaminhamento por escrito;</w:t>
      </w:r>
    </w:p>
    <w:p w14:paraId="01BBC470"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Efetuar os pagamentos devidos, de acordo com o estabelecido no presente contrato;</w:t>
      </w:r>
    </w:p>
    <w:p w14:paraId="1B6BB736"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Aplicar as penalidades previstas, em caso de descumprimento pela CONTRATADA de quaisquer cláusulas estabelecidas;</w:t>
      </w:r>
    </w:p>
    <w:p w14:paraId="0E6040C7" w14:textId="77777777" w:rsidR="009E5260" w:rsidRDefault="00000000">
      <w:pPr>
        <w:numPr>
          <w:ilvl w:val="0"/>
          <w:numId w:val="3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Exigir da contratada, a qualquer tempo, a comprovação das condições requeridas para a contratação;</w:t>
      </w:r>
    </w:p>
    <w:p w14:paraId="1DA1D894"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Indicar e formalizar o(s) responsável(</w:t>
      </w:r>
      <w:proofErr w:type="spellStart"/>
      <w:r>
        <w:rPr>
          <w:rFonts w:ascii="Calibri" w:eastAsia="Calibri" w:hAnsi="Calibri" w:cs="Calibri"/>
          <w:color w:val="000000"/>
        </w:rPr>
        <w:t>is</w:t>
      </w:r>
      <w:proofErr w:type="spellEnd"/>
      <w:r>
        <w:rPr>
          <w:rFonts w:ascii="Calibri" w:eastAsia="Calibri" w:hAnsi="Calibri" w:cs="Calibri"/>
          <w:color w:val="000000"/>
        </w:rPr>
        <w:t>) pela fiscalização do contrato, a quem competirá o acompanhamento do mesmo, nos termos do Decreto Municipal nº 62.100/22;</w:t>
      </w:r>
    </w:p>
    <w:p w14:paraId="64FE67C7"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Atestar a entrega e a qualidade dos materiais, indicando qualquer ocorrência havida no período, se for o caso, em processo próprio, onde será juntada a Nota Fiscal Fatura a ser apresentada pela CONTRATADA, para fins de pagamento;</w:t>
      </w:r>
    </w:p>
    <w:p w14:paraId="0EE0181C"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14:paraId="4609A358" w14:textId="77777777" w:rsidR="009E5260" w:rsidRDefault="00000000">
      <w:pPr>
        <w:numPr>
          <w:ilvl w:val="0"/>
          <w:numId w:val="3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fiscalização pelo Contratante não exime, nem diminui a completa responsabilidade da Contratada, por qualquer inobservância ou omissão às cláusulas contratuais;</w:t>
      </w:r>
    </w:p>
    <w:p w14:paraId="7ACC3125" w14:textId="77777777" w:rsidR="009E5260" w:rsidRDefault="00000000">
      <w:pPr>
        <w:numPr>
          <w:ilvl w:val="0"/>
          <w:numId w:val="36"/>
        </w:numPr>
        <w:pBdr>
          <w:top w:val="nil"/>
          <w:left w:val="nil"/>
          <w:bottom w:val="nil"/>
          <w:right w:val="nil"/>
          <w:between w:val="nil"/>
        </w:pBdr>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Contratante poderá, a seu critério e a qualquer tempo, realizar vistoria dos equipamentos e verificar o cumprimento de normas preestabelecidas no edital/contrato.</w:t>
      </w:r>
    </w:p>
    <w:p w14:paraId="068651E7" w14:textId="77777777" w:rsidR="009E5260" w:rsidRDefault="00000000">
      <w:pPr>
        <w:numPr>
          <w:ilvl w:val="1"/>
          <w:numId w:val="16"/>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São obrigações da CONTRATADA:</w:t>
      </w:r>
    </w:p>
    <w:p w14:paraId="6A00CF53"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Executar regularmente o objeto deste ajuste, respondendo perante a Contratante pelo fiel e integral fornecimento dos objetos contratados;</w:t>
      </w:r>
    </w:p>
    <w:p w14:paraId="3C1E9D23"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Garantir total qualidade dos objetos contratados;</w:t>
      </w:r>
    </w:p>
    <w:p w14:paraId="7D7F1676"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proofErr w:type="spellStart"/>
      <w:r>
        <w:rPr>
          <w:rFonts w:ascii="Calibri" w:eastAsia="Calibri" w:hAnsi="Calibri" w:cs="Calibri"/>
          <w:color w:val="000000"/>
        </w:rPr>
        <w:lastRenderedPageBreak/>
        <w:t>Fornecer</w:t>
      </w:r>
      <w:proofErr w:type="spellEnd"/>
      <w:r>
        <w:rPr>
          <w:rFonts w:ascii="Calibri" w:eastAsia="Calibri" w:hAnsi="Calibri" w:cs="Calibri"/>
          <w:color w:val="000000"/>
        </w:rPr>
        <w:t xml:space="preserve">, dentro dos quantitativos registrados, todos os objetos requisitados, obedecendo </w:t>
      </w:r>
      <w:r>
        <w:rPr>
          <w:rFonts w:ascii="Calibri" w:eastAsia="Calibri" w:hAnsi="Calibri" w:cs="Calibri"/>
        </w:rPr>
        <w:t>à</w:t>
      </w:r>
      <w:r>
        <w:rPr>
          <w:rFonts w:ascii="Calibri" w:eastAsia="Calibri" w:hAnsi="Calibri" w:cs="Calibri"/>
          <w:color w:val="000000"/>
        </w:rPr>
        <w:t xml:space="preserve">s especificações e obrigações descritas no Termo de Referência – Anexo I do Edital do Pregão Eletrônico nº </w:t>
      </w:r>
      <w:r>
        <w:rPr>
          <w:rFonts w:ascii="Calibri" w:eastAsia="Calibri" w:hAnsi="Calibri" w:cs="Calibri"/>
        </w:rPr>
        <w:t>XXX/SMSUB/COGEL/2025</w:t>
      </w:r>
      <w:r>
        <w:rPr>
          <w:rFonts w:ascii="Calibri" w:eastAsia="Calibri" w:hAnsi="Calibri" w:cs="Calibri"/>
          <w:color w:val="000000"/>
        </w:rPr>
        <w:t>, que precedeu este ajuste e faz parte integrante do presente instrumento;</w:t>
      </w:r>
    </w:p>
    <w:p w14:paraId="0F8DA967"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Arcar fiel e regularmente com todas as obrigações trabalhistas dos empregados que participem da execução do objeto contratual;</w:t>
      </w:r>
    </w:p>
    <w:p w14:paraId="48A883B3"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14:paraId="03D1351C"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Responder por todos os encargos e obrigações de natureza trabalhista, previdenciária, acidentária, fiscal, administrativa, civil e comercial, resultantes da execução contratual;</w:t>
      </w:r>
    </w:p>
    <w:p w14:paraId="0BEF26CD"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Responsabilizar-se integralmente pelo fornecimento, nos termos da legislação vigente;</w:t>
      </w:r>
    </w:p>
    <w:p w14:paraId="70B03FB7"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Responder por todo e qualquer dano que venha a ser causado por seus empregados e prepostos, à CONTRATANTE ou a terceiros, podendo ser descontado do pagamento a ser efetuado, o valor do prejuízo apurado;</w:t>
      </w:r>
    </w:p>
    <w:p w14:paraId="348946FE"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Manter, durante a vigência da Ata de Registro de Preços e a vigência dos contratos que dela decorra, todas as condições de habilitação e qualificação exigidas na licitação;</w:t>
      </w:r>
    </w:p>
    <w:p w14:paraId="11754D53" w14:textId="77777777" w:rsidR="009E5260" w:rsidRDefault="00000000">
      <w:pPr>
        <w:numPr>
          <w:ilvl w:val="0"/>
          <w:numId w:val="3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CONTRATADA não poderá subcontratar, ceder ou transferir o objeto do Contrato, no todo ou em parte, a terceiros, sob pena de rescisão;</w:t>
      </w:r>
    </w:p>
    <w:p w14:paraId="5C2434D4"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CLÁUSULA DÉCIMA PRIMEIRA</w:t>
      </w:r>
    </w:p>
    <w:p w14:paraId="740B9463"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DAS PENALIDADES</w:t>
      </w:r>
    </w:p>
    <w:p w14:paraId="7B487EF7"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São aplicáveis as sanções e procedimentos previstos no Título IV, Capítulo I da Lei Federal nº 14.133/2021 e Seção XI do Decreto Municipal nº 62.100/2022.</w:t>
      </w:r>
    </w:p>
    <w:p w14:paraId="273BC43D"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As penalidades só deixarão de ser aplicadas nas seguintes hipóteses:</w:t>
      </w:r>
    </w:p>
    <w:p w14:paraId="3AE43166" w14:textId="77777777" w:rsidR="009E5260" w:rsidRDefault="00000000">
      <w:pPr>
        <w:numPr>
          <w:ilvl w:val="0"/>
          <w:numId w:val="17"/>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Comprovação, anexada aos autos, da ocorrência de força maior impeditiva do cumprimento da obrigação; e/ou;</w:t>
      </w:r>
    </w:p>
    <w:p w14:paraId="5F47FCB4" w14:textId="77777777" w:rsidR="009E5260" w:rsidRDefault="00000000">
      <w:pPr>
        <w:numPr>
          <w:ilvl w:val="0"/>
          <w:numId w:val="17"/>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Manifestação da Unidade Requisitante, informando que o ocorrido derivou de fatos imputáveis exclusivamente à Administração.</w:t>
      </w:r>
    </w:p>
    <w:p w14:paraId="67B67FBF"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5F4FB3FA" w14:textId="77777777" w:rsidR="009E5260" w:rsidRDefault="00000000">
      <w:pPr>
        <w:numPr>
          <w:ilvl w:val="0"/>
          <w:numId w:val="1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Multa no valor de 20% (vinte por cento) do valor do ajuste se firmado fosse;</w:t>
      </w:r>
    </w:p>
    <w:p w14:paraId="0FB865C0" w14:textId="77777777" w:rsidR="009E5260" w:rsidRDefault="00000000">
      <w:pPr>
        <w:numPr>
          <w:ilvl w:val="0"/>
          <w:numId w:val="18"/>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Pena de impedimento de licitar e contratar pelo prazo de até 03 (três) anos com a Administração Pública, a critério do Órgão Gerenciador.</w:t>
      </w:r>
    </w:p>
    <w:p w14:paraId="302427C1"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7615E902"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As penalidades poderão ainda ser aplicadas em outras hipóteses, nos termos da lei, garantindo o direito prévio de citação e da ampla defesa, sendo que com relação a multas, serão aplicadas como segue:</w:t>
      </w:r>
    </w:p>
    <w:p w14:paraId="4198E005"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Multa de 20% (vinte por cento) sobre o valor do ajuste, por inexecução total do objeto.</w:t>
      </w:r>
    </w:p>
    <w:p w14:paraId="20D7080B"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Multa de 20% (vinte por cento) sobre o valor da parcela </w:t>
      </w:r>
      <w:proofErr w:type="spellStart"/>
      <w:r>
        <w:rPr>
          <w:rFonts w:ascii="Calibri" w:eastAsia="Calibri" w:hAnsi="Calibri" w:cs="Calibri"/>
          <w:color w:val="000000"/>
        </w:rPr>
        <w:t>inexecutada</w:t>
      </w:r>
      <w:proofErr w:type="spellEnd"/>
      <w:r>
        <w:rPr>
          <w:rFonts w:ascii="Calibri" w:eastAsia="Calibri" w:hAnsi="Calibri" w:cs="Calibri"/>
          <w:color w:val="000000"/>
        </w:rPr>
        <w:t>, por inexecução parcial do ajuste.</w:t>
      </w:r>
    </w:p>
    <w:p w14:paraId="745C5ADF"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161704CA"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0C1F82E4"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Multa de 2% (dois por cento) sobre o valor do ajuste, por descumprimento de qualquer das obrigações decorrentes do ajuste, não previstas nas demais disposições desta cláusula.</w:t>
      </w:r>
    </w:p>
    <w:p w14:paraId="2FED1F93"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Multa de 20% (vinte por cento) sobre o valor do contrato, por rescisão do ajuste decorrente de culpa da contratada.</w:t>
      </w:r>
    </w:p>
    <w:p w14:paraId="36E10D77"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As sanções são independentes e a aplicação de uma não exclui a das outras, quando cabíveis.</w:t>
      </w:r>
    </w:p>
    <w:p w14:paraId="72CE5782"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710008CA"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Não serão conhecidos recursos enviados pelo correio, telex, fac-símile, correio eletrônico ou qualquer outro meio de comunicação, se, dentro do prazo previsto em lei, a peça inicial original não tiver sido protocolizada.</w:t>
      </w:r>
    </w:p>
    <w:p w14:paraId="295E233F" w14:textId="77777777" w:rsidR="009E5260" w:rsidRDefault="00000000">
      <w:pPr>
        <w:numPr>
          <w:ilvl w:val="2"/>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1B7AF717"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color w:val="000000"/>
        </w:rPr>
        <w:t xml:space="preserve">caput </w:t>
      </w:r>
      <w:r>
        <w:rPr>
          <w:rFonts w:ascii="Calibri" w:eastAsia="Calibri" w:hAnsi="Calibri" w:cs="Calibri"/>
          <w:color w:val="000000"/>
        </w:rPr>
        <w:t>e §1º da Lei Federal nº 14.133/2021.</w:t>
      </w:r>
    </w:p>
    <w:p w14:paraId="5765E09B" w14:textId="77777777" w:rsidR="009E5260" w:rsidRDefault="00000000">
      <w:pPr>
        <w:numPr>
          <w:ilvl w:val="1"/>
          <w:numId w:val="4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São aplicáveis ainda no que for cabível, as sanções penais estabelecidas na Lei Federal nº 14.133/2021.</w:t>
      </w:r>
    </w:p>
    <w:p w14:paraId="7A667D6F" w14:textId="77777777" w:rsidR="009E5260" w:rsidRDefault="009E5260">
      <w:pPr>
        <w:tabs>
          <w:tab w:val="left" w:pos="1134"/>
        </w:tabs>
        <w:spacing w:before="120" w:after="120" w:line="360" w:lineRule="auto"/>
        <w:ind w:left="1134"/>
        <w:jc w:val="both"/>
        <w:rPr>
          <w:rFonts w:ascii="Calibri" w:eastAsia="Calibri" w:hAnsi="Calibri" w:cs="Calibri"/>
        </w:rPr>
      </w:pPr>
    </w:p>
    <w:p w14:paraId="48E71771"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CLÁUSULA DÉCIMA SEGUNDA</w:t>
      </w:r>
    </w:p>
    <w:p w14:paraId="647B174D"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DO CONTRATO E DA EXTINÇÃO</w:t>
      </w:r>
    </w:p>
    <w:p w14:paraId="6139C93A"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O presente contrato é regido pelas disposições da Lei Federal nº 14.133/2021, Decreto Municipal nº 62.100/2022, Decreto Municipal nº 56.475/2015 e Lei Complementar nº 123/2006, alterada pela Lei Complementar nº 147/2014, e das demais normas complementares.</w:t>
      </w:r>
    </w:p>
    <w:p w14:paraId="00E99143"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Integram o presente ajuste, o Edital do Pregão Eletrônico nº </w:t>
      </w:r>
      <w:r>
        <w:rPr>
          <w:rFonts w:ascii="Calibri" w:eastAsia="Calibri" w:hAnsi="Calibri" w:cs="Calibri"/>
        </w:rPr>
        <w:t>XXX/SMSUB/COGEL/2025</w:t>
      </w:r>
      <w:r>
        <w:rPr>
          <w:rFonts w:ascii="Calibri" w:eastAsia="Calibri" w:hAnsi="Calibri" w:cs="Calibri"/>
          <w:color w:val="000000"/>
        </w:rPr>
        <w:t xml:space="preserve"> e seus Anexos, o Termo de Referência – Anexo I, a Ata de Registro de Preços que este precedeu, a proposta encaminhada na sessão pública e demais documentos pertinentes.</w:t>
      </w:r>
    </w:p>
    <w:p w14:paraId="1B766CFE"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ajuste poderá ser alterado nas hipóteses previstas no artigo 137 da Lei Federal 14.133/2021.</w:t>
      </w:r>
    </w:p>
    <w:p w14:paraId="294001DA"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A CONTRATANTE se reserva no direito de promover a redução ou acréscimo do ajuste, nos termos do art. 125 da Lei Federal 14.133/2021.</w:t>
      </w:r>
    </w:p>
    <w:p w14:paraId="1793C24E"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contrato se extingue quando vencido o prazo nele estipulado, independentemente de terem sido cumpridas ou não as obrigações de ambas as partes contraentes, salvo nos casos em que se tratar de contrato por escopo.</w:t>
      </w:r>
    </w:p>
    <w:p w14:paraId="1A91EBB7"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 xml:space="preserve">O contrato pode ser extinto antes do prazo nele fixado, sem ônus para o contraente, quando </w:t>
      </w:r>
      <w:r>
        <w:rPr>
          <w:rFonts w:ascii="Calibri" w:eastAsia="Calibri" w:hAnsi="Calibri" w:cs="Calibri"/>
        </w:rPr>
        <w:t>este</w:t>
      </w:r>
      <w:r>
        <w:rPr>
          <w:rFonts w:ascii="Calibri" w:eastAsia="Calibri" w:hAnsi="Calibri" w:cs="Calibri"/>
          <w:color w:val="000000"/>
        </w:rPr>
        <w:t xml:space="preserve"> não dispuser de créditos orçamentários para sua continuidade ou quando entender que o contrato não mais lhe oferece vantagem.</w:t>
      </w:r>
    </w:p>
    <w:p w14:paraId="6B0C7E3E" w14:textId="77777777" w:rsidR="009E5260" w:rsidRDefault="00000000">
      <w:pPr>
        <w:numPr>
          <w:ilvl w:val="1"/>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5953FFE7" w14:textId="77777777" w:rsidR="009E5260" w:rsidRDefault="00000000">
      <w:pPr>
        <w:numPr>
          <w:ilvl w:val="2"/>
          <w:numId w:val="5"/>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Nesta hipótese, aplicam-se também os artigos 138 e 13</w:t>
      </w:r>
      <w:r>
        <w:rPr>
          <w:rFonts w:ascii="Calibri" w:eastAsia="Calibri" w:hAnsi="Calibri" w:cs="Calibri"/>
        </w:rPr>
        <w:t>9</w:t>
      </w:r>
      <w:r>
        <w:rPr>
          <w:rFonts w:ascii="Calibri" w:eastAsia="Calibri" w:hAnsi="Calibri" w:cs="Calibri"/>
          <w:color w:val="000000"/>
        </w:rPr>
        <w:t xml:space="preserve"> da mesma Lei.</w:t>
      </w:r>
    </w:p>
    <w:p w14:paraId="068D2E64" w14:textId="77777777" w:rsidR="009E5260" w:rsidRDefault="009E5260">
      <w:pPr>
        <w:pBdr>
          <w:top w:val="nil"/>
          <w:left w:val="nil"/>
          <w:bottom w:val="nil"/>
          <w:right w:val="nil"/>
          <w:between w:val="nil"/>
        </w:pBdr>
        <w:tabs>
          <w:tab w:val="left" w:pos="1134"/>
        </w:tabs>
        <w:spacing w:before="120" w:after="120" w:line="360" w:lineRule="auto"/>
        <w:ind w:left="720"/>
        <w:jc w:val="both"/>
        <w:rPr>
          <w:rFonts w:ascii="Calibri" w:eastAsia="Calibri" w:hAnsi="Calibri" w:cs="Calibri"/>
        </w:rPr>
      </w:pPr>
    </w:p>
    <w:p w14:paraId="71397443" w14:textId="77777777" w:rsidR="009E5260" w:rsidRDefault="009E526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color w:val="000000"/>
        </w:rPr>
      </w:pPr>
    </w:p>
    <w:p w14:paraId="442E288C"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CLÁUSULA DÉCIMA TERCEIRA</w:t>
      </w:r>
    </w:p>
    <w:p w14:paraId="39D66697"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DA CLÁUSULA ANTICORRUPÇÃO</w:t>
      </w:r>
    </w:p>
    <w:p w14:paraId="712A7FA0" w14:textId="77777777" w:rsidR="009E5260" w:rsidRDefault="00000000">
      <w:pPr>
        <w:numPr>
          <w:ilvl w:val="1"/>
          <w:numId w:val="19"/>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lastRenderedPageBreak/>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66F15FD" w14:textId="77777777" w:rsidR="009E5260" w:rsidRDefault="009E526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color w:val="000000"/>
        </w:rPr>
      </w:pPr>
    </w:p>
    <w:p w14:paraId="6EAB3DEF"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CLÁUSULA DÉCIMA QUARTA</w:t>
      </w:r>
    </w:p>
    <w:p w14:paraId="3A73EE6A"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DAS DISPOSIÇÕES FINAIS</w:t>
      </w:r>
    </w:p>
    <w:p w14:paraId="0C8E2444"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Nenhuma tolerância das partes quanto à falta de cumprimento de qualquer das cláusulas deste contrato poderá ser entendida como aceitação, novação ou precedente.</w:t>
      </w:r>
    </w:p>
    <w:p w14:paraId="4411EA51"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Todas as comunicações, avisos ou pedidos, sempre por escrito, concernentes ao cumprimento do presente contrato, serão dirigidos aos seguintes endereços:</w:t>
      </w:r>
    </w:p>
    <w:p w14:paraId="7E57064E" w14:textId="77777777" w:rsidR="009E5260" w:rsidRDefault="0000000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b/>
          <w:color w:val="000000"/>
        </w:rPr>
      </w:pPr>
      <w:r>
        <w:rPr>
          <w:rFonts w:ascii="Calibri" w:eastAsia="Calibri" w:hAnsi="Calibri" w:cs="Calibri"/>
          <w:b/>
          <w:color w:val="000000"/>
        </w:rPr>
        <w:t>CONTRATANTE:</w:t>
      </w:r>
    </w:p>
    <w:p w14:paraId="6B99D937" w14:textId="77777777" w:rsidR="009E5260" w:rsidRDefault="0000000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b/>
          <w:color w:val="000000"/>
        </w:rPr>
      </w:pPr>
      <w:r>
        <w:rPr>
          <w:rFonts w:ascii="Calibri" w:eastAsia="Calibri" w:hAnsi="Calibri" w:cs="Calibri"/>
          <w:b/>
          <w:color w:val="000000"/>
        </w:rPr>
        <w:t>CONTRATADA:</w:t>
      </w:r>
    </w:p>
    <w:p w14:paraId="082F0EFE"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t>Fica ressalvada a possibilidade de alteração das condições contratuais em face da superveniência de normas federais e/ou municipais que as autorizem.</w:t>
      </w:r>
    </w:p>
    <w:p w14:paraId="105ECB11"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1FA105C6"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7F67320D"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lastRenderedPageBreak/>
        <w:t>No ato da assinatura deste instrumento, foram apresentados todos os documentos exigidos pelo edital.</w:t>
      </w:r>
    </w:p>
    <w:p w14:paraId="34F8149C"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t>Ficam fazendo parte integrante deste instrumento, para todos os efeitos legais, o edital da licitação que deu origem à contratação com seus Anexos, proposta da contratada e a ata da sessão pública do pregão.</w:t>
      </w:r>
    </w:p>
    <w:p w14:paraId="2C3B7020" w14:textId="77777777" w:rsidR="009E5260" w:rsidRDefault="00000000">
      <w:pPr>
        <w:numPr>
          <w:ilvl w:val="1"/>
          <w:numId w:val="1"/>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b/>
          <w:color w:val="000000"/>
        </w:rPr>
      </w:pPr>
      <w:r>
        <w:rPr>
          <w:rFonts w:ascii="Calibri" w:eastAsia="Calibri" w:hAnsi="Calibri" w:cs="Calibri"/>
          <w:color w:val="000000"/>
        </w:rPr>
        <w:t>O presente ajuste, o recebimento de seu objeto, suas alterações e rescisão obedecerão ao Decreto Municipal nº 62.100/2022 e Lei Federal nº 14.133/2021 e demais normas pertinentes, aplicáveis à execução dos serviços e especialmente aos casos omissos.</w:t>
      </w:r>
    </w:p>
    <w:p w14:paraId="7F495217" w14:textId="77777777" w:rsidR="009E5260" w:rsidRDefault="009E526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color w:val="000000"/>
        </w:rPr>
      </w:pPr>
    </w:p>
    <w:p w14:paraId="3ADF2DB9"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CLÁUSULA DÉCIMA QUINTA</w:t>
      </w:r>
    </w:p>
    <w:p w14:paraId="1EE9E54E"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b/>
        </w:rPr>
        <w:t>DO FORO</w:t>
      </w:r>
    </w:p>
    <w:p w14:paraId="0E0EA5AD" w14:textId="77777777" w:rsidR="009E5260" w:rsidRDefault="00000000">
      <w:pPr>
        <w:numPr>
          <w:ilvl w:val="1"/>
          <w:numId w:val="20"/>
        </w:numPr>
        <w:pBdr>
          <w:top w:val="nil"/>
          <w:left w:val="nil"/>
          <w:bottom w:val="nil"/>
          <w:right w:val="nil"/>
          <w:between w:val="nil"/>
        </w:pBdr>
        <w:tabs>
          <w:tab w:val="left" w:pos="1134"/>
        </w:tabs>
        <w:spacing w:before="120" w:after="120" w:line="360" w:lineRule="auto"/>
        <w:ind w:left="1134" w:firstLine="0"/>
        <w:jc w:val="both"/>
        <w:rPr>
          <w:rFonts w:ascii="Calibri" w:eastAsia="Calibri" w:hAnsi="Calibri" w:cs="Calibri"/>
          <w:color w:val="000000"/>
        </w:rPr>
      </w:pPr>
      <w:r>
        <w:rPr>
          <w:rFonts w:ascii="Calibri" w:eastAsia="Calibri" w:hAnsi="Calibri" w:cs="Calibri"/>
          <w:color w:val="000000"/>
        </w:rPr>
        <w:t>Fica eleito o foro da Fazenda Pública da Comarca da Capital do Estado de São Paulo para dirimir quaisquer controvérsias do presente ajuste.</w:t>
      </w:r>
    </w:p>
    <w:p w14:paraId="62F68422" w14:textId="77777777" w:rsidR="009E5260" w:rsidRDefault="0000000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color w:val="000000"/>
        </w:rPr>
      </w:pPr>
      <w:r>
        <w:rPr>
          <w:rFonts w:ascii="Calibri" w:eastAsia="Calibri" w:hAnsi="Calibri" w:cs="Calibri"/>
          <w:color w:val="000000"/>
        </w:rPr>
        <w:t>E para firmeza e validade de tudo quanto ficou estabelecido, lavrou-se o presente Termo de Contrato, em 02 (duas) vias de igual teor, o qual depois de lido e achado conforme, vai assinado e rubricado pelas partes contratantes e duas testemunhas presentes ao ato.</w:t>
      </w:r>
    </w:p>
    <w:p w14:paraId="26380596" w14:textId="77777777" w:rsidR="009E5260" w:rsidRDefault="009E5260">
      <w:pPr>
        <w:pBdr>
          <w:top w:val="nil"/>
          <w:left w:val="nil"/>
          <w:bottom w:val="nil"/>
          <w:right w:val="nil"/>
          <w:between w:val="nil"/>
        </w:pBdr>
        <w:tabs>
          <w:tab w:val="left" w:pos="1134"/>
        </w:tabs>
        <w:spacing w:before="120" w:after="120" w:line="360" w:lineRule="auto"/>
        <w:ind w:left="1134"/>
        <w:jc w:val="both"/>
        <w:rPr>
          <w:rFonts w:ascii="Calibri" w:eastAsia="Calibri" w:hAnsi="Calibri" w:cs="Calibri"/>
        </w:rPr>
      </w:pPr>
    </w:p>
    <w:p w14:paraId="4E3B2149" w14:textId="77777777" w:rsidR="009E5260" w:rsidRDefault="00000000">
      <w:pPr>
        <w:spacing w:before="120" w:after="120" w:line="360" w:lineRule="auto"/>
        <w:ind w:left="1134"/>
        <w:jc w:val="center"/>
        <w:rPr>
          <w:rFonts w:ascii="Calibri" w:eastAsia="Calibri" w:hAnsi="Calibri" w:cs="Calibri"/>
        </w:rPr>
      </w:pPr>
      <w:r>
        <w:rPr>
          <w:rFonts w:ascii="Calibri" w:eastAsia="Calibri" w:hAnsi="Calibri" w:cs="Calibri"/>
        </w:rPr>
        <w:t xml:space="preserve">São Paulo, </w:t>
      </w:r>
      <w:proofErr w:type="spellStart"/>
      <w:r>
        <w:rPr>
          <w:rFonts w:ascii="Calibri" w:eastAsia="Calibri" w:hAnsi="Calibri" w:cs="Calibri"/>
        </w:rPr>
        <w:t>dd</w:t>
      </w:r>
      <w:proofErr w:type="spellEnd"/>
      <w:r>
        <w:rPr>
          <w:rFonts w:ascii="Calibri" w:eastAsia="Calibri" w:hAnsi="Calibri" w:cs="Calibri"/>
        </w:rPr>
        <w:t xml:space="preserve"> de </w:t>
      </w:r>
      <w:proofErr w:type="spellStart"/>
      <w:r>
        <w:rPr>
          <w:rFonts w:ascii="Calibri" w:eastAsia="Calibri" w:hAnsi="Calibri" w:cs="Calibri"/>
        </w:rPr>
        <w:t>mmm</w:t>
      </w:r>
      <w:proofErr w:type="spellEnd"/>
      <w:r>
        <w:rPr>
          <w:rFonts w:ascii="Calibri" w:eastAsia="Calibri" w:hAnsi="Calibri" w:cs="Calibri"/>
        </w:rPr>
        <w:t xml:space="preserve"> de </w:t>
      </w:r>
      <w:proofErr w:type="spellStart"/>
      <w:r>
        <w:rPr>
          <w:rFonts w:ascii="Calibri" w:eastAsia="Calibri" w:hAnsi="Calibri" w:cs="Calibri"/>
        </w:rPr>
        <w:t>aaaa</w:t>
      </w:r>
      <w:proofErr w:type="spellEnd"/>
      <w:r>
        <w:rPr>
          <w:rFonts w:ascii="Calibri" w:eastAsia="Calibri" w:hAnsi="Calibri" w:cs="Calibri"/>
        </w:rPr>
        <w:t>.</w:t>
      </w:r>
    </w:p>
    <w:p w14:paraId="4D78C689" w14:textId="77777777" w:rsidR="009E5260" w:rsidRDefault="00000000">
      <w:pPr>
        <w:spacing w:before="120" w:after="120"/>
        <w:ind w:left="1134"/>
        <w:jc w:val="center"/>
        <w:rPr>
          <w:rFonts w:ascii="Calibri" w:eastAsia="Calibri" w:hAnsi="Calibri" w:cs="Calibri"/>
        </w:rPr>
      </w:pPr>
      <w:r>
        <w:rPr>
          <w:rFonts w:ascii="Calibri" w:eastAsia="Calibri" w:hAnsi="Calibri" w:cs="Calibri"/>
          <w:b/>
        </w:rPr>
        <w:t>SECRETARIA MUNICIPAL DAS SUBPREFEITURAS - SMSUB</w:t>
      </w:r>
    </w:p>
    <w:p w14:paraId="2D654785" w14:textId="77777777" w:rsidR="009E5260" w:rsidRDefault="00000000">
      <w:pPr>
        <w:spacing w:before="120" w:after="120"/>
        <w:ind w:left="1134"/>
        <w:jc w:val="center"/>
        <w:rPr>
          <w:rFonts w:ascii="Calibri" w:eastAsia="Calibri" w:hAnsi="Calibri" w:cs="Calibri"/>
        </w:rPr>
      </w:pPr>
      <w:r>
        <w:rPr>
          <w:rFonts w:ascii="Calibri" w:eastAsia="Calibri" w:hAnsi="Calibri" w:cs="Calibri"/>
          <w:b/>
        </w:rPr>
        <w:t>CONTRATANTE</w:t>
      </w:r>
    </w:p>
    <w:p w14:paraId="21757350" w14:textId="77777777" w:rsidR="009E5260" w:rsidRDefault="00000000">
      <w:pPr>
        <w:spacing w:before="120" w:after="120"/>
        <w:ind w:left="1134"/>
        <w:jc w:val="center"/>
        <w:rPr>
          <w:rFonts w:ascii="Calibri" w:eastAsia="Calibri" w:hAnsi="Calibri" w:cs="Calibri"/>
        </w:rPr>
      </w:pPr>
      <w:r>
        <w:rPr>
          <w:rFonts w:ascii="Calibri" w:eastAsia="Calibri" w:hAnsi="Calibri" w:cs="Calibri"/>
          <w:b/>
        </w:rPr>
        <w:t>CONTRATADA</w:t>
      </w:r>
    </w:p>
    <w:p w14:paraId="31D58E2B" w14:textId="77777777" w:rsidR="009E5260" w:rsidRDefault="00000000">
      <w:pPr>
        <w:spacing w:before="120" w:after="120"/>
        <w:ind w:left="1134"/>
        <w:rPr>
          <w:rFonts w:ascii="Calibri" w:eastAsia="Calibri" w:hAnsi="Calibri" w:cs="Calibri"/>
        </w:rPr>
      </w:pPr>
      <w:r>
        <w:rPr>
          <w:rFonts w:ascii="Calibri" w:eastAsia="Calibri" w:hAnsi="Calibri" w:cs="Calibri"/>
          <w:b/>
        </w:rPr>
        <w:t xml:space="preserve">                                                         Nome:</w:t>
      </w:r>
    </w:p>
    <w:p w14:paraId="68BBD3BF" w14:textId="77777777" w:rsidR="009E5260" w:rsidRDefault="00000000">
      <w:pPr>
        <w:spacing w:before="120" w:after="120"/>
        <w:ind w:left="1134"/>
        <w:rPr>
          <w:rFonts w:ascii="Calibri" w:eastAsia="Calibri" w:hAnsi="Calibri" w:cs="Calibri"/>
        </w:rPr>
      </w:pPr>
      <w:r>
        <w:rPr>
          <w:rFonts w:ascii="Calibri" w:eastAsia="Calibri" w:hAnsi="Calibri" w:cs="Calibri"/>
          <w:b/>
        </w:rPr>
        <w:t xml:space="preserve">                                                         RG:                             Cargo:</w:t>
      </w:r>
    </w:p>
    <w:p w14:paraId="08B73536" w14:textId="77777777" w:rsidR="009E5260" w:rsidRDefault="00000000">
      <w:pPr>
        <w:tabs>
          <w:tab w:val="left" w:pos="1701"/>
          <w:tab w:val="left" w:pos="1843"/>
        </w:tabs>
        <w:spacing w:before="120" w:after="120"/>
        <w:ind w:left="1134"/>
        <w:jc w:val="both"/>
        <w:rPr>
          <w:rFonts w:ascii="Calibri" w:eastAsia="Calibri" w:hAnsi="Calibri" w:cs="Calibri"/>
          <w:b/>
        </w:rPr>
      </w:pPr>
      <w:r>
        <w:rPr>
          <w:rFonts w:ascii="Calibri" w:eastAsia="Calibri" w:hAnsi="Calibri" w:cs="Calibri"/>
          <w:b/>
          <w:color w:val="000000"/>
        </w:rPr>
        <w:t>TESTEMUNHAS:</w:t>
      </w:r>
    </w:p>
    <w:sectPr w:rsidR="009E5260">
      <w:headerReference w:type="even" r:id="rId8"/>
      <w:headerReference w:type="default" r:id="rId9"/>
      <w:footerReference w:type="default" r:id="rId10"/>
      <w:headerReference w:type="first" r:id="rId11"/>
      <w:pgSz w:w="11906" w:h="16838"/>
      <w:pgMar w:top="1417" w:right="1135" w:bottom="1417" w:left="567" w:header="567"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22F5" w14:textId="77777777" w:rsidR="00455093" w:rsidRDefault="00455093">
      <w:r>
        <w:separator/>
      </w:r>
    </w:p>
  </w:endnote>
  <w:endnote w:type="continuationSeparator" w:id="0">
    <w:p w14:paraId="49BF5ECC" w14:textId="77777777" w:rsidR="00455093" w:rsidRDefault="0045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E49182A-78F2-4676-9F48-4976DCF9F33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7C78D9A2-9BFF-47F7-9CCF-1618459621DD}"/>
    <w:embedBold r:id="rId3" w:fontKey="{275C1214-CF40-4416-814B-EF6286B058C1}"/>
    <w:embedBoldItalic r:id="rId4" w:fontKey="{F953893B-6291-4CD9-B64A-43D8CA7D6062}"/>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F7381439-D83D-4CFF-851C-E1DEDD40450D}"/>
    <w:embedBold r:id="rId6" w:fontKey="{DA6B3059-11A6-48F5-8BDE-E079E788B9B4}"/>
    <w:embedItalic r:id="rId7" w:fontKey="{B90FDE87-7397-4AE0-B19E-8D263EAF8BF5}"/>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roman"/>
    <w:notTrueType/>
    <w:pitch w:val="default"/>
    <w:embedRegular r:id="rId8" w:fontKey="{CF199480-1A78-4795-9CAE-209279C0D8F8}"/>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9" w:fontKey="{DDC505A5-DC13-46B0-B27E-2DA6CF2DB1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5BDC" w14:textId="77777777" w:rsidR="009E5260" w:rsidRDefault="00000000">
    <w:pPr>
      <w:tabs>
        <w:tab w:val="left" w:pos="1701"/>
        <w:tab w:val="left" w:pos="1843"/>
      </w:tabs>
      <w:jc w:val="center"/>
      <w:rPr>
        <w:rFonts w:ascii="Calibri" w:eastAsia="Calibri" w:hAnsi="Calibri" w:cs="Calibri"/>
        <w:b/>
      </w:rPr>
    </w:pPr>
    <w:r>
      <w:rPr>
        <w:rFonts w:ascii="Calibri" w:eastAsia="Calibri" w:hAnsi="Calibri" w:cs="Calibri"/>
        <w:sz w:val="16"/>
        <w:szCs w:val="16"/>
      </w:rPr>
      <w:t xml:space="preserve">PREGÃO ELETRÔNICO </w:t>
    </w:r>
    <w:proofErr w:type="spellStart"/>
    <w:r>
      <w:rPr>
        <w:rFonts w:ascii="Calibri" w:eastAsia="Calibri" w:hAnsi="Calibri" w:cs="Calibri"/>
        <w:sz w:val="16"/>
        <w:szCs w:val="16"/>
      </w:rPr>
      <w:t>N°XXX</w:t>
    </w:r>
    <w:proofErr w:type="spellEnd"/>
    <w:r>
      <w:rPr>
        <w:rFonts w:ascii="Calibri" w:eastAsia="Calibri" w:hAnsi="Calibri" w:cs="Calibri"/>
        <w:sz w:val="16"/>
        <w:szCs w:val="16"/>
      </w:rPr>
      <w:t>/SMSUB/COGEL/2025</w:t>
    </w:r>
    <w:r>
      <w:rPr>
        <w:rFonts w:ascii="Calibri" w:eastAsia="Calibri" w:hAnsi="Calibri" w:cs="Calibri"/>
        <w:b/>
      </w:rPr>
      <w:t xml:space="preserve"> </w:t>
    </w:r>
    <w:r>
      <w:rPr>
        <w:rFonts w:ascii="Calibri" w:eastAsia="Calibri" w:hAnsi="Calibri" w:cs="Calibri"/>
        <w:sz w:val="16"/>
        <w:szCs w:val="16"/>
      </w:rPr>
      <w:t>– PROCESSO SEI Nº 6012.2023/0023565-9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47EC" w14:textId="77777777" w:rsidR="00455093" w:rsidRDefault="00455093">
      <w:r>
        <w:separator/>
      </w:r>
    </w:p>
  </w:footnote>
  <w:footnote w:type="continuationSeparator" w:id="0">
    <w:p w14:paraId="2B9752E0" w14:textId="77777777" w:rsidR="00455093" w:rsidRDefault="00455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B97B" w14:textId="77777777" w:rsidR="009E5260" w:rsidRDefault="00000000">
    <w:pPr>
      <w:pBdr>
        <w:top w:val="nil"/>
        <w:left w:val="nil"/>
        <w:bottom w:val="nil"/>
        <w:right w:val="nil"/>
        <w:between w:val="nil"/>
      </w:pBdr>
      <w:tabs>
        <w:tab w:val="center" w:pos="4419"/>
        <w:tab w:val="right" w:pos="8838"/>
      </w:tabs>
      <w:rPr>
        <w:color w:val="000000"/>
      </w:rPr>
    </w:pPr>
    <w:r>
      <w:pict w14:anchorId="31328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552.45pt;height:169pt;rotation:315;z-index:-251657216;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r>
      <w:rPr>
        <w:noProof/>
        <w:color w:val="000000"/>
      </w:rPr>
      <mc:AlternateContent>
        <mc:Choice Requires="wps">
          <w:drawing>
            <wp:anchor distT="0" distB="0" distL="0" distR="0" simplePos="0" relativeHeight="251656192" behindDoc="1" locked="0" layoutInCell="1" hidden="0" allowOverlap="1" wp14:anchorId="7A8970D1" wp14:editId="05B9F984">
              <wp:simplePos x="0" y="0"/>
              <wp:positionH relativeFrom="margin">
                <wp:align>center</wp:align>
              </wp:positionH>
              <wp:positionV relativeFrom="margin">
                <wp:align>center</wp:align>
              </wp:positionV>
              <wp:extent cx="17605778" cy="17605778"/>
              <wp:effectExtent l="0" t="0" r="0" b="0"/>
              <wp:wrapNone/>
              <wp:docPr id="1540996914" name="Retângulo 1540996914"/>
              <wp:cNvGraphicFramePr/>
              <a:graphic xmlns:a="http://schemas.openxmlformats.org/drawingml/2006/main">
                <a:graphicData uri="http://schemas.microsoft.com/office/word/2010/wordprocessingShape">
                  <wps:wsp>
                    <wps:cNvSpPr/>
                    <wps:spPr>
                      <a:xfrm rot="-2700000">
                        <a:off x="1941448" y="2807498"/>
                        <a:ext cx="6809105" cy="1945004"/>
                      </a:xfrm>
                      <a:prstGeom prst="rect">
                        <a:avLst/>
                      </a:prstGeom>
                      <a:noFill/>
                      <a:ln>
                        <a:noFill/>
                      </a:ln>
                    </wps:spPr>
                    <wps:txbx>
                      <w:txbxContent>
                        <w:p w14:paraId="119E1B51" w14:textId="77777777" w:rsidR="009E5260" w:rsidRDefault="00000000">
                          <w:pPr>
                            <w:jc w:val="center"/>
                            <w:textDirection w:val="btLr"/>
                          </w:pPr>
                          <w:r>
                            <w:rPr>
                              <w:color w:val="AEAAAA"/>
                              <w:sz w:val="144"/>
                            </w:rPr>
                            <w:t>MINUTA</w:t>
                          </w:r>
                        </w:p>
                      </w:txbxContent>
                    </wps:txbx>
                    <wps:bodyPr spcFirstLastPara="1" wrap="square" lIns="91425" tIns="91425" rIns="91425" bIns="91425" anchor="ctr" anchorCtr="0">
                      <a:noAutofit/>
                    </wps:bodyPr>
                  </wps:wsp>
                </a:graphicData>
              </a:graphic>
            </wp:anchor>
          </w:drawing>
        </mc:Choice>
        <mc:Fallback>
          <w:pict>
            <v:rect w14:anchorId="7A8970D1" id="Retângulo 1540996914" o:spid="_x0000_s1026" style="position:absolute;margin-left:0;margin-top:0;width:1386.3pt;height:1386.3pt;rotation:-45;z-index:-25166028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" filled="f" stroked="f">
              <v:textbox inset="2.53958mm,2.53958mm,2.53958mm,2.53958mm">
                <w:txbxContent>
                  <w:p w14:paraId="119E1B51" w14:textId="77777777" w:rsidR="009E5260" w:rsidRDefault="00000000">
                    <w:pPr>
                      <w:jc w:val="center"/>
                      <w:textDirection w:val="btLr"/>
                    </w:pPr>
                    <w:r>
                      <w:rPr>
                        <w:color w:val="AEAAAA"/>
                        <w:sz w:val="144"/>
                      </w:rPr>
                      <w:t>MINUTA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1C7D" w14:textId="77777777" w:rsidR="009E5260" w:rsidRDefault="00000000">
    <w:pPr>
      <w:ind w:left="283" w:right="-146"/>
      <w:jc w:val="center"/>
      <w:rPr>
        <w:rFonts w:ascii="Courier New" w:eastAsia="Courier New" w:hAnsi="Courier New" w:cs="Courier New"/>
        <w:sz w:val="16"/>
        <w:szCs w:val="16"/>
      </w:rPr>
    </w:pPr>
    <w:r>
      <w:rPr>
        <w:noProof/>
      </w:rPr>
      <w:drawing>
        <wp:inline distT="114300" distB="114300" distL="114300" distR="114300" wp14:anchorId="4AA5EC88" wp14:editId="5A70045B">
          <wp:extent cx="924802" cy="763428"/>
          <wp:effectExtent l="0" t="0" r="0" b="0"/>
          <wp:docPr id="15409969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4802" cy="763428"/>
                  </a:xfrm>
                  <a:prstGeom prst="rect">
                    <a:avLst/>
                  </a:prstGeom>
                  <a:ln/>
                </pic:spPr>
              </pic:pic>
            </a:graphicData>
          </a:graphic>
        </wp:inline>
      </w:drawing>
    </w:r>
    <w:r>
      <w:pict w14:anchorId="16640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0;margin-top:0;width:552.45pt;height:169pt;rotation:315;z-index:-251659264;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p>
  <w:p w14:paraId="0639AD3F" w14:textId="77777777" w:rsidR="009E5260" w:rsidRDefault="00000000">
    <w:pPr>
      <w:pBdr>
        <w:top w:val="nil"/>
        <w:left w:val="nil"/>
        <w:bottom w:val="nil"/>
        <w:right w:val="nil"/>
        <w:between w:val="nil"/>
      </w:pBdr>
      <w:tabs>
        <w:tab w:val="center" w:pos="5238"/>
        <w:tab w:val="right" w:pos="10203"/>
      </w:tabs>
      <w:ind w:left="566"/>
      <w:jc w:val="center"/>
      <w:rPr>
        <w:rFonts w:ascii="Calibri" w:eastAsia="Calibri" w:hAnsi="Calibri" w:cs="Calibri"/>
        <w:b/>
        <w:smallCaps/>
        <w:color w:val="000000"/>
        <w:sz w:val="20"/>
        <w:szCs w:val="20"/>
      </w:rPr>
    </w:pPr>
    <w:bookmarkStart w:id="3" w:name="_heading=h.z337ya" w:colFirst="0" w:colLast="0"/>
    <w:bookmarkEnd w:id="3"/>
    <w:r>
      <w:rPr>
        <w:rFonts w:ascii="Calibri" w:eastAsia="Calibri" w:hAnsi="Calibri" w:cs="Calibri"/>
        <w:b/>
        <w:smallCaps/>
        <w:color w:val="000000"/>
        <w:sz w:val="20"/>
        <w:szCs w:val="20"/>
      </w:rPr>
      <w:t xml:space="preserve">COORDENADORIA GERAL DE LICITAÇÕES E CONTRATOS </w:t>
    </w:r>
  </w:p>
  <w:p w14:paraId="6DB80873" w14:textId="77777777" w:rsidR="009E5260" w:rsidRDefault="009E5260">
    <w:pPr>
      <w:pBdr>
        <w:top w:val="nil"/>
        <w:left w:val="nil"/>
        <w:bottom w:val="nil"/>
        <w:right w:val="nil"/>
        <w:between w:val="nil"/>
      </w:pBdr>
      <w:tabs>
        <w:tab w:val="center" w:pos="5238"/>
        <w:tab w:val="right" w:pos="10203"/>
      </w:tabs>
      <w:ind w:left="566"/>
      <w:jc w:val="center"/>
      <w:rPr>
        <w:rFonts w:ascii="Calibri" w:eastAsia="Calibri" w:hAnsi="Calibri" w:cs="Calibri"/>
        <w:b/>
        <w:smallCaps/>
        <w:sz w:val="20"/>
        <w:szCs w:val="20"/>
      </w:rPr>
    </w:pPr>
    <w:bookmarkStart w:id="4" w:name="_heading=h.2xmhockcw13x" w:colFirst="0" w:colLast="0"/>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92A" w14:textId="77777777" w:rsidR="009E5260" w:rsidRDefault="00000000">
    <w:pPr>
      <w:pBdr>
        <w:top w:val="nil"/>
        <w:left w:val="nil"/>
        <w:bottom w:val="nil"/>
        <w:right w:val="nil"/>
        <w:between w:val="nil"/>
      </w:pBdr>
      <w:tabs>
        <w:tab w:val="center" w:pos="4419"/>
        <w:tab w:val="right" w:pos="8838"/>
      </w:tabs>
      <w:rPr>
        <w:color w:val="000000"/>
      </w:rPr>
    </w:pPr>
    <w:r>
      <w:pict w14:anchorId="166A9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margin-left:0;margin-top:0;width:552.45pt;height:169pt;rotation:315;z-index:-251658240;visibility:visible;mso-position-horizontal:center;mso-position-horizontal-relative:margin;mso-position-vertical:center;mso-position-vertical-relative:margin" fillcolor="#e8eaed" stroked="f">
          <v:textpath style="font-family:&quot;&amp;quot&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33CB"/>
    <w:multiLevelType w:val="multilevel"/>
    <w:tmpl w:val="45262B42"/>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 w15:restartNumberingAfterBreak="0">
    <w:nsid w:val="0C24723B"/>
    <w:multiLevelType w:val="multilevel"/>
    <w:tmpl w:val="235C0628"/>
    <w:lvl w:ilvl="0">
      <w:start w:val="11"/>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DAF2493"/>
    <w:multiLevelType w:val="multilevel"/>
    <w:tmpl w:val="8610A5EC"/>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934" w:hanging="360"/>
      </w:pPr>
      <w:rPr>
        <w:rFonts w:ascii="Courier New" w:eastAsia="Courier New" w:hAnsi="Courier New" w:cs="Courier New"/>
      </w:rPr>
    </w:lvl>
    <w:lvl w:ilvl="2">
      <w:start w:val="1"/>
      <w:numFmt w:val="bullet"/>
      <w:lvlText w:val="▪"/>
      <w:lvlJc w:val="left"/>
      <w:pPr>
        <w:ind w:left="3654" w:hanging="360"/>
      </w:pPr>
      <w:rPr>
        <w:rFonts w:ascii="Noto Sans Symbols" w:eastAsia="Noto Sans Symbols" w:hAnsi="Noto Sans Symbols" w:cs="Noto Sans Symbols"/>
      </w:rPr>
    </w:lvl>
    <w:lvl w:ilvl="3">
      <w:start w:val="1"/>
      <w:numFmt w:val="bullet"/>
      <w:lvlText w:val="●"/>
      <w:lvlJc w:val="left"/>
      <w:pPr>
        <w:ind w:left="4374" w:hanging="360"/>
      </w:pPr>
      <w:rPr>
        <w:rFonts w:ascii="Noto Sans Symbols" w:eastAsia="Noto Sans Symbols" w:hAnsi="Noto Sans Symbols" w:cs="Noto Sans Symbols"/>
      </w:rPr>
    </w:lvl>
    <w:lvl w:ilvl="4">
      <w:start w:val="1"/>
      <w:numFmt w:val="bullet"/>
      <w:lvlText w:val="o"/>
      <w:lvlJc w:val="left"/>
      <w:pPr>
        <w:ind w:left="5094" w:hanging="360"/>
      </w:pPr>
      <w:rPr>
        <w:rFonts w:ascii="Courier New" w:eastAsia="Courier New" w:hAnsi="Courier New" w:cs="Courier New"/>
      </w:rPr>
    </w:lvl>
    <w:lvl w:ilvl="5">
      <w:start w:val="1"/>
      <w:numFmt w:val="bullet"/>
      <w:lvlText w:val="▪"/>
      <w:lvlJc w:val="left"/>
      <w:pPr>
        <w:ind w:left="5814" w:hanging="360"/>
      </w:pPr>
      <w:rPr>
        <w:rFonts w:ascii="Noto Sans Symbols" w:eastAsia="Noto Sans Symbols" w:hAnsi="Noto Sans Symbols" w:cs="Noto Sans Symbols"/>
      </w:rPr>
    </w:lvl>
    <w:lvl w:ilvl="6">
      <w:start w:val="1"/>
      <w:numFmt w:val="bullet"/>
      <w:lvlText w:val="●"/>
      <w:lvlJc w:val="left"/>
      <w:pPr>
        <w:ind w:left="6534" w:hanging="360"/>
      </w:pPr>
      <w:rPr>
        <w:rFonts w:ascii="Noto Sans Symbols" w:eastAsia="Noto Sans Symbols" w:hAnsi="Noto Sans Symbols" w:cs="Noto Sans Symbols"/>
      </w:rPr>
    </w:lvl>
    <w:lvl w:ilvl="7">
      <w:start w:val="1"/>
      <w:numFmt w:val="bullet"/>
      <w:lvlText w:val="o"/>
      <w:lvlJc w:val="left"/>
      <w:pPr>
        <w:ind w:left="7254" w:hanging="360"/>
      </w:pPr>
      <w:rPr>
        <w:rFonts w:ascii="Courier New" w:eastAsia="Courier New" w:hAnsi="Courier New" w:cs="Courier New"/>
      </w:rPr>
    </w:lvl>
    <w:lvl w:ilvl="8">
      <w:start w:val="1"/>
      <w:numFmt w:val="bullet"/>
      <w:lvlText w:val="▪"/>
      <w:lvlJc w:val="left"/>
      <w:pPr>
        <w:ind w:left="7974" w:hanging="360"/>
      </w:pPr>
      <w:rPr>
        <w:rFonts w:ascii="Noto Sans Symbols" w:eastAsia="Noto Sans Symbols" w:hAnsi="Noto Sans Symbols" w:cs="Noto Sans Symbols"/>
      </w:rPr>
    </w:lvl>
  </w:abstractNum>
  <w:abstractNum w:abstractNumId="3" w15:restartNumberingAfterBreak="0">
    <w:nsid w:val="0F3C2954"/>
    <w:multiLevelType w:val="multilevel"/>
    <w:tmpl w:val="556A1600"/>
    <w:lvl w:ilvl="0">
      <w:start w:val="15"/>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 w15:restartNumberingAfterBreak="0">
    <w:nsid w:val="114715D8"/>
    <w:multiLevelType w:val="multilevel"/>
    <w:tmpl w:val="7F7E8A60"/>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145110F6"/>
    <w:multiLevelType w:val="multilevel"/>
    <w:tmpl w:val="B30A2E1A"/>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29474C"/>
    <w:multiLevelType w:val="multilevel"/>
    <w:tmpl w:val="DA20A5D0"/>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16667C50"/>
    <w:multiLevelType w:val="multilevel"/>
    <w:tmpl w:val="C6C2B1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357018"/>
    <w:multiLevelType w:val="multilevel"/>
    <w:tmpl w:val="174657C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17E01279"/>
    <w:multiLevelType w:val="multilevel"/>
    <w:tmpl w:val="C7720FD0"/>
    <w:lvl w:ilvl="0">
      <w:start w:val="1"/>
      <w:numFmt w:val="lowerLetter"/>
      <w:lvlText w:val="%1)"/>
      <w:lvlJc w:val="left"/>
      <w:pPr>
        <w:ind w:left="447" w:hanging="360"/>
      </w:pPr>
      <w:rPr>
        <w:b/>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10" w15:restartNumberingAfterBreak="0">
    <w:nsid w:val="1CBF79AC"/>
    <w:multiLevelType w:val="multilevel"/>
    <w:tmpl w:val="0D48FE1C"/>
    <w:lvl w:ilvl="0">
      <w:start w:val="1"/>
      <w:numFmt w:val="decimal"/>
      <w:lvlText w:val="%1."/>
      <w:lvlJc w:val="left"/>
      <w:pPr>
        <w:ind w:left="1140" w:hanging="1140"/>
      </w:pPr>
      <w:rPr>
        <w:b/>
      </w:rPr>
    </w:lvl>
    <w:lvl w:ilvl="1">
      <w:start w:val="1"/>
      <w:numFmt w:val="decimal"/>
      <w:lvlText w:val="%1.%2."/>
      <w:lvlJc w:val="left"/>
      <w:pPr>
        <w:ind w:left="1140" w:hanging="1140"/>
      </w:pPr>
      <w:rPr>
        <w:b/>
      </w:rPr>
    </w:lvl>
    <w:lvl w:ilvl="2">
      <w:start w:val="1"/>
      <w:numFmt w:val="decimal"/>
      <w:lvlText w:val="%1.%2.%3."/>
      <w:lvlJc w:val="left"/>
      <w:pPr>
        <w:ind w:left="1140" w:hanging="1140"/>
      </w:pPr>
      <w:rPr>
        <w:b/>
      </w:rPr>
    </w:lvl>
    <w:lvl w:ilvl="3">
      <w:start w:val="1"/>
      <w:numFmt w:val="decimal"/>
      <w:lvlText w:val="%1.%2.%3.%4."/>
      <w:lvlJc w:val="left"/>
      <w:pPr>
        <w:ind w:left="1140" w:hanging="1140"/>
      </w:pPr>
      <w:rPr>
        <w:b/>
      </w:rPr>
    </w:lvl>
    <w:lvl w:ilvl="4">
      <w:start w:val="1"/>
      <w:numFmt w:val="decimal"/>
      <w:lvlText w:val="%1.%2.%3.%4.%5."/>
      <w:lvlJc w:val="left"/>
      <w:pPr>
        <w:ind w:left="1140" w:hanging="1140"/>
      </w:pPr>
      <w:rPr>
        <w:b/>
      </w:rPr>
    </w:lvl>
    <w:lvl w:ilvl="5">
      <w:start w:val="1"/>
      <w:numFmt w:val="decimal"/>
      <w:lvlText w:val="%1.%2.%3.%4.%5.%6."/>
      <w:lvlJc w:val="left"/>
      <w:pPr>
        <w:ind w:left="1140" w:hanging="114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20C56A63"/>
    <w:multiLevelType w:val="multilevel"/>
    <w:tmpl w:val="6B44830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20DE1B7D"/>
    <w:multiLevelType w:val="multilevel"/>
    <w:tmpl w:val="9184E7F8"/>
    <w:lvl w:ilvl="0">
      <w:start w:val="1"/>
      <w:numFmt w:val="decimalZero"/>
      <w:lvlText w:val="%1."/>
      <w:lvlJc w:val="left"/>
      <w:pPr>
        <w:ind w:left="674" w:hanging="389"/>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2930DE1"/>
    <w:multiLevelType w:val="multilevel"/>
    <w:tmpl w:val="6388DA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8858FC"/>
    <w:multiLevelType w:val="multilevel"/>
    <w:tmpl w:val="285E1D84"/>
    <w:lvl w:ilvl="0">
      <w:start w:val="1"/>
      <w:numFmt w:val="lowerLetter"/>
      <w:lvlText w:val="%1)"/>
      <w:lvlJc w:val="left"/>
      <w:pPr>
        <w:ind w:left="1353" w:hanging="359"/>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5" w15:restartNumberingAfterBreak="0">
    <w:nsid w:val="23CA3681"/>
    <w:multiLevelType w:val="multilevel"/>
    <w:tmpl w:val="5364A018"/>
    <w:lvl w:ilvl="0">
      <w:start w:val="10"/>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6" w15:restartNumberingAfterBreak="0">
    <w:nsid w:val="27E36479"/>
    <w:multiLevelType w:val="multilevel"/>
    <w:tmpl w:val="7EF84F14"/>
    <w:lvl w:ilvl="0">
      <w:start w:val="1"/>
      <w:numFmt w:val="decimal"/>
      <w:lvlText w:val="%1)"/>
      <w:lvlJc w:val="left"/>
      <w:pPr>
        <w:ind w:left="927"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95B4659"/>
    <w:multiLevelType w:val="multilevel"/>
    <w:tmpl w:val="22160FDC"/>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AF93EB5"/>
    <w:multiLevelType w:val="multilevel"/>
    <w:tmpl w:val="B9C666F8"/>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9" w15:restartNumberingAfterBreak="0">
    <w:nsid w:val="323F4CB9"/>
    <w:multiLevelType w:val="multilevel"/>
    <w:tmpl w:val="5650C61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0" w15:restartNumberingAfterBreak="0">
    <w:nsid w:val="344E4B54"/>
    <w:multiLevelType w:val="multilevel"/>
    <w:tmpl w:val="198C8346"/>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1" w15:restartNumberingAfterBreak="0">
    <w:nsid w:val="37160B87"/>
    <w:multiLevelType w:val="multilevel"/>
    <w:tmpl w:val="F73A06A2"/>
    <w:lvl w:ilvl="0">
      <w:start w:val="6"/>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2" w15:restartNumberingAfterBreak="0">
    <w:nsid w:val="3C4C0174"/>
    <w:multiLevelType w:val="multilevel"/>
    <w:tmpl w:val="FE2EC3E0"/>
    <w:lvl w:ilvl="0">
      <w:start w:val="13"/>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DA77EC9"/>
    <w:multiLevelType w:val="multilevel"/>
    <w:tmpl w:val="813077CE"/>
    <w:lvl w:ilvl="0">
      <w:start w:val="1"/>
      <w:numFmt w:val="lowerLetter"/>
      <w:lvlText w:val="%1)"/>
      <w:lvlJc w:val="left"/>
      <w:pPr>
        <w:ind w:left="447" w:hanging="360"/>
      </w:p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24" w15:restartNumberingAfterBreak="0">
    <w:nsid w:val="41EA5E96"/>
    <w:multiLevelType w:val="multilevel"/>
    <w:tmpl w:val="FA1220C0"/>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5" w15:restartNumberingAfterBreak="0">
    <w:nsid w:val="429B796F"/>
    <w:multiLevelType w:val="multilevel"/>
    <w:tmpl w:val="CB6C794E"/>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6" w15:restartNumberingAfterBreak="0">
    <w:nsid w:val="42F329B6"/>
    <w:multiLevelType w:val="multilevel"/>
    <w:tmpl w:val="5CF82A24"/>
    <w:lvl w:ilvl="0">
      <w:start w:val="14"/>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pStyle w:val="Ttulo7"/>
      <w:lvlText w:val="%1.%2.%3.%4.%5.%6.%7."/>
      <w:lvlJc w:val="left"/>
      <w:pPr>
        <w:ind w:left="1440" w:hanging="1440"/>
      </w:pPr>
      <w:rPr>
        <w:b/>
      </w:rPr>
    </w:lvl>
    <w:lvl w:ilvl="7">
      <w:start w:val="1"/>
      <w:numFmt w:val="decimal"/>
      <w:pStyle w:val="Ttulo8"/>
      <w:lvlText w:val="%1.%2.%3.%4.%5.%6.%7.%8."/>
      <w:lvlJc w:val="left"/>
      <w:pPr>
        <w:ind w:left="1440" w:hanging="1440"/>
      </w:pPr>
      <w:rPr>
        <w:b/>
      </w:rPr>
    </w:lvl>
    <w:lvl w:ilvl="8">
      <w:start w:val="1"/>
      <w:numFmt w:val="decimal"/>
      <w:pStyle w:val="Ttulo9"/>
      <w:lvlText w:val="%1.%2.%3.%4.%5.%6.%7.%8.%9."/>
      <w:lvlJc w:val="left"/>
      <w:pPr>
        <w:ind w:left="1800" w:hanging="1800"/>
      </w:pPr>
      <w:rPr>
        <w:b/>
      </w:rPr>
    </w:lvl>
  </w:abstractNum>
  <w:abstractNum w:abstractNumId="27" w15:restartNumberingAfterBreak="0">
    <w:nsid w:val="48762CFB"/>
    <w:multiLevelType w:val="multilevel"/>
    <w:tmpl w:val="C93CA34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8" w15:restartNumberingAfterBreak="0">
    <w:nsid w:val="4D0F7BB0"/>
    <w:multiLevelType w:val="multilevel"/>
    <w:tmpl w:val="BC0483B2"/>
    <w:lvl w:ilvl="0">
      <w:start w:val="5"/>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9" w15:restartNumberingAfterBreak="0">
    <w:nsid w:val="5C3A5859"/>
    <w:multiLevelType w:val="multilevel"/>
    <w:tmpl w:val="316A0416"/>
    <w:lvl w:ilvl="0">
      <w:start w:val="12"/>
      <w:numFmt w:val="decimal"/>
      <w:lvlText w:val="%1."/>
      <w:lvlJc w:val="left"/>
      <w:pPr>
        <w:ind w:left="480" w:hanging="480"/>
      </w:p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2774373"/>
    <w:multiLevelType w:val="multilevel"/>
    <w:tmpl w:val="CF56A7F2"/>
    <w:lvl w:ilvl="0">
      <w:start w:val="1"/>
      <w:numFmt w:val="lowerLetter"/>
      <w:pStyle w:val="Nivel3"/>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1" w15:restartNumberingAfterBreak="0">
    <w:nsid w:val="691F0D01"/>
    <w:multiLevelType w:val="multilevel"/>
    <w:tmpl w:val="2DFCA81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2" w15:restartNumberingAfterBreak="0">
    <w:nsid w:val="696B6B8C"/>
    <w:multiLevelType w:val="multilevel"/>
    <w:tmpl w:val="5D5628AC"/>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6EDD6FBE"/>
    <w:multiLevelType w:val="multilevel"/>
    <w:tmpl w:val="2FFA10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FA71731"/>
    <w:multiLevelType w:val="multilevel"/>
    <w:tmpl w:val="BB427220"/>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5" w15:restartNumberingAfterBreak="0">
    <w:nsid w:val="6FB70CFB"/>
    <w:multiLevelType w:val="multilevel"/>
    <w:tmpl w:val="6C78927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6" w15:restartNumberingAfterBreak="0">
    <w:nsid w:val="737D4612"/>
    <w:multiLevelType w:val="multilevel"/>
    <w:tmpl w:val="C030893A"/>
    <w:lvl w:ilvl="0">
      <w:start w:val="3"/>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7" w15:restartNumberingAfterBreak="0">
    <w:nsid w:val="759221F7"/>
    <w:multiLevelType w:val="multilevel"/>
    <w:tmpl w:val="6966D1E4"/>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796E4611"/>
    <w:multiLevelType w:val="multilevel"/>
    <w:tmpl w:val="5628A3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A34617F"/>
    <w:multiLevelType w:val="multilevel"/>
    <w:tmpl w:val="3F6444D0"/>
    <w:lvl w:ilvl="0">
      <w:start w:val="1"/>
      <w:numFmt w:val="lowerLetter"/>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0" w15:restartNumberingAfterBreak="0">
    <w:nsid w:val="7B5E0648"/>
    <w:multiLevelType w:val="multilevel"/>
    <w:tmpl w:val="2BD84B2C"/>
    <w:lvl w:ilvl="0">
      <w:start w:val="9"/>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1" w15:restartNumberingAfterBreak="0">
    <w:nsid w:val="7D417ADE"/>
    <w:multiLevelType w:val="multilevel"/>
    <w:tmpl w:val="BAAA7F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94294737">
    <w:abstractNumId w:val="26"/>
  </w:num>
  <w:num w:numId="2" w16cid:durableId="1230576115">
    <w:abstractNumId w:val="18"/>
  </w:num>
  <w:num w:numId="3" w16cid:durableId="1966768058">
    <w:abstractNumId w:val="37"/>
  </w:num>
  <w:num w:numId="4" w16cid:durableId="1074083705">
    <w:abstractNumId w:val="30"/>
  </w:num>
  <w:num w:numId="5" w16cid:durableId="782502469">
    <w:abstractNumId w:val="29"/>
  </w:num>
  <w:num w:numId="6" w16cid:durableId="1750886004">
    <w:abstractNumId w:val="14"/>
  </w:num>
  <w:num w:numId="7" w16cid:durableId="889609255">
    <w:abstractNumId w:val="4"/>
  </w:num>
  <w:num w:numId="8" w16cid:durableId="947539046">
    <w:abstractNumId w:val="25"/>
  </w:num>
  <w:num w:numId="9" w16cid:durableId="969432635">
    <w:abstractNumId w:val="40"/>
  </w:num>
  <w:num w:numId="10" w16cid:durableId="97677336">
    <w:abstractNumId w:val="19"/>
  </w:num>
  <w:num w:numId="11" w16cid:durableId="1535540493">
    <w:abstractNumId w:val="28"/>
  </w:num>
  <w:num w:numId="12" w16cid:durableId="1580940143">
    <w:abstractNumId w:val="20"/>
  </w:num>
  <w:num w:numId="13" w16cid:durableId="1696344361">
    <w:abstractNumId w:val="21"/>
  </w:num>
  <w:num w:numId="14" w16cid:durableId="280957443">
    <w:abstractNumId w:val="16"/>
  </w:num>
  <w:num w:numId="15" w16cid:durableId="1775634200">
    <w:abstractNumId w:val="17"/>
  </w:num>
  <w:num w:numId="16" w16cid:durableId="632715933">
    <w:abstractNumId w:val="15"/>
  </w:num>
  <w:num w:numId="17" w16cid:durableId="957223893">
    <w:abstractNumId w:val="34"/>
  </w:num>
  <w:num w:numId="18" w16cid:durableId="1953630794">
    <w:abstractNumId w:val="31"/>
  </w:num>
  <w:num w:numId="19" w16cid:durableId="1161508983">
    <w:abstractNumId w:val="22"/>
  </w:num>
  <w:num w:numId="20" w16cid:durableId="363559181">
    <w:abstractNumId w:val="3"/>
  </w:num>
  <w:num w:numId="21" w16cid:durableId="1435400774">
    <w:abstractNumId w:val="27"/>
  </w:num>
  <w:num w:numId="22" w16cid:durableId="869224073">
    <w:abstractNumId w:val="10"/>
  </w:num>
  <w:num w:numId="23" w16cid:durableId="713388019">
    <w:abstractNumId w:val="0"/>
  </w:num>
  <w:num w:numId="24" w16cid:durableId="851644147">
    <w:abstractNumId w:val="36"/>
  </w:num>
  <w:num w:numId="25" w16cid:durableId="2032413048">
    <w:abstractNumId w:val="2"/>
  </w:num>
  <w:num w:numId="26" w16cid:durableId="1721051759">
    <w:abstractNumId w:val="5"/>
  </w:num>
  <w:num w:numId="27" w16cid:durableId="33701120">
    <w:abstractNumId w:val="35"/>
  </w:num>
  <w:num w:numId="28" w16cid:durableId="933515486">
    <w:abstractNumId w:val="6"/>
  </w:num>
  <w:num w:numId="29" w16cid:durableId="621231603">
    <w:abstractNumId w:val="32"/>
  </w:num>
  <w:num w:numId="30" w16cid:durableId="1011878997">
    <w:abstractNumId w:val="11"/>
  </w:num>
  <w:num w:numId="31" w16cid:durableId="1323773087">
    <w:abstractNumId w:val="12"/>
  </w:num>
  <w:num w:numId="32" w16cid:durableId="667707891">
    <w:abstractNumId w:val="13"/>
  </w:num>
  <w:num w:numId="33" w16cid:durableId="621762579">
    <w:abstractNumId w:val="38"/>
  </w:num>
  <w:num w:numId="34" w16cid:durableId="763496897">
    <w:abstractNumId w:val="9"/>
  </w:num>
  <w:num w:numId="35" w16cid:durableId="1016157520">
    <w:abstractNumId w:val="33"/>
  </w:num>
  <w:num w:numId="36" w16cid:durableId="1917394212">
    <w:abstractNumId w:val="7"/>
  </w:num>
  <w:num w:numId="37" w16cid:durableId="1614895576">
    <w:abstractNumId w:val="8"/>
  </w:num>
  <w:num w:numId="38" w16cid:durableId="638220553">
    <w:abstractNumId w:val="23"/>
  </w:num>
  <w:num w:numId="39" w16cid:durableId="2073504122">
    <w:abstractNumId w:val="39"/>
  </w:num>
  <w:num w:numId="40" w16cid:durableId="763300550">
    <w:abstractNumId w:val="41"/>
  </w:num>
  <w:num w:numId="41" w16cid:durableId="777602021">
    <w:abstractNumId w:val="1"/>
  </w:num>
  <w:num w:numId="42" w16cid:durableId="18787408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60"/>
    <w:rsid w:val="00455093"/>
    <w:rsid w:val="009E5260"/>
    <w:rsid w:val="00C35ED6"/>
    <w:rsid w:val="00F71F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5FBFD"/>
  <w15:docId w15:val="{1B3FA3DE-FC78-4617-ABE3-D1DBC0B0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480" w:hanging="480"/>
      <w:outlineLvl w:val="0"/>
    </w:pPr>
    <w:rPr>
      <w:rFonts w:ascii="Garamond" w:eastAsia="Garamond" w:hAnsi="Garamond" w:cs="Garamond"/>
      <w:b/>
      <w:u w:val="single"/>
    </w:rPr>
  </w:style>
  <w:style w:type="paragraph" w:styleId="Ttulo2">
    <w:name w:val="heading 2"/>
    <w:basedOn w:val="Normal"/>
    <w:next w:val="Normal"/>
    <w:uiPriority w:val="9"/>
    <w:semiHidden/>
    <w:unhideWhenUsed/>
    <w:qFormat/>
    <w:pPr>
      <w:keepNext/>
      <w:spacing w:before="240" w:after="60"/>
      <w:ind w:left="480" w:hanging="48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spacing w:line="480" w:lineRule="auto"/>
      <w:ind w:left="720" w:hanging="720"/>
      <w:jc w:val="both"/>
      <w:outlineLvl w:val="3"/>
    </w:pPr>
    <w:rPr>
      <w:rFonts w:ascii="Arial" w:eastAsia="Arial" w:hAnsi="Arial" w:cs="Arial"/>
      <w:b/>
    </w:rPr>
  </w:style>
  <w:style w:type="paragraph" w:styleId="Ttulo5">
    <w:name w:val="heading 5"/>
    <w:basedOn w:val="Normal"/>
    <w:next w:val="Normal"/>
    <w:uiPriority w:val="9"/>
    <w:semiHidden/>
    <w:unhideWhenUsed/>
    <w:qFormat/>
    <w:pPr>
      <w:spacing w:before="240" w:after="60"/>
      <w:ind w:left="1080" w:hanging="1080"/>
      <w:outlineLvl w:val="4"/>
    </w:pPr>
    <w:rPr>
      <w:rFonts w:ascii="Garamond" w:eastAsia="Garamond" w:hAnsi="Garamond" w:cs="Garamond"/>
      <w:b/>
      <w:i/>
      <w:sz w:val="26"/>
      <w:szCs w:val="26"/>
    </w:rPr>
  </w:style>
  <w:style w:type="paragraph" w:styleId="Ttulo6">
    <w:name w:val="heading 6"/>
    <w:basedOn w:val="Normal"/>
    <w:next w:val="Normal"/>
    <w:uiPriority w:val="9"/>
    <w:semiHidden/>
    <w:unhideWhenUsed/>
    <w:qFormat/>
    <w:pPr>
      <w:spacing w:before="240" w:after="60"/>
      <w:ind w:left="1080" w:hanging="1080"/>
      <w:outlineLvl w:val="5"/>
    </w:pPr>
    <w:rPr>
      <w:b/>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ind w:left="426"/>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0">
    <w:name w:val="Recuo de corpo de texto 32"/>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firstLine="0"/>
      <w:jc w:val="both"/>
    </w:pPr>
    <w:rPr>
      <w:rFonts w:ascii="Arial" w:hAnsi="Arial" w:cs="Arial"/>
      <w:color w:val="000000"/>
      <w:sz w:val="20"/>
      <w:szCs w:val="20"/>
    </w:rPr>
  </w:style>
  <w:style w:type="paragraph" w:customStyle="1" w:styleId="Corpodetexto210">
    <w:name w:val="Corpo de texto 2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semiHidden/>
    <w:unhideWhenUsed/>
    <w:rsid w:val="00DB48E5"/>
    <w:rPr>
      <w:sz w:val="20"/>
      <w:szCs w:val="20"/>
    </w:rPr>
  </w:style>
  <w:style w:type="character" w:customStyle="1" w:styleId="TextodecomentrioChar1">
    <w:name w:val="Texto de comentário Char1"/>
    <w:basedOn w:val="Fontepargpadro"/>
    <w:link w:val="Textodecomentrio"/>
    <w:uiPriority w:val="99"/>
    <w:semiHidden/>
    <w:rsid w:val="00DB48E5"/>
    <w:rPr>
      <w:lang w:eastAsia="zh-CN"/>
    </w:rPr>
  </w:style>
  <w:style w:type="table" w:styleId="Tabelacomgrade">
    <w:name w:val="Table Grid"/>
    <w:basedOn w:val="Tabelanormal"/>
    <w:uiPriority w:val="5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top w:w="0" w:type="dxa"/>
        <w:left w:w="70" w:type="dxa"/>
        <w:bottom w:w="0" w:type="dxa"/>
        <w:right w:w="70" w:type="dxa"/>
      </w:tblCellMar>
    </w:tblPr>
  </w:style>
  <w:style w:type="table" w:customStyle="1" w:styleId="a0">
    <w:basedOn w:val="TableNormal2"/>
    <w:tblPr>
      <w:tblStyleRowBandSize w:val="1"/>
      <w:tblStyleColBandSize w:val="1"/>
      <w:tblCellMar>
        <w:top w:w="0" w:type="dxa"/>
        <w:left w:w="70" w:type="dxa"/>
        <w:bottom w:w="0" w:type="dxa"/>
        <w:right w:w="70" w:type="dxa"/>
      </w:tblCellMar>
    </w:tblPr>
  </w:style>
  <w:style w:type="table" w:customStyle="1" w:styleId="a1">
    <w:basedOn w:val="TableNormal2"/>
    <w:tblPr>
      <w:tblStyleRowBandSize w:val="1"/>
      <w:tblStyleColBandSize w:val="1"/>
      <w:tblCellMar>
        <w:top w:w="0" w:type="dxa"/>
        <w:left w:w="70" w:type="dxa"/>
        <w:bottom w:w="0" w:type="dxa"/>
        <w:right w:w="70" w:type="dxa"/>
      </w:tblCellMar>
    </w:tblPr>
  </w:style>
  <w:style w:type="table" w:customStyle="1" w:styleId="a2">
    <w:basedOn w:val="TableNormal2"/>
    <w:tblPr>
      <w:tblStyleRowBandSize w:val="1"/>
      <w:tblStyleColBandSize w:val="1"/>
      <w:tblCellMar>
        <w:top w:w="0" w:type="dxa"/>
        <w:left w:w="70" w:type="dxa"/>
        <w:bottom w:w="0" w:type="dxa"/>
        <w:right w:w="70" w:type="dxa"/>
      </w:tblCellMar>
    </w:tblPr>
  </w:style>
  <w:style w:type="table" w:customStyle="1" w:styleId="a3">
    <w:basedOn w:val="TableNormal2"/>
    <w:tblPr>
      <w:tblStyleRowBandSize w:val="1"/>
      <w:tblStyleColBandSize w:val="1"/>
      <w:tblCellMar>
        <w:top w:w="0" w:type="dxa"/>
        <w:left w:w="70" w:type="dxa"/>
        <w:bottom w:w="0" w:type="dxa"/>
        <w:right w:w="70" w:type="dxa"/>
      </w:tblCellMar>
    </w:tblPr>
  </w:style>
  <w:style w:type="table" w:customStyle="1" w:styleId="a4">
    <w:basedOn w:val="TableNormal2"/>
    <w:tblPr>
      <w:tblStyleRowBandSize w:val="1"/>
      <w:tblStyleColBandSize w:val="1"/>
      <w:tblCellMar>
        <w:top w:w="0" w:type="dxa"/>
        <w:left w:w="70" w:type="dxa"/>
        <w:bottom w:w="0" w:type="dxa"/>
        <w:right w:w="70" w:type="dxa"/>
      </w:tblCellMar>
    </w:tblPr>
  </w:style>
  <w:style w:type="table" w:customStyle="1" w:styleId="a5">
    <w:basedOn w:val="TableNormal2"/>
    <w:tblPr>
      <w:tblStyleRowBandSize w:val="1"/>
      <w:tblStyleColBandSize w:val="1"/>
      <w:tblCellMar>
        <w:top w:w="0" w:type="dxa"/>
        <w:left w:w="70" w:type="dxa"/>
        <w:bottom w:w="0" w:type="dxa"/>
        <w:right w:w="70" w:type="dxa"/>
      </w:tblCellMar>
    </w:tblPr>
  </w:style>
  <w:style w:type="table" w:customStyle="1" w:styleId="a6">
    <w:basedOn w:val="TableNormal2"/>
    <w:tblPr>
      <w:tblStyleRowBandSize w:val="1"/>
      <w:tblStyleColBandSize w:val="1"/>
      <w:tblCellMar>
        <w:top w:w="0" w:type="dxa"/>
        <w:left w:w="70" w:type="dxa"/>
        <w:bottom w:w="0" w:type="dxa"/>
        <w:right w:w="70" w:type="dxa"/>
      </w:tblCellMar>
    </w:tblPr>
  </w:style>
  <w:style w:type="table" w:customStyle="1" w:styleId="a7">
    <w:basedOn w:val="TableNormal2"/>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jc w:val="both"/>
    </w:pPr>
    <w:rPr>
      <w:rFonts w:ascii="Arial" w:eastAsia="Arial" w:hAnsi="Arial" w:cs="Arial"/>
      <w:b/>
      <w:color w:val="0066FF"/>
      <w:sz w:val="22"/>
      <w:szCs w:val="22"/>
    </w:rPr>
  </w:style>
  <w:style w:type="table" w:customStyle="1" w:styleId="a8">
    <w:basedOn w:val="TableNormal2"/>
    <w:tblPr>
      <w:tblStyleRowBandSize w:val="1"/>
      <w:tblStyleColBandSize w:val="1"/>
      <w:tblCellMar>
        <w:top w:w="0" w:type="dxa"/>
        <w:left w:w="70" w:type="dxa"/>
        <w:bottom w:w="0" w:type="dxa"/>
        <w:right w:w="70" w:type="dxa"/>
      </w:tblCellMar>
    </w:tblPr>
  </w:style>
  <w:style w:type="table" w:customStyle="1" w:styleId="a9">
    <w:basedOn w:val="TableNormal2"/>
    <w:tblPr>
      <w:tblStyleRowBandSize w:val="1"/>
      <w:tblStyleColBandSize w:val="1"/>
      <w:tblCellMar>
        <w:top w:w="0" w:type="dxa"/>
        <w:left w:w="70" w:type="dxa"/>
        <w:bottom w:w="0" w:type="dxa"/>
        <w:right w:w="70" w:type="dxa"/>
      </w:tblCellMar>
    </w:tblPr>
  </w:style>
  <w:style w:type="table" w:customStyle="1" w:styleId="aa">
    <w:basedOn w:val="TableNormal2"/>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DHZB6VXX6yJ8fwozoAQ1f8K31Q==">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4685</Words>
  <Characters>25301</Characters>
  <Application>Microsoft Office Word</Application>
  <DocSecurity>0</DocSecurity>
  <Lines>210</Lines>
  <Paragraphs>59</Paragraphs>
  <ScaleCrop>false</ScaleCrop>
  <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Amanda Wagner Viega</cp:lastModifiedBy>
  <cp:revision>2</cp:revision>
  <dcterms:created xsi:type="dcterms:W3CDTF">2023-11-09T16:47:00Z</dcterms:created>
  <dcterms:modified xsi:type="dcterms:W3CDTF">2025-09-10T17:09:00Z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