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65C" w:rsidRDefault="00B435A6">
      <w:pPr>
        <w:spacing w:after="200" w:line="259" w:lineRule="auto"/>
        <w:ind w:left="99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spacing w:after="165" w:line="259" w:lineRule="auto"/>
        <w:ind w:left="996" w:right="0" w:firstLine="0"/>
        <w:jc w:val="center"/>
      </w:pPr>
      <w:r>
        <w:rPr>
          <w:rFonts w:ascii="Calibri" w:eastAsia="Calibri" w:hAnsi="Calibri" w:cs="Calibri"/>
          <w:sz w:val="32"/>
        </w:rPr>
        <w:t xml:space="preserve">ANEXO I </w:t>
      </w:r>
    </w:p>
    <w:p w:rsidR="0089465C" w:rsidRDefault="00B435A6">
      <w:pPr>
        <w:spacing w:after="0" w:line="259" w:lineRule="auto"/>
        <w:ind w:left="1296" w:right="0" w:firstLine="0"/>
        <w:jc w:val="left"/>
      </w:pPr>
      <w:r>
        <w:rPr>
          <w:rFonts w:ascii="Calibri" w:eastAsia="Calibri" w:hAnsi="Calibri" w:cs="Calibri"/>
          <w:sz w:val="32"/>
        </w:rPr>
        <w:t xml:space="preserve">SOLICITAÇÃO PARA EVENTOS – SUBPREFEITURA VILA MARIANA </w:t>
      </w:r>
    </w:p>
    <w:tbl>
      <w:tblPr>
        <w:tblStyle w:val="TableGrid"/>
        <w:tblW w:w="9182" w:type="dxa"/>
        <w:tblInd w:w="884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812"/>
      </w:tblGrid>
      <w:tr w:rsidR="0089465C">
        <w:trPr>
          <w:trHeight w:val="45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Denominação do evento: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Data: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37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Horário de início ____/______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Horário de Termino ____/______ </w:t>
            </w:r>
          </w:p>
        </w:tc>
      </w:tr>
      <w:tr w:rsidR="0089465C">
        <w:trPr>
          <w:trHeight w:val="4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Local: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</w:tbl>
    <w:p w:rsidR="0089465C" w:rsidRDefault="00B435A6">
      <w:pPr>
        <w:spacing w:after="0" w:line="259" w:lineRule="auto"/>
        <w:ind w:left="99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9182" w:type="dxa"/>
        <w:tblInd w:w="884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812"/>
      </w:tblGrid>
      <w:tr w:rsidR="0089465C">
        <w:trPr>
          <w:trHeight w:val="451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Razão Social: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CNPJ: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Endereço da empresa: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</w:tbl>
    <w:p w:rsidR="0089465C" w:rsidRDefault="00B435A6">
      <w:pPr>
        <w:spacing w:after="0" w:line="259" w:lineRule="auto"/>
        <w:ind w:left="99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9182" w:type="dxa"/>
        <w:tblInd w:w="884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370"/>
        <w:gridCol w:w="5812"/>
      </w:tblGrid>
      <w:tr w:rsidR="0089465C">
        <w:trPr>
          <w:trHeight w:val="37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Responsável pelo evento: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  <w:tr w:rsidR="0089465C">
        <w:trPr>
          <w:trHeight w:val="37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RG: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CPF: </w:t>
            </w:r>
          </w:p>
        </w:tc>
      </w:tr>
      <w:tr w:rsidR="0089465C">
        <w:trPr>
          <w:trHeight w:val="37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Telefone: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Celular: </w:t>
            </w:r>
          </w:p>
        </w:tc>
      </w:tr>
      <w:tr w:rsidR="0089465C">
        <w:trPr>
          <w:trHeight w:val="377"/>
        </w:trPr>
        <w:tc>
          <w:tcPr>
            <w:tcW w:w="3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proofErr w:type="spellStart"/>
            <w:r>
              <w:rPr>
                <w:rFonts w:ascii="Calibri" w:eastAsia="Calibri" w:hAnsi="Calibri" w:cs="Calibri"/>
                <w:b w:val="0"/>
                <w:sz w:val="20"/>
              </w:rPr>
              <w:t>Email</w:t>
            </w:r>
            <w:proofErr w:type="spellEnd"/>
            <w:r>
              <w:rPr>
                <w:rFonts w:ascii="Calibri" w:eastAsia="Calibri" w:hAnsi="Calibri" w:cs="Calibri"/>
                <w:b w:val="0"/>
                <w:sz w:val="20"/>
              </w:rPr>
              <w:t xml:space="preserve">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 </w:t>
            </w:r>
          </w:p>
        </w:tc>
      </w:tr>
    </w:tbl>
    <w:p w:rsidR="0089465C" w:rsidRDefault="00B435A6">
      <w:pPr>
        <w:spacing w:after="123" w:line="259" w:lineRule="auto"/>
        <w:ind w:left="99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spacing w:after="0" w:line="360" w:lineRule="auto"/>
        <w:ind w:left="992" w:right="0" w:firstLine="0"/>
        <w:jc w:val="left"/>
      </w:pPr>
      <w:r>
        <w:rPr>
          <w:rFonts w:ascii="Calibri" w:eastAsia="Calibri" w:hAnsi="Calibri" w:cs="Calibri"/>
          <w:sz w:val="24"/>
        </w:rPr>
        <w:t xml:space="preserve">MEMORIAL DESCRITIVO: (Preenchimento obrigatório de todos os itens do memorial descritivo) </w:t>
      </w:r>
    </w:p>
    <w:p w:rsidR="0089465C" w:rsidRDefault="00B435A6">
      <w:pPr>
        <w:spacing w:after="0" w:line="259" w:lineRule="auto"/>
        <w:ind w:left="99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9213" w:type="dxa"/>
        <w:tblInd w:w="884" w:type="dxa"/>
        <w:tblCellMar>
          <w:top w:w="4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89465C">
        <w:trPr>
          <w:trHeight w:val="377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67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1)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Objetivos: </w:t>
            </w:r>
          </w:p>
        </w:tc>
      </w:tr>
      <w:tr w:rsidR="0089465C">
        <w:trPr>
          <w:trHeight w:val="44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51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lastRenderedPageBreak/>
              <w:t xml:space="preserve"> </w:t>
            </w:r>
          </w:p>
        </w:tc>
      </w:tr>
    </w:tbl>
    <w:p w:rsidR="0089465C" w:rsidRDefault="00B435A6">
      <w:pPr>
        <w:spacing w:after="0" w:line="259" w:lineRule="auto"/>
        <w:ind w:left="99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9182" w:type="dxa"/>
        <w:tblInd w:w="884" w:type="dxa"/>
        <w:tblCellMar>
          <w:top w:w="3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2835"/>
        <w:gridCol w:w="5812"/>
      </w:tblGrid>
      <w:tr w:rsidR="0089465C">
        <w:trPr>
          <w:trHeight w:val="4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92" w:right="0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2)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Público estimado: 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</w:tbl>
    <w:p w:rsidR="0089465C" w:rsidRDefault="00B435A6">
      <w:pPr>
        <w:spacing w:after="125" w:line="259" w:lineRule="auto"/>
        <w:ind w:left="135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41" w:line="360" w:lineRule="auto"/>
        <w:ind w:left="1424" w:right="0" w:hanging="226"/>
        <w:jc w:val="left"/>
      </w:pPr>
      <w:r>
        <w:rPr>
          <w:rFonts w:ascii="Calibri" w:eastAsia="Calibri" w:hAnsi="Calibri" w:cs="Calibri"/>
          <w:b w:val="0"/>
          <w:sz w:val="20"/>
        </w:rPr>
        <w:t>3)</w:t>
      </w:r>
      <w:r>
        <w:rPr>
          <w:b w:val="0"/>
          <w:sz w:val="20"/>
        </w:rPr>
        <w:t xml:space="preserve"> </w:t>
      </w:r>
      <w:r>
        <w:rPr>
          <w:rFonts w:ascii="Calibri" w:eastAsia="Calibri" w:hAnsi="Calibri" w:cs="Calibri"/>
          <w:b w:val="0"/>
          <w:sz w:val="20"/>
        </w:rPr>
        <w:t xml:space="preserve">Anexar croqui do local com o layout e o dimensionamento da área a ser ocupada, indicação do posicionamento do equipamento e das mesas, bancos, cadeiras e toldos retráteis ou fixos, se o caso. </w:t>
      </w:r>
    </w:p>
    <w:p w:rsidR="0089465C" w:rsidRDefault="00B435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32" w:line="259" w:lineRule="auto"/>
        <w:ind w:left="1198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spacing w:after="0" w:line="259" w:lineRule="auto"/>
        <w:ind w:left="135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9213" w:type="dxa"/>
        <w:tblInd w:w="884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8678"/>
      </w:tblGrid>
      <w:tr w:rsidR="0089465C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92" w:right="0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4)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Cronograma para montagem e desmontagem dos equipamentos – programação: </w:t>
            </w:r>
          </w:p>
        </w:tc>
      </w:tr>
      <w:tr w:rsidR="0089465C">
        <w:trPr>
          <w:trHeight w:val="4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465C">
        <w:trPr>
          <w:trHeight w:val="4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465C">
        <w:trPr>
          <w:trHeight w:val="4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465C">
        <w:trPr>
          <w:trHeight w:val="4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9465C" w:rsidRDefault="00B435A6">
      <w:pPr>
        <w:spacing w:after="0" w:line="259" w:lineRule="auto"/>
        <w:ind w:left="135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9213" w:type="dxa"/>
        <w:tblInd w:w="884" w:type="dxa"/>
        <w:tblCellMar>
          <w:top w:w="39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5"/>
        <w:gridCol w:w="8678"/>
      </w:tblGrid>
      <w:tr w:rsidR="0089465C">
        <w:trPr>
          <w:trHeight w:val="377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92" w:right="0" w:firstLine="0"/>
              <w:jc w:val="center"/>
            </w:pPr>
            <w:r>
              <w:rPr>
                <w:rFonts w:ascii="Calibri" w:eastAsia="Calibri" w:hAnsi="Calibri" w:cs="Calibri"/>
                <w:b w:val="0"/>
                <w:sz w:val="20"/>
              </w:rPr>
              <w:t>5)</w:t>
            </w:r>
            <w:r>
              <w:rPr>
                <w:b w:val="0"/>
                <w:sz w:val="20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 xml:space="preserve">Haverá distribuição de brindes ou exposição de logomarcas? Especifique </w:t>
            </w:r>
          </w:p>
        </w:tc>
      </w:tr>
      <w:tr w:rsidR="0089465C">
        <w:trPr>
          <w:trHeight w:val="451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465C">
        <w:trPr>
          <w:trHeight w:val="4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465C">
        <w:trPr>
          <w:trHeight w:val="4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9465C">
        <w:trPr>
          <w:trHeight w:val="449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65C" w:rsidRDefault="00B435A6">
            <w:pPr>
              <w:spacing w:after="0" w:line="259" w:lineRule="auto"/>
              <w:ind w:left="108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  <w:tc>
          <w:tcPr>
            <w:tcW w:w="8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9465C" w:rsidRDefault="0089465C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89465C" w:rsidRDefault="00B435A6">
      <w:pPr>
        <w:spacing w:after="127" w:line="259" w:lineRule="auto"/>
        <w:ind w:left="135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3" w:line="259" w:lineRule="auto"/>
        <w:ind w:left="1044" w:right="0" w:firstLine="0"/>
        <w:jc w:val="left"/>
      </w:pPr>
      <w:r>
        <w:rPr>
          <w:rFonts w:ascii="Calibri" w:eastAsia="Calibri" w:hAnsi="Calibri" w:cs="Calibri"/>
          <w:b w:val="0"/>
          <w:sz w:val="20"/>
        </w:rPr>
        <w:t>6)</w:t>
      </w:r>
      <w:r>
        <w:rPr>
          <w:b w:val="0"/>
          <w:sz w:val="20"/>
        </w:rPr>
        <w:t xml:space="preserve"> </w:t>
      </w:r>
      <w:r>
        <w:rPr>
          <w:rFonts w:ascii="Calibri" w:eastAsia="Calibri" w:hAnsi="Calibri" w:cs="Calibri"/>
          <w:b w:val="0"/>
          <w:sz w:val="20"/>
        </w:rPr>
        <w:t xml:space="preserve">Haverá interdição da via pública?    </w:t>
      </w:r>
      <w:proofErr w:type="gramStart"/>
      <w:r>
        <w:rPr>
          <w:rFonts w:ascii="Calibri" w:eastAsia="Calibri" w:hAnsi="Calibri" w:cs="Calibri"/>
          <w:b w:val="0"/>
          <w:sz w:val="20"/>
        </w:rPr>
        <w:t xml:space="preserve">(  </w:t>
      </w:r>
      <w:proofErr w:type="gramEnd"/>
      <w:r>
        <w:rPr>
          <w:rFonts w:ascii="Calibri" w:eastAsia="Calibri" w:hAnsi="Calibri" w:cs="Calibri"/>
          <w:b w:val="0"/>
          <w:sz w:val="20"/>
        </w:rPr>
        <w:t xml:space="preserve">    ) sim              (     ) Não </w:t>
      </w:r>
    </w:p>
    <w:p w:rsidR="0089465C" w:rsidRDefault="00B435A6">
      <w:pPr>
        <w:spacing w:after="0" w:line="259" w:lineRule="auto"/>
        <w:ind w:left="135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tbl>
      <w:tblPr>
        <w:tblStyle w:val="TableGrid"/>
        <w:tblW w:w="9213" w:type="dxa"/>
        <w:tblInd w:w="884" w:type="dxa"/>
        <w:tblCellMar>
          <w:top w:w="45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213"/>
      </w:tblGrid>
      <w:tr w:rsidR="0089465C">
        <w:trPr>
          <w:trHeight w:val="374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67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0"/>
              </w:rPr>
              <w:t>7)</w:t>
            </w:r>
            <w:r>
              <w:rPr>
                <w:b w:val="0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b w:val="0"/>
                <w:sz w:val="20"/>
              </w:rPr>
              <w:t xml:space="preserve">Indicação dos alimentos a serem comercializados </w:t>
            </w:r>
          </w:p>
        </w:tc>
      </w:tr>
      <w:tr w:rsidR="0089465C">
        <w:trPr>
          <w:trHeight w:val="451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49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t xml:space="preserve"> </w:t>
            </w:r>
          </w:p>
        </w:tc>
      </w:tr>
      <w:tr w:rsidR="0089465C">
        <w:trPr>
          <w:trHeight w:val="451"/>
        </w:trPr>
        <w:tc>
          <w:tcPr>
            <w:tcW w:w="9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65C" w:rsidRDefault="00B435A6">
            <w:pPr>
              <w:spacing w:after="0" w:line="259" w:lineRule="auto"/>
              <w:ind w:left="0" w:right="0" w:firstLine="0"/>
              <w:jc w:val="left"/>
            </w:pPr>
            <w:r>
              <w:rPr>
                <w:rFonts w:ascii="Calibri" w:eastAsia="Calibri" w:hAnsi="Calibri" w:cs="Calibri"/>
                <w:b w:val="0"/>
                <w:sz w:val="24"/>
              </w:rPr>
              <w:lastRenderedPageBreak/>
              <w:t xml:space="preserve"> </w:t>
            </w:r>
          </w:p>
        </w:tc>
      </w:tr>
    </w:tbl>
    <w:p w:rsidR="0089465C" w:rsidRDefault="00B435A6">
      <w:pPr>
        <w:spacing w:after="0" w:line="259" w:lineRule="auto"/>
        <w:ind w:left="135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spacing w:after="125"/>
        <w:ind w:left="425" w:right="290" w:firstLine="0"/>
      </w:pPr>
      <w:r>
        <w:t xml:space="preserve">Declaro, para os devidos fins, na qualidade de Solicitante de Pedido de Autorização para Realização de Evento em área pública, com estimativa de público inferior a 250 pessoas, e me responsabilizo a:  </w:t>
      </w:r>
    </w:p>
    <w:p w:rsidR="0089465C" w:rsidRDefault="00B435A6">
      <w:pPr>
        <w:numPr>
          <w:ilvl w:val="0"/>
          <w:numId w:val="1"/>
        </w:numPr>
        <w:ind w:left="709" w:right="290" w:hanging="284"/>
      </w:pPr>
      <w:r>
        <w:t>Atender as disposições do Decreto Municipal n º 49.969</w:t>
      </w:r>
      <w:r>
        <w:t>/08 no que tange às condições de segurança do Evento e, do Decreto Municipal n° 55.085/2014, especificamente observando a documentação e requisitos exigidos nos artigos 28 a 32, para o comércio de alimentos em evento gastronômico, e a Portaria 041/SUB-VM/G</w:t>
      </w:r>
      <w:r>
        <w:t xml:space="preserve">AB/2019; </w:t>
      </w:r>
    </w:p>
    <w:p w:rsidR="0089465C" w:rsidRDefault="00B435A6">
      <w:pPr>
        <w:spacing w:after="185" w:line="259" w:lineRule="auto"/>
        <w:ind w:left="425" w:right="0" w:firstLine="0"/>
        <w:jc w:val="left"/>
      </w:pPr>
      <w:r>
        <w:rPr>
          <w:sz w:val="12"/>
        </w:rPr>
        <w:t xml:space="preserve"> </w:t>
      </w:r>
    </w:p>
    <w:p w:rsidR="0089465C" w:rsidRDefault="00B435A6">
      <w:pPr>
        <w:numPr>
          <w:ilvl w:val="0"/>
          <w:numId w:val="1"/>
        </w:numPr>
        <w:ind w:left="709" w:right="290" w:hanging="284"/>
      </w:pPr>
      <w:r>
        <w:t>Obedecer aos limites de emissão de ruído estabelecidos na Lei Municipal nº 11.501/94, alterada pelas Leis 11.631/94, 11.986/96 e 13.885/04, e regulamentada pelo Decreto nº 34.741/94, bem como, observar a vedação de comercialização de bebidas al</w:t>
      </w:r>
      <w:r>
        <w:t xml:space="preserve">coólicas nos termos da Lei 14.450/2007, que institui o combate de venda ilegal de bebida alcoólica a Criança e Adolescente; e, dos equipamentos previstos no artigo 4 º do Decreto 55.085/14, exceto as condições da hipótese prevista no Capítulo VI </w:t>
      </w:r>
      <w:r>
        <w:t>–</w:t>
      </w:r>
      <w:r>
        <w:t xml:space="preserve"> Do Comér</w:t>
      </w:r>
      <w:r>
        <w:t xml:space="preserve">cio de Alimentos Durante a Realização de Eventos; </w:t>
      </w:r>
    </w:p>
    <w:p w:rsidR="0089465C" w:rsidRDefault="00B435A6">
      <w:pPr>
        <w:spacing w:after="0" w:line="259" w:lineRule="auto"/>
        <w:ind w:left="425" w:right="0" w:firstLine="0"/>
        <w:jc w:val="left"/>
      </w:pPr>
      <w:r>
        <w:t xml:space="preserve"> </w:t>
      </w:r>
    </w:p>
    <w:p w:rsidR="0089465C" w:rsidRDefault="00B435A6">
      <w:pPr>
        <w:numPr>
          <w:ilvl w:val="0"/>
          <w:numId w:val="1"/>
        </w:numPr>
        <w:ind w:left="709" w:right="290" w:hanging="284"/>
      </w:pPr>
      <w:r>
        <w:t xml:space="preserve">Obter, antecipadamente, junto a Comissão de Proteção à Paisagem Urbana - CPPU, as autorizações competentes, observando as restrições e recomendações técnicas por ela apresentadas; </w:t>
      </w:r>
    </w:p>
    <w:p w:rsidR="0089465C" w:rsidRDefault="00B435A6">
      <w:pPr>
        <w:numPr>
          <w:ilvl w:val="0"/>
          <w:numId w:val="1"/>
        </w:numPr>
        <w:ind w:left="709" w:right="290" w:hanging="284"/>
      </w:pPr>
      <w:r>
        <w:t xml:space="preserve">Obedecer ao seguinte: 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manter as áreas do Evento em bom estado de limpeza e conservação, executando a limpeza do local durante e após o evento; </w:t>
      </w:r>
    </w:p>
    <w:p w:rsidR="0089465C" w:rsidRDefault="00B435A6">
      <w:pPr>
        <w:numPr>
          <w:ilvl w:val="1"/>
          <w:numId w:val="1"/>
        </w:numPr>
        <w:ind w:right="290"/>
      </w:pPr>
      <w:r>
        <w:t>restituir a referida área livre nas condições em que a recebeu em até 2 (duas) horas após o término do evento;</w:t>
      </w:r>
      <w:r>
        <w:t xml:space="preserve">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arcar com as despesas relativas ao consumo de água, luz e quaisquer outras sobre a área cujo uso fora autorizado;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não utilizar a área para fins estranhos ao estabelecido na autorização, bem como não ceder, onerosa ou gratuitamente, no todo ou em parte, </w:t>
      </w:r>
      <w:r>
        <w:t xml:space="preserve">a terceiros;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estabelecer passagens para pedestre, sinalizando-as adequadamente;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em caso de danos à área verde, restituir o ajardinamento;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não utilizar árvores e arbustos para apoiar, pregar ou amarrar objetos, sinalizações, faixas, cordas, </w:t>
      </w:r>
      <w:proofErr w:type="gramStart"/>
      <w:r>
        <w:t>etc..</w:t>
      </w:r>
      <w:proofErr w:type="gramEnd"/>
      <w:r>
        <w:t xml:space="preserve"> </w:t>
      </w:r>
    </w:p>
    <w:p w:rsidR="0089465C" w:rsidRDefault="00B435A6">
      <w:pPr>
        <w:numPr>
          <w:ilvl w:val="1"/>
          <w:numId w:val="1"/>
        </w:numPr>
        <w:ind w:right="290"/>
      </w:pPr>
      <w:r>
        <w:t>obedec</w:t>
      </w:r>
      <w:r>
        <w:t xml:space="preserve">er às regras estabelecidas no art. 146 da Lei Municipal nº 16.402/2016, quanto a emissão de ruídos, bem como, observar os equipamentos previstos no artigo 4° do decreto 55.085/14, e as condições da hipótese prevista no capítulo VI </w:t>
      </w:r>
      <w:r>
        <w:t>–</w:t>
      </w:r>
      <w:r>
        <w:t xml:space="preserve"> Do comércio de alimento</w:t>
      </w:r>
      <w:r>
        <w:t xml:space="preserve">s durante a realização de eventos;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atender as disposições do Decreto Municipal n° 49.969/08 no que tange às condições de segurança do Evento;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responder por eventuais danos causados, inclusive perante terceiros; </w:t>
      </w:r>
    </w:p>
    <w:p w:rsidR="0089465C" w:rsidRDefault="00B435A6">
      <w:pPr>
        <w:numPr>
          <w:ilvl w:val="1"/>
          <w:numId w:val="1"/>
        </w:numPr>
        <w:ind w:right="290"/>
      </w:pPr>
      <w:r>
        <w:t>responsabilizar-se civil e criminalmente p</w:t>
      </w:r>
      <w:r>
        <w:t xml:space="preserve">or eventuais danos causados ao Patrimônio Público e particular, bem como pelas informações apresentadas; </w:t>
      </w:r>
    </w:p>
    <w:p w:rsidR="0089465C" w:rsidRDefault="00B435A6">
      <w:pPr>
        <w:numPr>
          <w:ilvl w:val="1"/>
          <w:numId w:val="1"/>
        </w:numPr>
        <w:ind w:right="290"/>
      </w:pPr>
      <w:r>
        <w:t>Impedir a colocação de faixas, cartazes, placas e assemelhados, a distribuição de qualquer material impresso de divulgação, incluindo panfletos, folde</w:t>
      </w:r>
      <w:r>
        <w:t xml:space="preserve">r </w:t>
      </w:r>
      <w:proofErr w:type="spellStart"/>
      <w:r>
        <w:t>etc</w:t>
      </w:r>
      <w:proofErr w:type="spellEnd"/>
      <w:r>
        <w:t xml:space="preserve">, fora dos parâmetros da Lei </w:t>
      </w:r>
    </w:p>
    <w:p w:rsidR="0089465C" w:rsidRDefault="00B435A6">
      <w:pPr>
        <w:ind w:left="1275" w:right="290" w:firstLine="0"/>
      </w:pPr>
      <w:r>
        <w:t xml:space="preserve">Municipal n° 14.223/06, regulamentada pelo Decreto n° 47.950/06;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Atender às medidas de mitigação de impacto no trânsito local preconizadas pela CET;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fazer comunicação prévia à comunidade do entorno acerca da realização do evento;  </w:t>
      </w:r>
    </w:p>
    <w:p w:rsidR="0089465C" w:rsidRDefault="00B435A6">
      <w:pPr>
        <w:numPr>
          <w:ilvl w:val="1"/>
          <w:numId w:val="1"/>
        </w:numPr>
        <w:ind w:right="290"/>
      </w:pPr>
      <w:r>
        <w:lastRenderedPageBreak/>
        <w:t xml:space="preserve">Impedir, nas áreas do Evento, o uso de veículos automotores no passeio público, bem como nas áreas de circulação de pedestres e nos calçadões;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realizar a limpeza do espaço </w:t>
      </w:r>
      <w:r>
        <w:t xml:space="preserve">do evento, seja mediante contratação de Empresas prestadoras dos Serviços Indivisíveis de Limpeza Pública e pagamento de preço público, seja mediante contratação particular.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Respeitar as seguintes proibições:  </w:t>
      </w:r>
    </w:p>
    <w:p w:rsidR="0089465C" w:rsidRDefault="00B435A6">
      <w:pPr>
        <w:numPr>
          <w:ilvl w:val="1"/>
          <w:numId w:val="1"/>
        </w:numPr>
        <w:ind w:right="290"/>
      </w:pPr>
      <w:r>
        <w:t>obstruir a circulação de pedestres ou config</w:t>
      </w:r>
      <w:r>
        <w:t xml:space="preserve">urar perigo ou impedimento à locomoção de pessoas com deficiência e mobilidade reduzida; </w:t>
      </w:r>
    </w:p>
    <w:p w:rsidR="0089465C" w:rsidRDefault="00B435A6">
      <w:pPr>
        <w:numPr>
          <w:ilvl w:val="1"/>
          <w:numId w:val="1"/>
        </w:numPr>
        <w:ind w:right="290"/>
      </w:pPr>
      <w:r>
        <w:t xml:space="preserve">obstruir o acesso a faixas de travessias de pedestres, escadas rolantes ou entradas e saídas de público, sobretudo as de emergência ou para pessoas com deficiência e </w:t>
      </w:r>
      <w:r>
        <w:t xml:space="preserve">mobilidade reduzida; </w:t>
      </w:r>
    </w:p>
    <w:p w:rsidR="0089465C" w:rsidRDefault="00B435A6">
      <w:pPr>
        <w:numPr>
          <w:ilvl w:val="1"/>
          <w:numId w:val="1"/>
        </w:numPr>
        <w:ind w:right="290"/>
      </w:pPr>
      <w:r>
        <w:t>A instalação equipamentos e barracas nos passeios públicos deverá necessariamente observar uma faixa de circulação de, no mínimo, metade de sua largura, nunca inferior a 1,50m (um metro e cinquenta centímetros); nos calçadões, a faixa</w:t>
      </w:r>
      <w:r>
        <w:t xml:space="preserve"> de circulação terá 4,50m (quatro metros e cinquenta centímetros) de largura. </w:t>
      </w:r>
    </w:p>
    <w:p w:rsidR="0089465C" w:rsidRDefault="00B435A6">
      <w:pPr>
        <w:spacing w:after="14" w:line="259" w:lineRule="auto"/>
        <w:ind w:left="708" w:right="0" w:firstLine="0"/>
        <w:jc w:val="left"/>
      </w:pPr>
      <w:r>
        <w:t xml:space="preserve"> </w:t>
      </w:r>
    </w:p>
    <w:p w:rsidR="0089465C" w:rsidRDefault="00B435A6">
      <w:pPr>
        <w:spacing w:after="72"/>
        <w:ind w:left="425" w:right="290" w:firstLine="0"/>
      </w:pPr>
      <w:r>
        <w:t xml:space="preserve">Declaro, ainda, ter ciência que: </w:t>
      </w:r>
    </w:p>
    <w:p w:rsidR="0089465C" w:rsidRDefault="00B435A6">
      <w:pPr>
        <w:spacing w:after="65" w:line="259" w:lineRule="auto"/>
        <w:ind w:left="425" w:right="0" w:firstLine="0"/>
        <w:jc w:val="left"/>
      </w:pPr>
      <w:r>
        <w:rPr>
          <w:sz w:val="12"/>
        </w:rPr>
        <w:t xml:space="preserve"> </w:t>
      </w:r>
    </w:p>
    <w:p w:rsidR="0089465C" w:rsidRDefault="00B435A6">
      <w:pPr>
        <w:numPr>
          <w:ilvl w:val="1"/>
          <w:numId w:val="2"/>
        </w:numPr>
        <w:ind w:left="709" w:right="290" w:hanging="284"/>
      </w:pPr>
      <w:r>
        <w:t>Empregar-se-ão, além da legislação municipal, as normas federais e estaduais aplicáveis;</w:t>
      </w:r>
      <w:r>
        <w:rPr>
          <w:i/>
        </w:rPr>
        <w:t xml:space="preserve"> </w:t>
      </w:r>
    </w:p>
    <w:p w:rsidR="0089465C" w:rsidRDefault="00B435A6">
      <w:pPr>
        <w:spacing w:after="65" w:line="259" w:lineRule="auto"/>
        <w:ind w:left="425" w:right="0" w:firstLine="0"/>
        <w:jc w:val="left"/>
      </w:pPr>
      <w:r>
        <w:rPr>
          <w:sz w:val="12"/>
        </w:rPr>
        <w:t xml:space="preserve"> </w:t>
      </w:r>
    </w:p>
    <w:p w:rsidR="0089465C" w:rsidRDefault="00B435A6">
      <w:pPr>
        <w:numPr>
          <w:ilvl w:val="1"/>
          <w:numId w:val="2"/>
        </w:numPr>
        <w:ind w:left="709" w:right="290" w:hanging="284"/>
      </w:pPr>
      <w:r>
        <w:t>Quaisquer infrações às diretrizes estabelecidas</w:t>
      </w:r>
      <w:r>
        <w:t xml:space="preserve"> neste instrumento implicarão na suspensão de concessões de autorizações para a realização de novos eventos de qualquer ordem, sem prejuízo das multas e demais sanções legais cabíveis. </w:t>
      </w:r>
      <w:r>
        <w:rPr>
          <w:i/>
        </w:rPr>
        <w:t xml:space="preserve"> </w:t>
      </w:r>
    </w:p>
    <w:p w:rsidR="0089465C" w:rsidRDefault="00B435A6">
      <w:pPr>
        <w:spacing w:after="65" w:line="259" w:lineRule="auto"/>
        <w:ind w:left="425" w:right="0" w:firstLine="0"/>
        <w:jc w:val="left"/>
      </w:pPr>
      <w:r>
        <w:rPr>
          <w:sz w:val="12"/>
        </w:rPr>
        <w:t xml:space="preserve"> </w:t>
      </w:r>
    </w:p>
    <w:p w:rsidR="0089465C" w:rsidRDefault="00B435A6">
      <w:pPr>
        <w:numPr>
          <w:ilvl w:val="1"/>
          <w:numId w:val="2"/>
        </w:numPr>
        <w:ind w:left="709" w:right="290" w:hanging="284"/>
      </w:pPr>
      <w:r>
        <w:t>A responsabilidade por danos pessoais ou patrimoniais eventualmente</w:t>
      </w:r>
      <w:r>
        <w:t xml:space="preserve"> decorrentes do Evento caberá ao solicitante responsável pelo evento, ainda que dele supervenientes, por consequência, isentando a Municipalidade.  </w:t>
      </w:r>
    </w:p>
    <w:p w:rsidR="0089465C" w:rsidRDefault="00B435A6">
      <w:pPr>
        <w:spacing w:after="14" w:line="259" w:lineRule="auto"/>
        <w:ind w:left="425" w:right="0" w:firstLine="0"/>
        <w:jc w:val="left"/>
      </w:pPr>
      <w:r>
        <w:t xml:space="preserve"> </w:t>
      </w:r>
    </w:p>
    <w:p w:rsidR="0089465C" w:rsidRDefault="00B435A6">
      <w:pPr>
        <w:ind w:left="425" w:right="290" w:firstLine="0"/>
      </w:pPr>
      <w:r>
        <w:t xml:space="preserve">E, por estar ciente e de pleno acordo dos termos legais e requisitos estabelecidos por esta Subprefeitura Vila Mariana para a realização do evento, firmo o presente. </w:t>
      </w:r>
    </w:p>
    <w:p w:rsidR="0089465C" w:rsidRDefault="00B435A6">
      <w:pPr>
        <w:spacing w:after="53" w:line="259" w:lineRule="auto"/>
        <w:ind w:left="425" w:right="0" w:firstLine="0"/>
        <w:jc w:val="left"/>
      </w:pPr>
      <w:r>
        <w:t xml:space="preserve"> </w:t>
      </w:r>
    </w:p>
    <w:p w:rsidR="0089465C" w:rsidRDefault="00B435A6">
      <w:pPr>
        <w:ind w:left="2369" w:right="290" w:firstLine="0"/>
      </w:pPr>
      <w:r>
        <w:t xml:space="preserve">São Paulo, _________ de ___________________ </w:t>
      </w:r>
      <w:proofErr w:type="spellStart"/>
      <w:r>
        <w:t>de</w:t>
      </w:r>
      <w:proofErr w:type="spellEnd"/>
      <w:r>
        <w:rPr>
          <w:b w:val="0"/>
          <w:sz w:val="22"/>
        </w:rPr>
        <w:t xml:space="preserve"> ________. </w:t>
      </w:r>
    </w:p>
    <w:p w:rsidR="0089465C" w:rsidRDefault="00B435A6">
      <w:pPr>
        <w:spacing w:after="0" w:line="259" w:lineRule="auto"/>
        <w:ind w:left="425" w:right="0" w:firstLine="0"/>
        <w:jc w:val="left"/>
      </w:pPr>
      <w:r>
        <w:rPr>
          <w:sz w:val="20"/>
        </w:rPr>
        <w:t xml:space="preserve"> </w:t>
      </w:r>
    </w:p>
    <w:p w:rsidR="0089465C" w:rsidRDefault="00B435A6">
      <w:pPr>
        <w:spacing w:after="0" w:line="259" w:lineRule="auto"/>
        <w:ind w:left="425" w:right="0" w:firstLine="0"/>
        <w:jc w:val="left"/>
      </w:pPr>
      <w:r>
        <w:rPr>
          <w:sz w:val="20"/>
        </w:rPr>
        <w:t xml:space="preserve"> </w:t>
      </w:r>
    </w:p>
    <w:p w:rsidR="0089465C" w:rsidRDefault="00B435A6">
      <w:pPr>
        <w:spacing w:after="0" w:line="259" w:lineRule="auto"/>
        <w:ind w:left="425" w:right="0" w:firstLine="0"/>
        <w:jc w:val="left"/>
      </w:pPr>
      <w:r>
        <w:rPr>
          <w:sz w:val="20"/>
        </w:rPr>
        <w:t xml:space="preserve"> </w:t>
      </w:r>
    </w:p>
    <w:p w:rsidR="0089465C" w:rsidRDefault="00B435A6">
      <w:pPr>
        <w:spacing w:after="2" w:line="259" w:lineRule="auto"/>
        <w:ind w:left="396" w:right="0" w:firstLine="0"/>
        <w:jc w:val="left"/>
      </w:pPr>
      <w:r>
        <w:rPr>
          <w:rFonts w:ascii="Calibri" w:eastAsia="Calibri" w:hAnsi="Calibri" w:cs="Calibri"/>
          <w:b w:val="0"/>
          <w:noProof/>
          <w:sz w:val="22"/>
        </w:rPr>
        <mc:AlternateContent>
          <mc:Choice Requires="wpg">
            <w:drawing>
              <wp:inline distT="0" distB="0" distL="0" distR="0">
                <wp:extent cx="5963158" cy="18286"/>
                <wp:effectExtent l="0" t="0" r="0" b="0"/>
                <wp:docPr id="4968" name="Group 4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63158" cy="18286"/>
                          <a:chOff x="0" y="0"/>
                          <a:chExt cx="5963158" cy="18286"/>
                        </a:xfrm>
                      </wpg:grpSpPr>
                      <wps:wsp>
                        <wps:cNvPr id="6552" name="Shape 6552"/>
                        <wps:cNvSpPr/>
                        <wps:spPr>
                          <a:xfrm>
                            <a:off x="0" y="0"/>
                            <a:ext cx="5963158" cy="18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158" h="18286">
                                <a:moveTo>
                                  <a:pt x="0" y="0"/>
                                </a:moveTo>
                                <a:lnTo>
                                  <a:pt x="5963158" y="0"/>
                                </a:lnTo>
                                <a:lnTo>
                                  <a:pt x="5963158" y="18286"/>
                                </a:lnTo>
                                <a:lnTo>
                                  <a:pt x="0" y="182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68" style="width:469.54pt;height:1.43985pt;mso-position-horizontal-relative:char;mso-position-vertical-relative:line" coordsize="59631,182">
                <v:shape id="Shape 6553" style="position:absolute;width:59631;height:182;left:0;top:0;" coordsize="5963158,18286" path="m0,0l5963158,0l5963158,18286l0,18286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9465C" w:rsidRDefault="00B435A6">
      <w:pPr>
        <w:pStyle w:val="Ttulo1"/>
      </w:pPr>
      <w:r>
        <w:t xml:space="preserve">Assinatura do responsável </w:t>
      </w:r>
    </w:p>
    <w:p w:rsidR="0089465C" w:rsidRDefault="00B435A6">
      <w:pPr>
        <w:spacing w:after="144" w:line="259" w:lineRule="auto"/>
        <w:ind w:left="0" w:right="0" w:firstLine="0"/>
        <w:jc w:val="left"/>
      </w:pPr>
      <w:r>
        <w:rPr>
          <w:color w:val="FF0000"/>
          <w:sz w:val="20"/>
        </w:rPr>
        <w:t xml:space="preserve"> </w:t>
      </w:r>
    </w:p>
    <w:p w:rsidR="0089465C" w:rsidRDefault="00B435A6">
      <w:pPr>
        <w:spacing w:after="123" w:line="259" w:lineRule="auto"/>
        <w:ind w:left="992" w:right="0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spacing w:after="123" w:line="259" w:lineRule="auto"/>
        <w:ind w:left="1054" w:right="0" w:firstLine="0"/>
        <w:jc w:val="center"/>
      </w:pPr>
      <w:r>
        <w:rPr>
          <w:rFonts w:ascii="Calibri" w:eastAsia="Calibri" w:hAnsi="Calibri" w:cs="Calibri"/>
          <w:b w:val="0"/>
          <w:sz w:val="24"/>
        </w:rPr>
        <w:t xml:space="preserve"> </w:t>
      </w:r>
    </w:p>
    <w:p w:rsidR="0089465C" w:rsidRDefault="00B435A6">
      <w:pPr>
        <w:spacing w:after="0" w:line="360" w:lineRule="auto"/>
        <w:ind w:left="992" w:right="9011" w:firstLine="0"/>
        <w:jc w:val="left"/>
      </w:pPr>
      <w:r>
        <w:rPr>
          <w:rFonts w:ascii="Calibri" w:eastAsia="Calibri" w:hAnsi="Calibri" w:cs="Calibri"/>
          <w:b w:val="0"/>
          <w:sz w:val="24"/>
        </w:rPr>
        <w:t xml:space="preserve">  </w:t>
      </w:r>
    </w:p>
    <w:sectPr w:rsidR="008946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83" w:right="1139" w:bottom="2437" w:left="710" w:header="593" w:footer="76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35A6" w:rsidRDefault="00B435A6">
      <w:pPr>
        <w:spacing w:after="0" w:line="240" w:lineRule="auto"/>
      </w:pPr>
      <w:r>
        <w:separator/>
      </w:r>
    </w:p>
  </w:endnote>
  <w:endnote w:type="continuationSeparator" w:id="0">
    <w:p w:rsidR="00B435A6" w:rsidRDefault="00B43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5C" w:rsidRDefault="00B435A6">
    <w:pPr>
      <w:spacing w:after="0" w:line="259" w:lineRule="auto"/>
      <w:ind w:left="992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1062534</wp:posOffset>
              </wp:positionH>
              <wp:positionV relativeFrom="page">
                <wp:posOffset>9197086</wp:posOffset>
              </wp:positionV>
              <wp:extent cx="5798185" cy="56388"/>
              <wp:effectExtent l="0" t="0" r="0" b="0"/>
              <wp:wrapSquare wrapText="bothSides"/>
              <wp:docPr id="6278" name="Group 627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6562" name="Shape 6562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63" name="Shape 6563"/>
                      <wps:cNvSpPr/>
                      <wps:spPr>
                        <a:xfrm>
                          <a:off x="0" y="4724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78" style="width:456.55pt;height:4.44pt;position:absolute;mso-position-horizontal-relative:page;mso-position-horizontal:absolute;margin-left:83.6641pt;mso-position-vertical-relative:page;margin-top:724.18pt;" coordsize="57981,563">
              <v:shape id="Shape 6564" style="position:absolute;width:57981;height:381;left:0;top:0;" coordsize="5798185,38100" path="m0,0l5798185,0l5798185,38100l0,38100l0,0">
                <v:stroke weight="0pt" endcap="flat" joinstyle="miter" miterlimit="10" on="false" color="#000000" opacity="0"/>
                <v:fill on="true" color="#622423"/>
              </v:shape>
              <v:shape id="Shape 6565" style="position:absolute;width:57981;height:91;left:0;top:472;" coordsize="5798185,9144" path="m0,0l5798185,0l579818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i/>
        <w:sz w:val="24"/>
      </w:rPr>
      <w:t xml:space="preserve">Assessoria Jurídica </w:t>
    </w:r>
  </w:p>
  <w:p w:rsidR="0089465C" w:rsidRDefault="00B435A6">
    <w:pPr>
      <w:spacing w:after="50" w:line="240" w:lineRule="auto"/>
      <w:ind w:left="992" w:right="2020" w:firstLine="0"/>
      <w:jc w:val="left"/>
    </w:pPr>
    <w:r>
      <w:rPr>
        <w:rFonts w:ascii="Cambria" w:eastAsia="Cambria" w:hAnsi="Cambria" w:cs="Cambria"/>
        <w:b w:val="0"/>
        <w:sz w:val="20"/>
      </w:rPr>
      <w:t xml:space="preserve">Rua José de Magalhães, 500 - CEP: 04026-090 – Vila Clementino-São Paulo/SP Tel.: 11-3397- 4325/4317/4318  </w:t>
    </w:r>
  </w:p>
  <w:p w:rsidR="0089465C" w:rsidRDefault="00B435A6">
    <w:pPr>
      <w:spacing w:after="0" w:line="259" w:lineRule="auto"/>
      <w:ind w:left="992" w:right="0" w:firstLine="0"/>
      <w:jc w:val="left"/>
    </w:pPr>
    <w:r>
      <w:rPr>
        <w:rFonts w:ascii="Cambria" w:eastAsia="Cambria" w:hAnsi="Cambria" w:cs="Cambria"/>
        <w:b w:val="0"/>
        <w:color w:val="0000FF"/>
        <w:sz w:val="20"/>
        <w:u w:val="single" w:color="0000FF"/>
      </w:rPr>
      <w:t>http://vilamariana.prefeitura.sp.gov.br</w:t>
    </w:r>
    <w:r>
      <w:rPr>
        <w:rFonts w:ascii="Cambria" w:eastAsia="Cambria" w:hAnsi="Cambria" w:cs="Cambria"/>
        <w:b w:val="0"/>
        <w:sz w:val="20"/>
      </w:rPr>
      <w:t xml:space="preserve"> – </w:t>
    </w:r>
    <w:r>
      <w:rPr>
        <w:rFonts w:ascii="Cambria" w:eastAsia="Cambria" w:hAnsi="Cambria" w:cs="Cambria"/>
        <w:b w:val="0"/>
        <w:color w:val="0000FF"/>
        <w:sz w:val="20"/>
        <w:u w:val="single" w:color="0000FF"/>
      </w:rPr>
      <w:t>facebook.com/</w:t>
    </w:r>
    <w:proofErr w:type="spellStart"/>
    <w:r>
      <w:rPr>
        <w:rFonts w:ascii="Cambria" w:eastAsia="Cambria" w:hAnsi="Cambria" w:cs="Cambria"/>
        <w:b w:val="0"/>
        <w:color w:val="0000FF"/>
        <w:sz w:val="20"/>
        <w:u w:val="single" w:color="0000FF"/>
      </w:rPr>
      <w:t>prefeituravilamariana</w:t>
    </w:r>
    <w:proofErr w:type="spellEnd"/>
    <w:r>
      <w:rPr>
        <w:rFonts w:ascii="Times New Roman" w:eastAsia="Times New Roman" w:hAnsi="Times New Roman" w:cs="Times New Roman"/>
        <w:b w:val="0"/>
        <w:sz w:val="24"/>
      </w:rPr>
      <w:t xml:space="preserve">  </w:t>
    </w:r>
  </w:p>
  <w:p w:rsidR="0089465C" w:rsidRDefault="00B435A6">
    <w:pPr>
      <w:spacing w:after="0" w:line="238" w:lineRule="auto"/>
      <w:ind w:left="992" w:right="9005" w:firstLine="0"/>
      <w:jc w:val="left"/>
    </w:pPr>
    <w:r>
      <w:rPr>
        <w:rFonts w:ascii="Times New Roman" w:eastAsia="Times New Roman" w:hAnsi="Times New Roman" w:cs="Times New Roman"/>
        <w:b w:val="0"/>
        <w:sz w:val="24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5C" w:rsidRDefault="00B435A6">
    <w:pPr>
      <w:spacing w:after="0" w:line="259" w:lineRule="auto"/>
      <w:ind w:left="992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1062534</wp:posOffset>
              </wp:positionH>
              <wp:positionV relativeFrom="page">
                <wp:posOffset>9197086</wp:posOffset>
              </wp:positionV>
              <wp:extent cx="5798185" cy="56388"/>
              <wp:effectExtent l="0" t="0" r="0" b="0"/>
              <wp:wrapSquare wrapText="bothSides"/>
              <wp:docPr id="6231" name="Group 62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6558" name="Shape 6558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9" name="Shape 6559"/>
                      <wps:cNvSpPr/>
                      <wps:spPr>
                        <a:xfrm>
                          <a:off x="0" y="4724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231" style="width:456.55pt;height:4.44pt;position:absolute;mso-position-horizontal-relative:page;mso-position-horizontal:absolute;margin-left:83.6641pt;mso-position-vertical-relative:page;margin-top:724.18pt;" coordsize="57981,563">
              <v:shape id="Shape 6560" style="position:absolute;width:57981;height:381;left:0;top:0;" coordsize="5798185,38100" path="m0,0l5798185,0l5798185,38100l0,38100l0,0">
                <v:stroke weight="0pt" endcap="flat" joinstyle="miter" miterlimit="10" on="false" color="#000000" opacity="0"/>
                <v:fill on="true" color="#622423"/>
              </v:shape>
              <v:shape id="Shape 6561" style="position:absolute;width:57981;height:91;left:0;top:472;" coordsize="5798185,9144" path="m0,0l5798185,0l579818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i/>
        <w:sz w:val="24"/>
      </w:rPr>
      <w:t xml:space="preserve">Assessoria Jurídica </w:t>
    </w:r>
  </w:p>
  <w:p w:rsidR="0089465C" w:rsidRDefault="00B435A6">
    <w:pPr>
      <w:spacing w:after="50" w:line="240" w:lineRule="auto"/>
      <w:ind w:left="992" w:right="2020" w:firstLine="0"/>
      <w:jc w:val="left"/>
    </w:pPr>
    <w:r>
      <w:rPr>
        <w:rFonts w:ascii="Cambria" w:eastAsia="Cambria" w:hAnsi="Cambria" w:cs="Cambria"/>
        <w:b w:val="0"/>
        <w:sz w:val="20"/>
      </w:rPr>
      <w:t xml:space="preserve">Rua José de Magalhães, 500 - CEP: 04026-090 – Vila Clementino-São Paulo/SP Tel.: 11-3397- 4325/4317/4318  </w:t>
    </w:r>
  </w:p>
  <w:p w:rsidR="0089465C" w:rsidRDefault="00B435A6">
    <w:pPr>
      <w:spacing w:after="0" w:line="259" w:lineRule="auto"/>
      <w:ind w:left="992" w:right="0" w:firstLine="0"/>
      <w:jc w:val="left"/>
    </w:pPr>
    <w:r>
      <w:rPr>
        <w:rFonts w:ascii="Cambria" w:eastAsia="Cambria" w:hAnsi="Cambria" w:cs="Cambria"/>
        <w:b w:val="0"/>
        <w:color w:val="0000FF"/>
        <w:sz w:val="20"/>
        <w:u w:val="single" w:color="0000FF"/>
      </w:rPr>
      <w:t>http://vilamariana.prefeitura.sp.gov.br</w:t>
    </w:r>
    <w:r>
      <w:rPr>
        <w:rFonts w:ascii="Cambria" w:eastAsia="Cambria" w:hAnsi="Cambria" w:cs="Cambria"/>
        <w:b w:val="0"/>
        <w:sz w:val="20"/>
      </w:rPr>
      <w:t xml:space="preserve"> – </w:t>
    </w:r>
    <w:r>
      <w:rPr>
        <w:rFonts w:ascii="Cambria" w:eastAsia="Cambria" w:hAnsi="Cambria" w:cs="Cambria"/>
        <w:b w:val="0"/>
        <w:color w:val="0000FF"/>
        <w:sz w:val="20"/>
        <w:u w:val="single" w:color="0000FF"/>
      </w:rPr>
      <w:t>facebook.com/</w:t>
    </w:r>
    <w:proofErr w:type="spellStart"/>
    <w:r>
      <w:rPr>
        <w:rFonts w:ascii="Cambria" w:eastAsia="Cambria" w:hAnsi="Cambria" w:cs="Cambria"/>
        <w:b w:val="0"/>
        <w:color w:val="0000FF"/>
        <w:sz w:val="20"/>
        <w:u w:val="single" w:color="0000FF"/>
      </w:rPr>
      <w:t>prefeituravilamariana</w:t>
    </w:r>
    <w:proofErr w:type="spellEnd"/>
    <w:r>
      <w:rPr>
        <w:rFonts w:ascii="Times New Roman" w:eastAsia="Times New Roman" w:hAnsi="Times New Roman" w:cs="Times New Roman"/>
        <w:b w:val="0"/>
        <w:sz w:val="24"/>
      </w:rPr>
      <w:t xml:space="preserve">  </w:t>
    </w:r>
  </w:p>
  <w:p w:rsidR="0089465C" w:rsidRDefault="00B435A6">
    <w:pPr>
      <w:spacing w:after="0" w:line="238" w:lineRule="auto"/>
      <w:ind w:left="992" w:right="9005" w:firstLine="0"/>
      <w:jc w:val="left"/>
    </w:pPr>
    <w:r>
      <w:rPr>
        <w:rFonts w:ascii="Times New Roman" w:eastAsia="Times New Roman" w:hAnsi="Times New Roman" w:cs="Times New Roman"/>
        <w:b w:val="0"/>
        <w:sz w:val="24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5C" w:rsidRDefault="00B435A6">
    <w:pPr>
      <w:spacing w:after="0" w:line="259" w:lineRule="auto"/>
      <w:ind w:left="992" w:right="0" w:firstLine="0"/>
      <w:jc w:val="left"/>
    </w:pPr>
    <w:r>
      <w:rPr>
        <w:rFonts w:ascii="Calibri" w:eastAsia="Calibri" w:hAnsi="Calibri" w:cs="Calibri"/>
        <w:b w:val="0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page">
                <wp:posOffset>1062534</wp:posOffset>
              </wp:positionH>
              <wp:positionV relativeFrom="page">
                <wp:posOffset>9197086</wp:posOffset>
              </wp:positionV>
              <wp:extent cx="5798185" cy="56388"/>
              <wp:effectExtent l="0" t="0" r="0" b="0"/>
              <wp:wrapSquare wrapText="bothSides"/>
              <wp:docPr id="6184" name="Group 618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8185" cy="56388"/>
                        <a:chOff x="0" y="0"/>
                        <a:chExt cx="5798185" cy="56388"/>
                      </a:xfrm>
                    </wpg:grpSpPr>
                    <wps:wsp>
                      <wps:cNvPr id="6554" name="Shape 6554"/>
                      <wps:cNvSpPr/>
                      <wps:spPr>
                        <a:xfrm>
                          <a:off x="0" y="0"/>
                          <a:ext cx="5798185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38100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6555" name="Shape 6555"/>
                      <wps:cNvSpPr/>
                      <wps:spPr>
                        <a:xfrm>
                          <a:off x="0" y="47245"/>
                          <a:ext cx="579818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98185" h="9144">
                              <a:moveTo>
                                <a:pt x="0" y="0"/>
                              </a:moveTo>
                              <a:lnTo>
                                <a:pt x="5798185" y="0"/>
                              </a:lnTo>
                              <a:lnTo>
                                <a:pt x="579818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622423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6184" style="width:456.55pt;height:4.44pt;position:absolute;mso-position-horizontal-relative:page;mso-position-horizontal:absolute;margin-left:83.6641pt;mso-position-vertical-relative:page;margin-top:724.18pt;" coordsize="57981,563">
              <v:shape id="Shape 6556" style="position:absolute;width:57981;height:381;left:0;top:0;" coordsize="5798185,38100" path="m0,0l5798185,0l5798185,38100l0,38100l0,0">
                <v:stroke weight="0pt" endcap="flat" joinstyle="miter" miterlimit="10" on="false" color="#000000" opacity="0"/>
                <v:fill on="true" color="#622423"/>
              </v:shape>
              <v:shape id="Shape 6557" style="position:absolute;width:57981;height:91;left:0;top:472;" coordsize="5798185,9144" path="m0,0l5798185,0l5798185,9144l0,9144l0,0">
                <v:stroke weight="0pt" endcap="flat" joinstyle="miter" miterlimit="10" on="false" color="#000000" opacity="0"/>
                <v:fill on="true" color="#622423"/>
              </v:shape>
              <w10:wrap type="square"/>
            </v:group>
          </w:pict>
        </mc:Fallback>
      </mc:AlternateContent>
    </w:r>
    <w:r>
      <w:rPr>
        <w:rFonts w:ascii="Cambria" w:eastAsia="Cambria" w:hAnsi="Cambria" w:cs="Cambria"/>
        <w:i/>
        <w:sz w:val="24"/>
      </w:rPr>
      <w:t xml:space="preserve">Assessoria Jurídica </w:t>
    </w:r>
  </w:p>
  <w:p w:rsidR="0089465C" w:rsidRDefault="00B435A6">
    <w:pPr>
      <w:spacing w:after="50" w:line="240" w:lineRule="auto"/>
      <w:ind w:left="992" w:right="2020" w:firstLine="0"/>
      <w:jc w:val="left"/>
    </w:pPr>
    <w:r>
      <w:rPr>
        <w:rFonts w:ascii="Cambria" w:eastAsia="Cambria" w:hAnsi="Cambria" w:cs="Cambria"/>
        <w:b w:val="0"/>
        <w:sz w:val="20"/>
      </w:rPr>
      <w:t>Rua José de Magalhães, 500 - CEP: 04026-090 –</w:t>
    </w:r>
    <w:r>
      <w:rPr>
        <w:rFonts w:ascii="Cambria" w:eastAsia="Cambria" w:hAnsi="Cambria" w:cs="Cambria"/>
        <w:b w:val="0"/>
        <w:sz w:val="20"/>
      </w:rPr>
      <w:t xml:space="preserve"> Vila Clementino-São Paulo/SP Tel.: 11-3397- 4325/4317/4318  </w:t>
    </w:r>
  </w:p>
  <w:p w:rsidR="0089465C" w:rsidRDefault="00B435A6">
    <w:pPr>
      <w:spacing w:after="0" w:line="259" w:lineRule="auto"/>
      <w:ind w:left="992" w:right="0" w:firstLine="0"/>
      <w:jc w:val="left"/>
    </w:pPr>
    <w:r>
      <w:rPr>
        <w:rFonts w:ascii="Cambria" w:eastAsia="Cambria" w:hAnsi="Cambria" w:cs="Cambria"/>
        <w:b w:val="0"/>
        <w:color w:val="0000FF"/>
        <w:sz w:val="20"/>
        <w:u w:val="single" w:color="0000FF"/>
      </w:rPr>
      <w:t>http://vilamariana.prefeitura.sp.gov.br</w:t>
    </w:r>
    <w:r>
      <w:rPr>
        <w:rFonts w:ascii="Cambria" w:eastAsia="Cambria" w:hAnsi="Cambria" w:cs="Cambria"/>
        <w:b w:val="0"/>
        <w:sz w:val="20"/>
      </w:rPr>
      <w:t xml:space="preserve"> – </w:t>
    </w:r>
    <w:r>
      <w:rPr>
        <w:rFonts w:ascii="Cambria" w:eastAsia="Cambria" w:hAnsi="Cambria" w:cs="Cambria"/>
        <w:b w:val="0"/>
        <w:color w:val="0000FF"/>
        <w:sz w:val="20"/>
        <w:u w:val="single" w:color="0000FF"/>
      </w:rPr>
      <w:t>facebook.com/</w:t>
    </w:r>
    <w:proofErr w:type="spellStart"/>
    <w:r>
      <w:rPr>
        <w:rFonts w:ascii="Cambria" w:eastAsia="Cambria" w:hAnsi="Cambria" w:cs="Cambria"/>
        <w:b w:val="0"/>
        <w:color w:val="0000FF"/>
        <w:sz w:val="20"/>
        <w:u w:val="single" w:color="0000FF"/>
      </w:rPr>
      <w:t>prefeituravilamariana</w:t>
    </w:r>
    <w:proofErr w:type="spellEnd"/>
    <w:r>
      <w:rPr>
        <w:rFonts w:ascii="Times New Roman" w:eastAsia="Times New Roman" w:hAnsi="Times New Roman" w:cs="Times New Roman"/>
        <w:b w:val="0"/>
        <w:sz w:val="24"/>
      </w:rPr>
      <w:t xml:space="preserve">  </w:t>
    </w:r>
  </w:p>
  <w:p w:rsidR="0089465C" w:rsidRDefault="00B435A6">
    <w:pPr>
      <w:spacing w:after="0" w:line="238" w:lineRule="auto"/>
      <w:ind w:left="992" w:right="9005" w:firstLine="0"/>
      <w:jc w:val="left"/>
    </w:pPr>
    <w:r>
      <w:rPr>
        <w:rFonts w:ascii="Times New Roman" w:eastAsia="Times New Roman" w:hAnsi="Times New Roman" w:cs="Times New Roman"/>
        <w:b w:val="0"/>
        <w:sz w:val="24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35A6" w:rsidRDefault="00B435A6">
      <w:pPr>
        <w:spacing w:after="0" w:line="240" w:lineRule="auto"/>
      </w:pPr>
      <w:r>
        <w:separator/>
      </w:r>
    </w:p>
  </w:footnote>
  <w:footnote w:type="continuationSeparator" w:id="0">
    <w:p w:rsidR="00B435A6" w:rsidRDefault="00B435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5C" w:rsidRDefault="00B435A6">
    <w:pPr>
      <w:spacing w:after="0" w:line="259" w:lineRule="auto"/>
      <w:ind w:left="1002" w:righ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3556635</wp:posOffset>
          </wp:positionH>
          <wp:positionV relativeFrom="page">
            <wp:posOffset>376555</wp:posOffset>
          </wp:positionV>
          <wp:extent cx="654050" cy="745490"/>
          <wp:effectExtent l="0" t="0" r="0" b="0"/>
          <wp:wrapSquare wrapText="bothSides"/>
          <wp:docPr id="3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05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2"/>
      </w:rPr>
      <w:t xml:space="preserve">CIDADE DE </w:t>
    </w:r>
  </w:p>
  <w:p w:rsidR="0089465C" w:rsidRDefault="00B435A6">
    <w:pPr>
      <w:spacing w:after="0" w:line="259" w:lineRule="auto"/>
      <w:ind w:left="997" w:right="0" w:firstLine="0"/>
      <w:jc w:val="center"/>
    </w:pPr>
    <w:r>
      <w:rPr>
        <w:rFonts w:ascii="Verdana" w:eastAsia="Verdana" w:hAnsi="Verdana" w:cs="Verdana"/>
        <w:sz w:val="22"/>
      </w:rPr>
      <w:t xml:space="preserve">SÃO PAULO </w:t>
    </w:r>
  </w:p>
  <w:p w:rsidR="0089465C" w:rsidRDefault="00B435A6">
    <w:pPr>
      <w:spacing w:after="0" w:line="259" w:lineRule="auto"/>
      <w:ind w:left="996" w:right="0" w:firstLine="0"/>
      <w:jc w:val="center"/>
    </w:pPr>
    <w:r>
      <w:rPr>
        <w:rFonts w:ascii="Verdana" w:eastAsia="Verdana" w:hAnsi="Verdana" w:cs="Verdana"/>
        <w:b w:val="0"/>
        <w:sz w:val="22"/>
      </w:rPr>
      <w:t xml:space="preserve">Subprefeitura </w:t>
    </w:r>
  </w:p>
  <w:p w:rsidR="0089465C" w:rsidRDefault="00B435A6">
    <w:pPr>
      <w:spacing w:after="0" w:line="259" w:lineRule="auto"/>
      <w:ind w:left="996" w:right="0" w:firstLine="0"/>
      <w:jc w:val="center"/>
    </w:pPr>
    <w:r>
      <w:rPr>
        <w:rFonts w:ascii="Verdana" w:eastAsia="Verdana" w:hAnsi="Verdana" w:cs="Verdana"/>
        <w:b w:val="0"/>
        <w:sz w:val="22"/>
      </w:rPr>
      <w:t xml:space="preserve"> Vila Mariana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4ECA" w:rsidRDefault="00E24ECA">
    <w:pPr>
      <w:spacing w:after="0" w:line="259" w:lineRule="auto"/>
      <w:ind w:left="1002" w:right="0" w:firstLine="0"/>
      <w:jc w:val="center"/>
      <w:rPr>
        <w:rFonts w:ascii="Verdana" w:eastAsia="Verdana" w:hAnsi="Verdana" w:cs="Verdana"/>
        <w:sz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3651885</wp:posOffset>
          </wp:positionH>
          <wp:positionV relativeFrom="page">
            <wp:posOffset>452755</wp:posOffset>
          </wp:positionV>
          <wp:extent cx="654050" cy="745490"/>
          <wp:effectExtent l="0" t="0" r="0" b="0"/>
          <wp:wrapSquare wrapText="bothSides"/>
          <wp:docPr id="1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05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24ECA" w:rsidRDefault="00E24ECA">
    <w:pPr>
      <w:spacing w:after="0" w:line="259" w:lineRule="auto"/>
      <w:ind w:left="1002" w:right="0" w:firstLine="0"/>
      <w:jc w:val="center"/>
      <w:rPr>
        <w:rFonts w:ascii="Verdana" w:eastAsia="Verdana" w:hAnsi="Verdana" w:cs="Verdana"/>
        <w:sz w:val="22"/>
      </w:rPr>
    </w:pPr>
  </w:p>
  <w:p w:rsidR="00E24ECA" w:rsidRDefault="00E24ECA">
    <w:pPr>
      <w:spacing w:after="0" w:line="259" w:lineRule="auto"/>
      <w:ind w:left="1002" w:right="0" w:firstLine="0"/>
      <w:jc w:val="center"/>
      <w:rPr>
        <w:rFonts w:ascii="Verdana" w:eastAsia="Verdana" w:hAnsi="Verdana" w:cs="Verdana"/>
        <w:sz w:val="22"/>
      </w:rPr>
    </w:pPr>
  </w:p>
  <w:p w:rsidR="00E24ECA" w:rsidRDefault="00E24ECA">
    <w:pPr>
      <w:spacing w:after="0" w:line="259" w:lineRule="auto"/>
      <w:ind w:left="1002" w:right="0" w:firstLine="0"/>
      <w:jc w:val="center"/>
      <w:rPr>
        <w:rFonts w:ascii="Verdana" w:eastAsia="Verdana" w:hAnsi="Verdana" w:cs="Verdana"/>
        <w:sz w:val="22"/>
      </w:rPr>
    </w:pPr>
  </w:p>
  <w:p w:rsidR="00E24ECA" w:rsidRDefault="00E24ECA">
    <w:pPr>
      <w:spacing w:after="0" w:line="259" w:lineRule="auto"/>
      <w:ind w:left="1002" w:right="0" w:firstLine="0"/>
      <w:jc w:val="center"/>
      <w:rPr>
        <w:rFonts w:ascii="Verdana" w:eastAsia="Verdana" w:hAnsi="Verdana" w:cs="Verdana"/>
        <w:sz w:val="22"/>
      </w:rPr>
    </w:pPr>
  </w:p>
  <w:p w:rsidR="0089465C" w:rsidRDefault="00B435A6">
    <w:pPr>
      <w:spacing w:after="0" w:line="259" w:lineRule="auto"/>
      <w:ind w:left="1002" w:right="0" w:firstLine="0"/>
      <w:jc w:val="center"/>
    </w:pPr>
    <w:r>
      <w:rPr>
        <w:rFonts w:ascii="Verdana" w:eastAsia="Verdana" w:hAnsi="Verdana" w:cs="Verdana"/>
        <w:sz w:val="22"/>
      </w:rPr>
      <w:t xml:space="preserve">CIDADE DE </w:t>
    </w:r>
  </w:p>
  <w:p w:rsidR="0089465C" w:rsidRDefault="00B435A6">
    <w:pPr>
      <w:spacing w:after="0" w:line="259" w:lineRule="auto"/>
      <w:ind w:left="997" w:right="0" w:firstLine="0"/>
      <w:jc w:val="center"/>
    </w:pPr>
    <w:r>
      <w:rPr>
        <w:rFonts w:ascii="Verdana" w:eastAsia="Verdana" w:hAnsi="Verdana" w:cs="Verdana"/>
        <w:sz w:val="22"/>
      </w:rPr>
      <w:t xml:space="preserve">SÃO PAULO </w:t>
    </w:r>
    <w:bookmarkStart w:id="0" w:name="_GoBack"/>
    <w:bookmarkEnd w:id="0"/>
  </w:p>
  <w:p w:rsidR="0089465C" w:rsidRDefault="00B435A6">
    <w:pPr>
      <w:spacing w:after="0" w:line="259" w:lineRule="auto"/>
      <w:ind w:left="996" w:right="0" w:firstLine="0"/>
      <w:jc w:val="center"/>
    </w:pPr>
    <w:r>
      <w:rPr>
        <w:rFonts w:ascii="Verdana" w:eastAsia="Verdana" w:hAnsi="Verdana" w:cs="Verdana"/>
        <w:b w:val="0"/>
        <w:sz w:val="22"/>
      </w:rPr>
      <w:t xml:space="preserve">Subprefeitura </w:t>
    </w:r>
  </w:p>
  <w:p w:rsidR="0089465C" w:rsidRDefault="00B435A6">
    <w:pPr>
      <w:spacing w:after="0" w:line="259" w:lineRule="auto"/>
      <w:ind w:left="996" w:right="0" w:firstLine="0"/>
      <w:jc w:val="center"/>
    </w:pPr>
    <w:r>
      <w:rPr>
        <w:rFonts w:ascii="Verdana" w:eastAsia="Verdana" w:hAnsi="Verdana" w:cs="Verdana"/>
        <w:b w:val="0"/>
        <w:sz w:val="22"/>
      </w:rPr>
      <w:t xml:space="preserve"> Vila Mariana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465C" w:rsidRDefault="00B435A6">
    <w:pPr>
      <w:spacing w:after="0" w:line="259" w:lineRule="auto"/>
      <w:ind w:left="1002" w:right="0" w:firstLine="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3556635</wp:posOffset>
          </wp:positionH>
          <wp:positionV relativeFrom="page">
            <wp:posOffset>376555</wp:posOffset>
          </wp:positionV>
          <wp:extent cx="654050" cy="745490"/>
          <wp:effectExtent l="0" t="0" r="0" b="0"/>
          <wp:wrapSquare wrapText="bothSides"/>
          <wp:docPr id="2" name="Picture 3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405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eastAsia="Verdana" w:hAnsi="Verdana" w:cs="Verdana"/>
        <w:sz w:val="22"/>
      </w:rPr>
      <w:t xml:space="preserve">CIDADE DE </w:t>
    </w:r>
  </w:p>
  <w:p w:rsidR="0089465C" w:rsidRDefault="00B435A6">
    <w:pPr>
      <w:spacing w:after="0" w:line="259" w:lineRule="auto"/>
      <w:ind w:left="997" w:right="0" w:firstLine="0"/>
      <w:jc w:val="center"/>
    </w:pPr>
    <w:r>
      <w:rPr>
        <w:rFonts w:ascii="Verdana" w:eastAsia="Verdana" w:hAnsi="Verdana" w:cs="Verdana"/>
        <w:sz w:val="22"/>
      </w:rPr>
      <w:t xml:space="preserve">SÃO PAULO </w:t>
    </w:r>
  </w:p>
  <w:p w:rsidR="0089465C" w:rsidRDefault="00B435A6">
    <w:pPr>
      <w:spacing w:after="0" w:line="259" w:lineRule="auto"/>
      <w:ind w:left="996" w:right="0" w:firstLine="0"/>
      <w:jc w:val="center"/>
    </w:pPr>
    <w:r>
      <w:rPr>
        <w:rFonts w:ascii="Verdana" w:eastAsia="Verdana" w:hAnsi="Verdana" w:cs="Verdana"/>
        <w:b w:val="0"/>
        <w:sz w:val="22"/>
      </w:rPr>
      <w:t xml:space="preserve">Subprefeitura </w:t>
    </w:r>
  </w:p>
  <w:p w:rsidR="0089465C" w:rsidRDefault="00B435A6">
    <w:pPr>
      <w:spacing w:after="0" w:line="259" w:lineRule="auto"/>
      <w:ind w:left="996" w:right="0" w:firstLine="0"/>
      <w:jc w:val="center"/>
    </w:pPr>
    <w:r>
      <w:rPr>
        <w:rFonts w:ascii="Verdana" w:eastAsia="Verdana" w:hAnsi="Verdana" w:cs="Verdana"/>
        <w:b w:val="0"/>
        <w:sz w:val="22"/>
      </w:rPr>
      <w:t xml:space="preserve"> Vila Mariana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2E63A6"/>
    <w:multiLevelType w:val="hybridMultilevel"/>
    <w:tmpl w:val="41D2AA08"/>
    <w:lvl w:ilvl="0" w:tplc="86CE169A">
      <w:start w:val="1"/>
      <w:numFmt w:val="decimal"/>
      <w:lvlText w:val="%1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4629BAE">
      <w:start w:val="1"/>
      <w:numFmt w:val="lowerLetter"/>
      <w:lvlText w:val="%2."/>
      <w:lvlJc w:val="left"/>
      <w:pPr>
        <w:ind w:left="12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326CFE6">
      <w:start w:val="1"/>
      <w:numFmt w:val="lowerRoman"/>
      <w:lvlText w:val="%3"/>
      <w:lvlJc w:val="left"/>
      <w:pPr>
        <w:ind w:left="15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19802DE">
      <w:start w:val="1"/>
      <w:numFmt w:val="decimal"/>
      <w:lvlText w:val="%4"/>
      <w:lvlJc w:val="left"/>
      <w:pPr>
        <w:ind w:left="23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963138">
      <w:start w:val="1"/>
      <w:numFmt w:val="lowerLetter"/>
      <w:lvlText w:val="%5"/>
      <w:lvlJc w:val="left"/>
      <w:pPr>
        <w:ind w:left="303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FC0BDD2">
      <w:start w:val="1"/>
      <w:numFmt w:val="lowerRoman"/>
      <w:lvlText w:val="%6"/>
      <w:lvlJc w:val="left"/>
      <w:pPr>
        <w:ind w:left="37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9ACE2C">
      <w:start w:val="1"/>
      <w:numFmt w:val="decimal"/>
      <w:lvlText w:val="%7"/>
      <w:lvlJc w:val="left"/>
      <w:pPr>
        <w:ind w:left="447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D4F762">
      <w:start w:val="1"/>
      <w:numFmt w:val="lowerLetter"/>
      <w:lvlText w:val="%8"/>
      <w:lvlJc w:val="left"/>
      <w:pPr>
        <w:ind w:left="519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DE8849A">
      <w:start w:val="1"/>
      <w:numFmt w:val="lowerRoman"/>
      <w:lvlText w:val="%9"/>
      <w:lvlJc w:val="left"/>
      <w:pPr>
        <w:ind w:left="59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04305E0"/>
    <w:multiLevelType w:val="hybridMultilevel"/>
    <w:tmpl w:val="36DAD672"/>
    <w:lvl w:ilvl="0" w:tplc="4D48281A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8AE0398">
      <w:start w:val="1"/>
      <w:numFmt w:val="decimal"/>
      <w:lvlText w:val="%2.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456C892">
      <w:start w:val="1"/>
      <w:numFmt w:val="lowerRoman"/>
      <w:lvlText w:val="%3"/>
      <w:lvlJc w:val="left"/>
      <w:pPr>
        <w:ind w:left="15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B84072">
      <w:start w:val="1"/>
      <w:numFmt w:val="decimal"/>
      <w:lvlText w:val="%4"/>
      <w:lvlJc w:val="left"/>
      <w:pPr>
        <w:ind w:left="22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F22D922">
      <w:start w:val="1"/>
      <w:numFmt w:val="lowerLetter"/>
      <w:lvlText w:val="%5"/>
      <w:lvlJc w:val="left"/>
      <w:pPr>
        <w:ind w:left="294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86EB0EC">
      <w:start w:val="1"/>
      <w:numFmt w:val="lowerRoman"/>
      <w:lvlText w:val="%6"/>
      <w:lvlJc w:val="left"/>
      <w:pPr>
        <w:ind w:left="36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BEA306A">
      <w:start w:val="1"/>
      <w:numFmt w:val="decimal"/>
      <w:lvlText w:val="%7"/>
      <w:lvlJc w:val="left"/>
      <w:pPr>
        <w:ind w:left="438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252A6FA">
      <w:start w:val="1"/>
      <w:numFmt w:val="lowerLetter"/>
      <w:lvlText w:val="%8"/>
      <w:lvlJc w:val="left"/>
      <w:pPr>
        <w:ind w:left="510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E4AFF36">
      <w:start w:val="1"/>
      <w:numFmt w:val="lowerRoman"/>
      <w:lvlText w:val="%9"/>
      <w:lvlJc w:val="left"/>
      <w:pPr>
        <w:ind w:left="582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65C"/>
    <w:rsid w:val="0089465C"/>
    <w:rsid w:val="00B435A6"/>
    <w:rsid w:val="00E2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162C7A6"/>
  <w15:docId w15:val="{43558E9A-628B-4227-8A35-F3A5571F2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69" w:lineRule="auto"/>
      <w:ind w:left="860" w:right="145" w:hanging="435"/>
      <w:jc w:val="both"/>
    </w:pPr>
    <w:rPr>
      <w:rFonts w:ascii="Arial" w:eastAsia="Arial" w:hAnsi="Arial" w:cs="Arial"/>
      <w:b/>
      <w:color w:val="000000"/>
      <w:sz w:val="18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21"/>
      <w:jc w:val="center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928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C:\Users\D618911.REDE\Desktop\Anexo I - Portaria SUB-VM n° 41_2019\Anexo I - Portaria SUB-VM n° 41_2019 (1)</vt:lpstr>
    </vt:vector>
  </TitlesOfParts>
  <Company/>
  <LinksUpToDate>false</LinksUpToDate>
  <CharactersWithSpaces>5930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C:\Users\D618911.REDE\Desktop\Anexo I - Portaria SUB-VM n° 41_2019\Anexo I - Portaria SUB-VM n° 41_2019 (1)</dc:title>
  <dc:subject/>
  <dc:creator>d618911</dc:creator>
  <cp:keywords/>
  <cp:lastModifiedBy>Poliana Da Conceição Luiz</cp:lastModifiedBy>
  <cp:revision>2</cp:revision>
  <dcterms:created xsi:type="dcterms:W3CDTF">2026-03-24T15:05:00Z</dcterms:created>
  <dcterms:modified xsi:type="dcterms:W3CDTF">2026-03-24T15:05:00Z</dcterms:modified>
</cp:coreProperties>
</file>